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186A" w14:textId="496B2831" w:rsidR="000B2804" w:rsidRPr="00A46281" w:rsidRDefault="00346B29" w:rsidP="004A3530">
      <w:pPr>
        <w:widowControl w:val="0"/>
        <w:jc w:val="right"/>
        <w:rPr>
          <w:rFonts w:eastAsia="Calibri" w:cs="Times New Roman"/>
          <w:szCs w:val="24"/>
          <w:lang w:eastAsia="lv-LV"/>
        </w:rPr>
      </w:pPr>
      <w:r w:rsidRPr="00346B29">
        <w:rPr>
          <w:rFonts w:eastAsia="Calibri" w:cs="Times New Roman"/>
          <w:i/>
          <w:iCs/>
          <w:szCs w:val="24"/>
          <w:lang w:eastAsia="lv-LV"/>
        </w:rPr>
        <w:t xml:space="preserve">Nacionālais </w:t>
      </w:r>
      <w:proofErr w:type="spellStart"/>
      <w:r w:rsidRPr="00346B29">
        <w:rPr>
          <w:rFonts w:eastAsia="Calibri" w:cs="Times New Roman"/>
          <w:i/>
          <w:iCs/>
          <w:szCs w:val="24"/>
          <w:lang w:eastAsia="lv-LV"/>
        </w:rPr>
        <w:t>kiberdrošības</w:t>
      </w:r>
      <w:proofErr w:type="spellEnd"/>
      <w:r w:rsidRPr="00346B29">
        <w:rPr>
          <w:rFonts w:eastAsia="Calibri" w:cs="Times New Roman"/>
          <w:i/>
          <w:iCs/>
          <w:szCs w:val="24"/>
          <w:lang w:eastAsia="lv-LV"/>
        </w:rPr>
        <w:t xml:space="preserve"> centrs</w:t>
      </w:r>
      <w:r w:rsidRPr="00346B29">
        <w:rPr>
          <w:rFonts w:eastAsia="Calibri" w:cs="Times New Roman"/>
          <w:szCs w:val="24"/>
          <w:lang w:eastAsia="lv-LV"/>
        </w:rPr>
        <w:t xml:space="preserve">, </w:t>
      </w:r>
      <w:r w:rsidRPr="00C801D1">
        <w:rPr>
          <w:rFonts w:eastAsia="Calibri" w:cs="Times New Roman"/>
          <w:i/>
          <w:iCs/>
          <w:szCs w:val="24"/>
          <w:lang w:eastAsia="lv-LV"/>
        </w:rPr>
        <w:t>2</w:t>
      </w:r>
      <w:r w:rsidR="00A12D65">
        <w:rPr>
          <w:rFonts w:eastAsia="Calibri" w:cs="Times New Roman"/>
          <w:i/>
          <w:iCs/>
          <w:szCs w:val="24"/>
          <w:lang w:eastAsia="lv-LV"/>
        </w:rPr>
        <w:t>9</w:t>
      </w:r>
      <w:r w:rsidRPr="00C801D1">
        <w:rPr>
          <w:rFonts w:eastAsia="Calibri" w:cs="Times New Roman"/>
          <w:i/>
          <w:iCs/>
          <w:szCs w:val="24"/>
          <w:lang w:eastAsia="lv-LV"/>
        </w:rPr>
        <w:t>.07.2025.</w:t>
      </w:r>
    </w:p>
    <w:p w14:paraId="5F177013" w14:textId="77777777" w:rsidR="000B2804" w:rsidRPr="00A46281" w:rsidRDefault="000B2804" w:rsidP="004A3530">
      <w:pPr>
        <w:widowControl w:val="0"/>
        <w:jc w:val="center"/>
        <w:rPr>
          <w:rFonts w:eastAsia="Calibri" w:cs="Times New Roman"/>
          <w:b/>
          <w:noProof/>
          <w:sz w:val="32"/>
          <w:szCs w:val="32"/>
          <w:lang w:eastAsia="lv-LV"/>
        </w:rPr>
      </w:pPr>
    </w:p>
    <w:sdt>
      <w:sdtPr>
        <w:rPr>
          <w:rFonts w:eastAsia="Calibri" w:cs="Times New Roman"/>
          <w:b/>
          <w:noProof/>
          <w:sz w:val="32"/>
          <w:szCs w:val="32"/>
          <w:lang w:eastAsia="lv-LV"/>
        </w:rPr>
        <w:id w:val="-1491321702"/>
        <w:placeholder>
          <w:docPart w:val="78265A39A92B483FB9464C0B681019D7"/>
        </w:placeholder>
      </w:sdtPr>
      <w:sdtEndPr/>
      <w:sdtContent>
        <w:p w14:paraId="21337361" w14:textId="66FFAB11" w:rsidR="000B2804" w:rsidRPr="00A46281" w:rsidRDefault="000B2804" w:rsidP="004A3530">
          <w:pPr>
            <w:widowControl w:val="0"/>
            <w:jc w:val="center"/>
            <w:rPr>
              <w:rFonts w:eastAsia="Calibri" w:cs="Times New Roman"/>
              <w:b/>
              <w:noProof/>
              <w:sz w:val="32"/>
              <w:szCs w:val="32"/>
              <w:lang w:eastAsia="lv-LV"/>
            </w:rPr>
          </w:pPr>
          <w:r w:rsidRPr="00A46281">
            <w:rPr>
              <w:rFonts w:eastAsia="Calibri" w:cs="Times New Roman"/>
              <w:b/>
              <w:noProof/>
              <w:sz w:val="32"/>
              <w:szCs w:val="32"/>
              <w:lang w:eastAsia="lv-LV"/>
            </w:rPr>
            <w:t>[NKDL Subjekta  indentificējoša informācija]</w:t>
          </w:r>
        </w:p>
      </w:sdtContent>
    </w:sdt>
    <w:p w14:paraId="0F3C881A" w14:textId="09229650" w:rsidR="007C69B3" w:rsidRPr="00A46281" w:rsidRDefault="0095163C">
      <w:pPr>
        <w:widowControl w:val="0"/>
        <w:jc w:val="center"/>
        <w:rPr>
          <w:rFonts w:eastAsia="Calibri" w:cs="Times New Roman"/>
          <w:b/>
          <w:noProof/>
          <w:sz w:val="32"/>
          <w:szCs w:val="32"/>
          <w:lang w:eastAsia="lv-LV"/>
        </w:rPr>
      </w:pPr>
      <w:r w:rsidRPr="00A46281">
        <w:rPr>
          <w:rFonts w:eastAsia="Calibri" w:cs="Times New Roman"/>
          <w:b/>
          <w:noProof/>
          <w:sz w:val="32"/>
          <w:szCs w:val="32"/>
          <w:lang w:eastAsia="lv-LV"/>
        </w:rPr>
        <w:t xml:space="preserve">Kiberrisku pārvaldības </w:t>
      </w:r>
      <w:r w:rsidRPr="00A46281">
        <w:rPr>
          <w:rFonts w:eastAsia="Calibri" w:cs="Times New Roman"/>
          <w:b/>
          <w:noProof/>
          <w:sz w:val="32"/>
          <w:szCs w:val="32"/>
          <w:lang w:eastAsia="lv-LV"/>
        </w:rPr>
        <w:br/>
        <w:t>un IKT darbības nepārtrauktības plāns</w:t>
      </w:r>
    </w:p>
    <w:p w14:paraId="76F7460B" w14:textId="00D6A633" w:rsidR="007C69B3" w:rsidRPr="00A46281" w:rsidRDefault="007C69B3">
      <w:pPr>
        <w:widowControl w:val="0"/>
        <w:jc w:val="center"/>
        <w:rPr>
          <w:rFonts w:eastAsia="Calibri" w:cs="Times New Roman"/>
          <w:bCs/>
          <w:i/>
          <w:iCs/>
          <w:noProof/>
          <w:szCs w:val="24"/>
          <w:lang w:eastAsia="lv-LV"/>
        </w:rPr>
      </w:pPr>
      <w:r w:rsidRPr="00A46281">
        <w:rPr>
          <w:rFonts w:eastAsia="Calibri" w:cs="Times New Roman"/>
          <w:bCs/>
          <w:i/>
          <w:iCs/>
          <w:noProof/>
          <w:szCs w:val="24"/>
          <w:lang w:eastAsia="lv-LV"/>
        </w:rPr>
        <w:t xml:space="preserve">Plāns, kas ietver risku identifikāciju, novērtējumu, </w:t>
      </w:r>
      <w:r w:rsidR="00210333">
        <w:rPr>
          <w:rFonts w:eastAsia="Calibri" w:cs="Times New Roman"/>
          <w:bCs/>
          <w:i/>
          <w:iCs/>
          <w:noProof/>
          <w:szCs w:val="24"/>
          <w:lang w:eastAsia="lv-LV"/>
        </w:rPr>
        <w:t>pārvaldības</w:t>
      </w:r>
      <w:r w:rsidRPr="00A46281">
        <w:rPr>
          <w:rFonts w:eastAsia="Calibri" w:cs="Times New Roman"/>
          <w:bCs/>
          <w:i/>
          <w:iCs/>
          <w:noProof/>
          <w:szCs w:val="24"/>
          <w:lang w:eastAsia="lv-LV"/>
        </w:rPr>
        <w:t xml:space="preserve"> pasākumus un darbības nepārtrauktības nodrošināšanu</w:t>
      </w:r>
    </w:p>
    <w:tbl>
      <w:tblPr>
        <w:tblStyle w:val="GridTable4"/>
        <w:tblW w:w="8784" w:type="dxa"/>
        <w:tblLook w:val="04A0" w:firstRow="1" w:lastRow="0" w:firstColumn="1" w:lastColumn="0" w:noHBand="0" w:noVBand="1"/>
      </w:tblPr>
      <w:tblGrid>
        <w:gridCol w:w="556"/>
        <w:gridCol w:w="5535"/>
        <w:gridCol w:w="2693"/>
      </w:tblGrid>
      <w:tr w:rsidR="00132DF1" w:rsidRPr="002F2BF9" w14:paraId="065B6835" w14:textId="77777777" w:rsidTr="001C2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66337A" w14:textId="77777777" w:rsidR="00132DF1" w:rsidRPr="002F2BF9" w:rsidRDefault="00132DF1" w:rsidP="00132DF1">
            <w:pPr>
              <w:widowControl w:val="0"/>
              <w:jc w:val="center"/>
              <w:rPr>
                <w:rFonts w:eastAsia="Calibri" w:cs="Times New Roman"/>
                <w:noProof/>
                <w:szCs w:val="24"/>
                <w:lang w:eastAsia="lv-LV"/>
              </w:rPr>
            </w:pPr>
            <w:r w:rsidRPr="002F2BF9">
              <w:rPr>
                <w:rFonts w:eastAsia="Calibri" w:cs="Times New Roman"/>
                <w:noProof/>
                <w:szCs w:val="24"/>
                <w:lang w:eastAsia="lv-LV"/>
              </w:rPr>
              <w:t>Nr.</w:t>
            </w:r>
          </w:p>
        </w:tc>
        <w:tc>
          <w:tcPr>
            <w:tcW w:w="5535" w:type="dxa"/>
            <w:hideMark/>
          </w:tcPr>
          <w:p w14:paraId="33D1CF26" w14:textId="77777777" w:rsidR="00132DF1" w:rsidRPr="002F2BF9" w:rsidRDefault="00132DF1" w:rsidP="00132DF1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Cs w:val="24"/>
                <w:lang w:eastAsia="lv-LV"/>
              </w:rPr>
            </w:pPr>
            <w:r w:rsidRPr="002F2BF9">
              <w:rPr>
                <w:rFonts w:eastAsia="Calibri" w:cs="Times New Roman"/>
                <w:noProof/>
                <w:szCs w:val="24"/>
                <w:lang w:eastAsia="lv-LV"/>
              </w:rPr>
              <w:t>Apakšnodaļa nosaukums</w:t>
            </w:r>
          </w:p>
        </w:tc>
        <w:tc>
          <w:tcPr>
            <w:tcW w:w="2693" w:type="dxa"/>
            <w:hideMark/>
          </w:tcPr>
          <w:p w14:paraId="1304BA00" w14:textId="77777777" w:rsidR="00132DF1" w:rsidRPr="002F2BF9" w:rsidRDefault="00132DF1" w:rsidP="00132DF1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noProof/>
                <w:szCs w:val="24"/>
                <w:lang w:eastAsia="lv-LV"/>
              </w:rPr>
            </w:pPr>
            <w:r w:rsidRPr="002F2BF9">
              <w:rPr>
                <w:rFonts w:eastAsia="Calibri" w:cs="Times New Roman"/>
                <w:noProof/>
                <w:szCs w:val="24"/>
                <w:lang w:eastAsia="lv-LV"/>
              </w:rPr>
              <w:t>Statuss</w:t>
            </w:r>
          </w:p>
        </w:tc>
      </w:tr>
      <w:tr w:rsidR="00132DF1" w:rsidRPr="002F2BF9" w14:paraId="60234499" w14:textId="77777777" w:rsidTr="001C2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B9703F" w14:textId="77777777" w:rsidR="00132DF1" w:rsidRPr="002F2BF9" w:rsidRDefault="00132DF1" w:rsidP="00132DF1">
            <w:pPr>
              <w:widowControl w:val="0"/>
              <w:jc w:val="center"/>
              <w:rPr>
                <w:rFonts w:eastAsia="Calibri" w:cs="Times New Roman"/>
                <w:noProof/>
                <w:szCs w:val="24"/>
                <w:lang w:eastAsia="lv-LV"/>
              </w:rPr>
            </w:pPr>
            <w:r w:rsidRPr="002F2BF9">
              <w:rPr>
                <w:rFonts w:eastAsia="Calibri" w:cs="Times New Roman"/>
                <w:noProof/>
                <w:szCs w:val="24"/>
                <w:lang w:eastAsia="lv-LV"/>
              </w:rPr>
              <w:t>1.</w:t>
            </w:r>
          </w:p>
        </w:tc>
        <w:tc>
          <w:tcPr>
            <w:tcW w:w="5535" w:type="dxa"/>
            <w:hideMark/>
          </w:tcPr>
          <w:p w14:paraId="14142D88" w14:textId="77777777" w:rsidR="00132DF1" w:rsidRPr="002F2BF9" w:rsidRDefault="00132DF1" w:rsidP="00132DF1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Cs w:val="24"/>
                <w:lang w:eastAsia="lv-LV"/>
              </w:rPr>
            </w:pPr>
            <w:r w:rsidRPr="002F2BF9">
              <w:rPr>
                <w:rFonts w:eastAsia="Calibri" w:cs="Times New Roman"/>
                <w:bCs/>
                <w:noProof/>
                <w:szCs w:val="24"/>
                <w:lang w:eastAsia="lv-LV"/>
              </w:rPr>
              <w:t>Vispārīga informācija</w:t>
            </w:r>
          </w:p>
        </w:tc>
        <w:tc>
          <w:tcPr>
            <w:tcW w:w="2693" w:type="dxa"/>
            <w:hideMark/>
          </w:tcPr>
          <w:p w14:paraId="65236BA2" w14:textId="214F8EB6" w:rsidR="00132DF1" w:rsidRPr="002F2BF9" w:rsidRDefault="002F2BF9" w:rsidP="00132DF1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Cs w:val="24"/>
                <w:lang w:eastAsia="lv-LV"/>
              </w:rPr>
            </w:pPr>
            <w:r w:rsidRPr="002F2BF9">
              <w:rPr>
                <w:rFonts w:ascii="Segoe UI Emoji" w:hAnsi="Segoe UI Emoji" w:cs="Segoe UI Emoji"/>
                <w:bCs/>
                <w:noProof/>
              </w:rPr>
              <w:t>✔</w:t>
            </w:r>
            <w:r w:rsidRPr="002F2BF9">
              <w:rPr>
                <w:rFonts w:cs="Times New Roman"/>
                <w:bCs/>
                <w:noProof/>
              </w:rPr>
              <w:t>️</w:t>
            </w:r>
            <w:r w:rsidR="00132DF1" w:rsidRPr="002F2BF9">
              <w:rPr>
                <w:rFonts w:eastAsia="Calibri" w:cs="Times New Roman"/>
                <w:bCs/>
                <w:noProof/>
                <w:szCs w:val="24"/>
                <w:lang w:eastAsia="lv-LV"/>
              </w:rPr>
              <w:t xml:space="preserve"> Obligāta</w:t>
            </w:r>
          </w:p>
        </w:tc>
      </w:tr>
      <w:tr w:rsidR="00132DF1" w:rsidRPr="002F2BF9" w14:paraId="6BEAAB40" w14:textId="77777777" w:rsidTr="001C2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0B8AEE" w14:textId="77777777" w:rsidR="00132DF1" w:rsidRPr="002F2BF9" w:rsidRDefault="00132DF1" w:rsidP="00132DF1">
            <w:pPr>
              <w:widowControl w:val="0"/>
              <w:jc w:val="center"/>
              <w:rPr>
                <w:rFonts w:eastAsia="Calibri" w:cs="Times New Roman"/>
                <w:noProof/>
                <w:szCs w:val="24"/>
                <w:lang w:eastAsia="lv-LV"/>
              </w:rPr>
            </w:pPr>
            <w:r w:rsidRPr="002F2BF9">
              <w:rPr>
                <w:rFonts w:eastAsia="Calibri" w:cs="Times New Roman"/>
                <w:noProof/>
                <w:szCs w:val="24"/>
                <w:lang w:eastAsia="lv-LV"/>
              </w:rPr>
              <w:t>2.1</w:t>
            </w:r>
          </w:p>
        </w:tc>
        <w:tc>
          <w:tcPr>
            <w:tcW w:w="5535" w:type="dxa"/>
            <w:hideMark/>
          </w:tcPr>
          <w:p w14:paraId="09DDB524" w14:textId="77777777" w:rsidR="00132DF1" w:rsidRPr="002F2BF9" w:rsidRDefault="00132DF1" w:rsidP="00132DF1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Cs w:val="24"/>
                <w:lang w:eastAsia="lv-LV"/>
              </w:rPr>
            </w:pPr>
            <w:r w:rsidRPr="002F2BF9">
              <w:rPr>
                <w:rFonts w:eastAsia="Calibri" w:cs="Times New Roman"/>
                <w:bCs/>
                <w:noProof/>
                <w:szCs w:val="24"/>
                <w:lang w:eastAsia="lv-LV"/>
              </w:rPr>
              <w:t>Riska novērtēšanas metodoloģija</w:t>
            </w:r>
          </w:p>
        </w:tc>
        <w:tc>
          <w:tcPr>
            <w:tcW w:w="2693" w:type="dxa"/>
            <w:hideMark/>
          </w:tcPr>
          <w:p w14:paraId="197AD00A" w14:textId="7195F1DC" w:rsidR="00132DF1" w:rsidRPr="002F2BF9" w:rsidRDefault="002F2BF9" w:rsidP="00132DF1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Cs w:val="24"/>
                <w:lang w:eastAsia="lv-LV"/>
              </w:rPr>
            </w:pPr>
            <w:r w:rsidRPr="002F2BF9">
              <w:rPr>
                <w:rFonts w:ascii="Segoe UI Emoji" w:hAnsi="Segoe UI Emoji" w:cs="Segoe UI Emoji"/>
                <w:bCs/>
                <w:noProof/>
              </w:rPr>
              <w:t>✔</w:t>
            </w:r>
            <w:r w:rsidRPr="002F2BF9">
              <w:rPr>
                <w:rFonts w:cs="Times New Roman"/>
                <w:bCs/>
                <w:noProof/>
              </w:rPr>
              <w:t>️</w:t>
            </w:r>
            <w:r w:rsidR="00132DF1" w:rsidRPr="002F2BF9">
              <w:rPr>
                <w:rFonts w:eastAsia="Calibri" w:cs="Times New Roman"/>
                <w:bCs/>
                <w:noProof/>
                <w:szCs w:val="24"/>
                <w:lang w:eastAsia="lv-LV"/>
              </w:rPr>
              <w:t xml:space="preserve"> Obligāta</w:t>
            </w:r>
          </w:p>
        </w:tc>
      </w:tr>
      <w:tr w:rsidR="00132DF1" w:rsidRPr="002F2BF9" w14:paraId="25AC5F06" w14:textId="77777777" w:rsidTr="001C2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B8A1A0" w14:textId="77777777" w:rsidR="00132DF1" w:rsidRPr="002F2BF9" w:rsidRDefault="00132DF1" w:rsidP="00132DF1">
            <w:pPr>
              <w:widowControl w:val="0"/>
              <w:jc w:val="center"/>
              <w:rPr>
                <w:rFonts w:eastAsia="Calibri" w:cs="Times New Roman"/>
                <w:noProof/>
                <w:szCs w:val="24"/>
                <w:lang w:eastAsia="lv-LV"/>
              </w:rPr>
            </w:pPr>
            <w:r w:rsidRPr="002F2BF9">
              <w:rPr>
                <w:rFonts w:eastAsia="Calibri" w:cs="Times New Roman"/>
                <w:noProof/>
                <w:szCs w:val="24"/>
                <w:lang w:eastAsia="lv-LV"/>
              </w:rPr>
              <w:t>2.2</w:t>
            </w:r>
          </w:p>
        </w:tc>
        <w:tc>
          <w:tcPr>
            <w:tcW w:w="5535" w:type="dxa"/>
            <w:hideMark/>
          </w:tcPr>
          <w:p w14:paraId="5A1D35D7" w14:textId="77777777" w:rsidR="00132DF1" w:rsidRPr="002F2BF9" w:rsidRDefault="00132DF1" w:rsidP="00132DF1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Cs w:val="24"/>
                <w:lang w:eastAsia="lv-LV"/>
              </w:rPr>
            </w:pPr>
            <w:r w:rsidRPr="002F2BF9">
              <w:rPr>
                <w:rFonts w:eastAsia="Calibri" w:cs="Times New Roman"/>
                <w:bCs/>
                <w:noProof/>
                <w:szCs w:val="24"/>
                <w:lang w:eastAsia="lv-LV"/>
              </w:rPr>
              <w:t>Riska identificēšana</w:t>
            </w:r>
          </w:p>
        </w:tc>
        <w:tc>
          <w:tcPr>
            <w:tcW w:w="2693" w:type="dxa"/>
            <w:hideMark/>
          </w:tcPr>
          <w:p w14:paraId="2DA75438" w14:textId="1693569D" w:rsidR="00132DF1" w:rsidRPr="002F2BF9" w:rsidRDefault="002F2BF9" w:rsidP="00132DF1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Cs w:val="24"/>
                <w:lang w:eastAsia="lv-LV"/>
              </w:rPr>
            </w:pPr>
            <w:r w:rsidRPr="002F2BF9">
              <w:rPr>
                <w:rFonts w:ascii="Segoe UI Emoji" w:hAnsi="Segoe UI Emoji" w:cs="Segoe UI Emoji"/>
                <w:bCs/>
                <w:noProof/>
              </w:rPr>
              <w:t>✔</w:t>
            </w:r>
            <w:r w:rsidRPr="002F2BF9">
              <w:rPr>
                <w:rFonts w:cs="Times New Roman"/>
                <w:bCs/>
                <w:noProof/>
              </w:rPr>
              <w:t>️</w:t>
            </w:r>
            <w:r w:rsidR="00132DF1" w:rsidRPr="002F2BF9">
              <w:rPr>
                <w:rFonts w:eastAsia="Calibri" w:cs="Times New Roman"/>
                <w:bCs/>
                <w:noProof/>
                <w:szCs w:val="24"/>
                <w:lang w:eastAsia="lv-LV"/>
              </w:rPr>
              <w:t xml:space="preserve"> Obligāta</w:t>
            </w:r>
          </w:p>
        </w:tc>
      </w:tr>
      <w:tr w:rsidR="00132DF1" w:rsidRPr="002F2BF9" w14:paraId="724D24F3" w14:textId="77777777" w:rsidTr="001C2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C63DC6" w14:textId="77777777" w:rsidR="00132DF1" w:rsidRPr="002F2BF9" w:rsidRDefault="00132DF1" w:rsidP="00132DF1">
            <w:pPr>
              <w:widowControl w:val="0"/>
              <w:jc w:val="center"/>
              <w:rPr>
                <w:rFonts w:eastAsia="Calibri" w:cs="Times New Roman"/>
                <w:noProof/>
                <w:szCs w:val="24"/>
                <w:lang w:eastAsia="lv-LV"/>
              </w:rPr>
            </w:pPr>
            <w:r w:rsidRPr="002F2BF9">
              <w:rPr>
                <w:rFonts w:eastAsia="Calibri" w:cs="Times New Roman"/>
                <w:noProof/>
                <w:szCs w:val="24"/>
                <w:lang w:eastAsia="lv-LV"/>
              </w:rPr>
              <w:t>2.3</w:t>
            </w:r>
          </w:p>
        </w:tc>
        <w:tc>
          <w:tcPr>
            <w:tcW w:w="5535" w:type="dxa"/>
            <w:hideMark/>
          </w:tcPr>
          <w:p w14:paraId="303CB18B" w14:textId="77777777" w:rsidR="00132DF1" w:rsidRPr="002F2BF9" w:rsidRDefault="00132DF1" w:rsidP="00132DF1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Cs w:val="24"/>
                <w:lang w:eastAsia="lv-LV"/>
              </w:rPr>
            </w:pPr>
            <w:r w:rsidRPr="002F2BF9">
              <w:rPr>
                <w:rFonts w:eastAsia="Calibri" w:cs="Times New Roman"/>
                <w:bCs/>
                <w:noProof/>
                <w:szCs w:val="24"/>
                <w:lang w:eastAsia="lv-LV"/>
              </w:rPr>
              <w:t>Riska analīze un novērtējums</w:t>
            </w:r>
          </w:p>
        </w:tc>
        <w:tc>
          <w:tcPr>
            <w:tcW w:w="2693" w:type="dxa"/>
            <w:hideMark/>
          </w:tcPr>
          <w:p w14:paraId="2373E875" w14:textId="3A77AABD" w:rsidR="00132DF1" w:rsidRPr="002F2BF9" w:rsidRDefault="002F2BF9" w:rsidP="00132DF1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Cs w:val="24"/>
                <w:lang w:eastAsia="lv-LV"/>
              </w:rPr>
            </w:pPr>
            <w:r w:rsidRPr="002F2BF9">
              <w:rPr>
                <w:rFonts w:ascii="Segoe UI Emoji" w:hAnsi="Segoe UI Emoji" w:cs="Segoe UI Emoji"/>
                <w:bCs/>
                <w:noProof/>
              </w:rPr>
              <w:t>✔</w:t>
            </w:r>
            <w:r w:rsidRPr="002F2BF9">
              <w:rPr>
                <w:rFonts w:cs="Times New Roman"/>
                <w:bCs/>
                <w:noProof/>
              </w:rPr>
              <w:t>️</w:t>
            </w:r>
            <w:r w:rsidR="00132DF1" w:rsidRPr="002F2BF9">
              <w:rPr>
                <w:rFonts w:eastAsia="Calibri" w:cs="Times New Roman"/>
                <w:bCs/>
                <w:noProof/>
                <w:szCs w:val="24"/>
                <w:lang w:eastAsia="lv-LV"/>
              </w:rPr>
              <w:t xml:space="preserve"> Obligāta</w:t>
            </w:r>
          </w:p>
        </w:tc>
      </w:tr>
      <w:tr w:rsidR="00132DF1" w:rsidRPr="002F2BF9" w14:paraId="1A951CD7" w14:textId="77777777" w:rsidTr="001C2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8F6130" w14:textId="77777777" w:rsidR="00132DF1" w:rsidRPr="002F2BF9" w:rsidRDefault="00132DF1" w:rsidP="00132DF1">
            <w:pPr>
              <w:widowControl w:val="0"/>
              <w:jc w:val="center"/>
              <w:rPr>
                <w:rFonts w:eastAsia="Calibri" w:cs="Times New Roman"/>
                <w:noProof/>
                <w:szCs w:val="24"/>
                <w:lang w:eastAsia="lv-LV"/>
              </w:rPr>
            </w:pPr>
            <w:r w:rsidRPr="002F2BF9">
              <w:rPr>
                <w:rFonts w:eastAsia="Calibri" w:cs="Times New Roman"/>
                <w:noProof/>
                <w:szCs w:val="24"/>
                <w:lang w:eastAsia="lv-LV"/>
              </w:rPr>
              <w:t>3.1</w:t>
            </w:r>
          </w:p>
        </w:tc>
        <w:tc>
          <w:tcPr>
            <w:tcW w:w="5535" w:type="dxa"/>
            <w:hideMark/>
          </w:tcPr>
          <w:p w14:paraId="5B9018EC" w14:textId="77777777" w:rsidR="00132DF1" w:rsidRPr="002F2BF9" w:rsidRDefault="00132DF1" w:rsidP="00132DF1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Cs w:val="24"/>
                <w:lang w:eastAsia="lv-LV"/>
              </w:rPr>
            </w:pPr>
            <w:r w:rsidRPr="002F2BF9">
              <w:rPr>
                <w:rFonts w:eastAsia="Calibri" w:cs="Times New Roman"/>
                <w:bCs/>
                <w:noProof/>
                <w:szCs w:val="24"/>
                <w:lang w:eastAsia="lv-LV"/>
              </w:rPr>
              <w:t>Riska novērtēšanas process</w:t>
            </w:r>
          </w:p>
        </w:tc>
        <w:tc>
          <w:tcPr>
            <w:tcW w:w="2693" w:type="dxa"/>
            <w:hideMark/>
          </w:tcPr>
          <w:p w14:paraId="4218EF33" w14:textId="03004DBA" w:rsidR="00132DF1" w:rsidRPr="002F2BF9" w:rsidRDefault="002F2BF9" w:rsidP="00132DF1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Cs w:val="24"/>
                <w:lang w:eastAsia="lv-LV"/>
              </w:rPr>
            </w:pPr>
            <w:r w:rsidRPr="002F2BF9">
              <w:rPr>
                <w:rFonts w:ascii="Segoe UI Emoji" w:hAnsi="Segoe UI Emoji" w:cs="Segoe UI Emoji"/>
                <w:bCs/>
                <w:noProof/>
              </w:rPr>
              <w:t>✔</w:t>
            </w:r>
            <w:r w:rsidRPr="002F2BF9">
              <w:rPr>
                <w:rFonts w:cs="Times New Roman"/>
                <w:bCs/>
                <w:noProof/>
              </w:rPr>
              <w:t>️</w:t>
            </w:r>
            <w:r w:rsidR="00132DF1" w:rsidRPr="002F2BF9">
              <w:rPr>
                <w:rFonts w:eastAsia="Calibri" w:cs="Times New Roman"/>
                <w:bCs/>
                <w:noProof/>
                <w:szCs w:val="24"/>
                <w:lang w:eastAsia="lv-LV"/>
              </w:rPr>
              <w:t xml:space="preserve"> Obligāta</w:t>
            </w:r>
          </w:p>
        </w:tc>
      </w:tr>
      <w:tr w:rsidR="00132DF1" w:rsidRPr="002F2BF9" w14:paraId="551BE7DA" w14:textId="77777777" w:rsidTr="001C2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803075" w14:textId="77777777" w:rsidR="00132DF1" w:rsidRPr="002F2BF9" w:rsidRDefault="00132DF1" w:rsidP="00132DF1">
            <w:pPr>
              <w:widowControl w:val="0"/>
              <w:jc w:val="center"/>
              <w:rPr>
                <w:rFonts w:eastAsia="Calibri" w:cs="Times New Roman"/>
                <w:noProof/>
                <w:szCs w:val="24"/>
                <w:lang w:eastAsia="lv-LV"/>
              </w:rPr>
            </w:pPr>
            <w:r w:rsidRPr="002F2BF9">
              <w:rPr>
                <w:rFonts w:eastAsia="Calibri" w:cs="Times New Roman"/>
                <w:noProof/>
                <w:szCs w:val="24"/>
                <w:lang w:eastAsia="lv-LV"/>
              </w:rPr>
              <w:t>4.1</w:t>
            </w:r>
          </w:p>
        </w:tc>
        <w:tc>
          <w:tcPr>
            <w:tcW w:w="5535" w:type="dxa"/>
            <w:hideMark/>
          </w:tcPr>
          <w:p w14:paraId="01CFD5DE" w14:textId="77777777" w:rsidR="00132DF1" w:rsidRPr="002F2BF9" w:rsidRDefault="00132DF1" w:rsidP="00132DF1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Cs w:val="24"/>
                <w:lang w:eastAsia="lv-LV"/>
              </w:rPr>
            </w:pPr>
            <w:r w:rsidRPr="002F2BF9">
              <w:rPr>
                <w:rFonts w:eastAsia="Calibri" w:cs="Times New Roman"/>
                <w:bCs/>
                <w:noProof/>
                <w:szCs w:val="24"/>
                <w:lang w:eastAsia="lv-LV"/>
              </w:rPr>
              <w:t>Riska apstrāde</w:t>
            </w:r>
          </w:p>
        </w:tc>
        <w:tc>
          <w:tcPr>
            <w:tcW w:w="2693" w:type="dxa"/>
            <w:hideMark/>
          </w:tcPr>
          <w:p w14:paraId="1D4C6591" w14:textId="0C96B2C5" w:rsidR="00132DF1" w:rsidRPr="002F2BF9" w:rsidRDefault="002F2BF9" w:rsidP="00132DF1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Cs w:val="24"/>
                <w:lang w:eastAsia="lv-LV"/>
              </w:rPr>
            </w:pPr>
            <w:r w:rsidRPr="002F2BF9">
              <w:rPr>
                <w:rFonts w:ascii="Segoe UI Emoji" w:hAnsi="Segoe UI Emoji" w:cs="Segoe UI Emoji"/>
                <w:bCs/>
                <w:noProof/>
              </w:rPr>
              <w:t>✔</w:t>
            </w:r>
            <w:r w:rsidRPr="002F2BF9">
              <w:rPr>
                <w:rFonts w:cs="Times New Roman"/>
                <w:bCs/>
                <w:noProof/>
              </w:rPr>
              <w:t>️</w:t>
            </w:r>
            <w:r w:rsidR="00132DF1" w:rsidRPr="002F2BF9">
              <w:rPr>
                <w:rFonts w:eastAsia="Calibri" w:cs="Times New Roman"/>
                <w:bCs/>
                <w:noProof/>
                <w:szCs w:val="24"/>
                <w:lang w:eastAsia="lv-LV"/>
              </w:rPr>
              <w:t xml:space="preserve"> Obligāta</w:t>
            </w:r>
          </w:p>
        </w:tc>
      </w:tr>
      <w:tr w:rsidR="00132DF1" w:rsidRPr="002F2BF9" w14:paraId="7F80D18B" w14:textId="77777777" w:rsidTr="001C2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9A732F" w14:textId="77777777" w:rsidR="00132DF1" w:rsidRPr="002F2BF9" w:rsidRDefault="00132DF1" w:rsidP="00132DF1">
            <w:pPr>
              <w:widowControl w:val="0"/>
              <w:jc w:val="center"/>
              <w:rPr>
                <w:rFonts w:eastAsia="Calibri" w:cs="Times New Roman"/>
                <w:noProof/>
                <w:szCs w:val="24"/>
                <w:lang w:eastAsia="lv-LV"/>
              </w:rPr>
            </w:pPr>
            <w:r w:rsidRPr="002F2BF9">
              <w:rPr>
                <w:rFonts w:eastAsia="Calibri" w:cs="Times New Roman"/>
                <w:noProof/>
                <w:szCs w:val="24"/>
                <w:lang w:eastAsia="lv-LV"/>
              </w:rPr>
              <w:t>5.</w:t>
            </w:r>
          </w:p>
        </w:tc>
        <w:tc>
          <w:tcPr>
            <w:tcW w:w="5535" w:type="dxa"/>
            <w:hideMark/>
          </w:tcPr>
          <w:p w14:paraId="02419584" w14:textId="77777777" w:rsidR="00132DF1" w:rsidRPr="002F2BF9" w:rsidRDefault="00132DF1" w:rsidP="00132DF1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Cs w:val="24"/>
                <w:lang w:eastAsia="lv-LV"/>
              </w:rPr>
            </w:pPr>
            <w:r w:rsidRPr="002F2BF9">
              <w:rPr>
                <w:rFonts w:eastAsia="Calibri" w:cs="Times New Roman"/>
                <w:bCs/>
                <w:noProof/>
                <w:szCs w:val="24"/>
                <w:lang w:eastAsia="lv-LV"/>
              </w:rPr>
              <w:t>Incidentu pārvaldība</w:t>
            </w:r>
          </w:p>
        </w:tc>
        <w:tc>
          <w:tcPr>
            <w:tcW w:w="2693" w:type="dxa"/>
            <w:hideMark/>
          </w:tcPr>
          <w:p w14:paraId="2911885A" w14:textId="3CB12700" w:rsidR="00132DF1" w:rsidRPr="002F2BF9" w:rsidRDefault="002F2BF9" w:rsidP="00132DF1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Cs w:val="24"/>
                <w:lang w:eastAsia="lv-LV"/>
              </w:rPr>
            </w:pPr>
            <w:r w:rsidRPr="002F2BF9">
              <w:rPr>
                <w:rFonts w:ascii="Segoe UI Emoji" w:hAnsi="Segoe UI Emoji" w:cs="Segoe UI Emoji"/>
                <w:bCs/>
                <w:noProof/>
              </w:rPr>
              <w:t>✔</w:t>
            </w:r>
            <w:r w:rsidRPr="002F2BF9">
              <w:rPr>
                <w:rFonts w:cs="Times New Roman"/>
                <w:bCs/>
                <w:noProof/>
              </w:rPr>
              <w:t>️</w:t>
            </w:r>
            <w:r w:rsidR="00132DF1" w:rsidRPr="002F2BF9">
              <w:rPr>
                <w:rFonts w:eastAsia="Calibri" w:cs="Times New Roman"/>
                <w:bCs/>
                <w:noProof/>
                <w:szCs w:val="24"/>
                <w:lang w:eastAsia="lv-LV"/>
              </w:rPr>
              <w:t xml:space="preserve"> Obligāta</w:t>
            </w:r>
          </w:p>
        </w:tc>
      </w:tr>
      <w:tr w:rsidR="00132DF1" w:rsidRPr="002F2BF9" w14:paraId="3E2D7985" w14:textId="77777777" w:rsidTr="001C2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F3BBB5" w14:textId="77777777" w:rsidR="00132DF1" w:rsidRPr="002F2BF9" w:rsidRDefault="00132DF1" w:rsidP="00132DF1">
            <w:pPr>
              <w:widowControl w:val="0"/>
              <w:jc w:val="center"/>
              <w:rPr>
                <w:rFonts w:eastAsia="Calibri" w:cs="Times New Roman"/>
                <w:noProof/>
                <w:szCs w:val="24"/>
                <w:lang w:eastAsia="lv-LV"/>
              </w:rPr>
            </w:pPr>
            <w:r w:rsidRPr="002F2BF9">
              <w:rPr>
                <w:rFonts w:eastAsia="Calibri" w:cs="Times New Roman"/>
                <w:noProof/>
                <w:szCs w:val="24"/>
                <w:lang w:eastAsia="lv-LV"/>
              </w:rPr>
              <w:t>6.</w:t>
            </w:r>
          </w:p>
        </w:tc>
        <w:tc>
          <w:tcPr>
            <w:tcW w:w="5535" w:type="dxa"/>
            <w:hideMark/>
          </w:tcPr>
          <w:p w14:paraId="2074CC1F" w14:textId="77777777" w:rsidR="00132DF1" w:rsidRPr="002F2BF9" w:rsidRDefault="00132DF1" w:rsidP="00132DF1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Cs w:val="24"/>
                <w:lang w:eastAsia="lv-LV"/>
              </w:rPr>
            </w:pPr>
            <w:r w:rsidRPr="002F2BF9">
              <w:rPr>
                <w:rFonts w:eastAsia="Calibri" w:cs="Times New Roman"/>
                <w:bCs/>
                <w:noProof/>
                <w:szCs w:val="24"/>
                <w:lang w:eastAsia="lv-LV"/>
              </w:rPr>
              <w:t>Kontroles un uzraudzības mehānismi</w:t>
            </w:r>
          </w:p>
        </w:tc>
        <w:tc>
          <w:tcPr>
            <w:tcW w:w="2693" w:type="dxa"/>
            <w:hideMark/>
          </w:tcPr>
          <w:p w14:paraId="3BC79209" w14:textId="01882C93" w:rsidR="00132DF1" w:rsidRPr="002F2BF9" w:rsidRDefault="002F2BF9" w:rsidP="00132DF1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Cs w:val="24"/>
                <w:lang w:eastAsia="lv-LV"/>
              </w:rPr>
            </w:pPr>
            <w:r w:rsidRPr="002F2BF9">
              <w:rPr>
                <w:rFonts w:ascii="Segoe UI Emoji" w:hAnsi="Segoe UI Emoji" w:cs="Segoe UI Emoji"/>
                <w:bCs/>
                <w:noProof/>
              </w:rPr>
              <w:t>✔</w:t>
            </w:r>
            <w:r w:rsidRPr="002F2BF9">
              <w:rPr>
                <w:rFonts w:cs="Times New Roman"/>
                <w:bCs/>
                <w:noProof/>
              </w:rPr>
              <w:t>️</w:t>
            </w:r>
            <w:r w:rsidR="00132DF1" w:rsidRPr="002F2BF9">
              <w:rPr>
                <w:rFonts w:eastAsia="Calibri" w:cs="Times New Roman"/>
                <w:bCs/>
                <w:noProof/>
                <w:szCs w:val="24"/>
                <w:lang w:eastAsia="lv-LV"/>
              </w:rPr>
              <w:t xml:space="preserve"> Obligāta</w:t>
            </w:r>
          </w:p>
        </w:tc>
      </w:tr>
      <w:tr w:rsidR="00132DF1" w:rsidRPr="002F2BF9" w14:paraId="7353E47E" w14:textId="77777777" w:rsidTr="001C2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9BAA92" w14:textId="77777777" w:rsidR="00132DF1" w:rsidRPr="002F2BF9" w:rsidRDefault="00132DF1" w:rsidP="00132DF1">
            <w:pPr>
              <w:widowControl w:val="0"/>
              <w:jc w:val="center"/>
              <w:rPr>
                <w:rFonts w:eastAsia="Calibri" w:cs="Times New Roman"/>
                <w:noProof/>
                <w:szCs w:val="24"/>
                <w:lang w:eastAsia="lv-LV"/>
              </w:rPr>
            </w:pPr>
            <w:r w:rsidRPr="002F2BF9">
              <w:rPr>
                <w:rFonts w:eastAsia="Calibri" w:cs="Times New Roman"/>
                <w:noProof/>
                <w:szCs w:val="24"/>
                <w:lang w:eastAsia="lv-LV"/>
              </w:rPr>
              <w:t>7.</w:t>
            </w:r>
          </w:p>
        </w:tc>
        <w:tc>
          <w:tcPr>
            <w:tcW w:w="5535" w:type="dxa"/>
            <w:hideMark/>
          </w:tcPr>
          <w:p w14:paraId="7BEB9946" w14:textId="77777777" w:rsidR="00132DF1" w:rsidRPr="002F2BF9" w:rsidRDefault="00132DF1" w:rsidP="00132DF1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Cs w:val="24"/>
                <w:lang w:eastAsia="lv-LV"/>
              </w:rPr>
            </w:pPr>
            <w:r w:rsidRPr="002F2BF9">
              <w:rPr>
                <w:rFonts w:eastAsia="Calibri" w:cs="Times New Roman"/>
                <w:bCs/>
                <w:noProof/>
                <w:szCs w:val="24"/>
                <w:lang w:eastAsia="lv-LV"/>
              </w:rPr>
              <w:t>Secinājumi un ieteikumi</w:t>
            </w:r>
          </w:p>
        </w:tc>
        <w:tc>
          <w:tcPr>
            <w:tcW w:w="2693" w:type="dxa"/>
            <w:hideMark/>
          </w:tcPr>
          <w:p w14:paraId="1864048C" w14:textId="31312F6F" w:rsidR="00132DF1" w:rsidRPr="002F2BF9" w:rsidRDefault="00132DF1" w:rsidP="00132DF1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Cs w:val="24"/>
                <w:lang w:eastAsia="lv-LV"/>
              </w:rPr>
            </w:pPr>
            <w:r w:rsidRPr="002F2BF9">
              <w:rPr>
                <w:rFonts w:ascii="Segoe UI Emoji" w:eastAsia="Calibri" w:hAnsi="Segoe UI Emoji" w:cs="Segoe UI Emoji"/>
                <w:bCs/>
                <w:noProof/>
                <w:szCs w:val="24"/>
                <w:lang w:eastAsia="lv-LV"/>
              </w:rPr>
              <w:t>☑</w:t>
            </w:r>
            <w:r w:rsidRPr="002F2BF9">
              <w:rPr>
                <w:rFonts w:eastAsia="Calibri" w:cs="Times New Roman"/>
                <w:bCs/>
                <w:noProof/>
                <w:szCs w:val="24"/>
                <w:lang w:eastAsia="lv-LV"/>
              </w:rPr>
              <w:t xml:space="preserve"> Rekomend</w:t>
            </w:r>
            <w:r w:rsidR="00346B29">
              <w:rPr>
                <w:rFonts w:eastAsia="Calibri" w:cs="Times New Roman"/>
                <w:bCs/>
                <w:noProof/>
                <w:szCs w:val="24"/>
                <w:lang w:eastAsia="lv-LV"/>
              </w:rPr>
              <w:t>ējama</w:t>
            </w:r>
          </w:p>
        </w:tc>
      </w:tr>
      <w:tr w:rsidR="00132DF1" w:rsidRPr="002F2BF9" w14:paraId="4C0A2F66" w14:textId="77777777" w:rsidTr="001C2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71AC88" w14:textId="77777777" w:rsidR="00132DF1" w:rsidRPr="002F2BF9" w:rsidRDefault="00132DF1" w:rsidP="00132DF1">
            <w:pPr>
              <w:widowControl w:val="0"/>
              <w:jc w:val="center"/>
              <w:rPr>
                <w:rFonts w:eastAsia="Calibri" w:cs="Times New Roman"/>
                <w:noProof/>
                <w:szCs w:val="24"/>
                <w:lang w:eastAsia="lv-LV"/>
              </w:rPr>
            </w:pPr>
            <w:r w:rsidRPr="002F2BF9">
              <w:rPr>
                <w:rFonts w:eastAsia="Calibri" w:cs="Times New Roman"/>
                <w:noProof/>
                <w:szCs w:val="24"/>
                <w:lang w:eastAsia="lv-LV"/>
              </w:rPr>
              <w:t>8.</w:t>
            </w:r>
          </w:p>
        </w:tc>
        <w:tc>
          <w:tcPr>
            <w:tcW w:w="5535" w:type="dxa"/>
            <w:hideMark/>
          </w:tcPr>
          <w:p w14:paraId="47F4D9DD" w14:textId="77777777" w:rsidR="00132DF1" w:rsidRPr="002F2BF9" w:rsidRDefault="00132DF1" w:rsidP="00132DF1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Cs w:val="24"/>
                <w:lang w:eastAsia="lv-LV"/>
              </w:rPr>
            </w:pPr>
            <w:r w:rsidRPr="002F2BF9">
              <w:rPr>
                <w:rFonts w:eastAsia="Calibri" w:cs="Times New Roman"/>
                <w:bCs/>
                <w:noProof/>
                <w:szCs w:val="24"/>
                <w:lang w:eastAsia="lv-LV"/>
              </w:rPr>
              <w:t>Nepārtrauktības plāns (BCP)</w:t>
            </w:r>
          </w:p>
        </w:tc>
        <w:tc>
          <w:tcPr>
            <w:tcW w:w="2693" w:type="dxa"/>
            <w:hideMark/>
          </w:tcPr>
          <w:p w14:paraId="1756C1E3" w14:textId="37907914" w:rsidR="00132DF1" w:rsidRPr="002F2BF9" w:rsidRDefault="002F2BF9" w:rsidP="00132DF1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Cs w:val="24"/>
                <w:lang w:eastAsia="lv-LV"/>
              </w:rPr>
            </w:pPr>
            <w:r w:rsidRPr="002F2BF9">
              <w:rPr>
                <w:rFonts w:ascii="Segoe UI Emoji" w:hAnsi="Segoe UI Emoji" w:cs="Segoe UI Emoji"/>
                <w:bCs/>
                <w:noProof/>
              </w:rPr>
              <w:t>✔</w:t>
            </w:r>
            <w:r w:rsidRPr="002F2BF9">
              <w:rPr>
                <w:rFonts w:cs="Times New Roman"/>
                <w:bCs/>
                <w:noProof/>
              </w:rPr>
              <w:t>️</w:t>
            </w:r>
            <w:r w:rsidR="00132DF1" w:rsidRPr="002F2BF9">
              <w:rPr>
                <w:rFonts w:eastAsia="Calibri" w:cs="Times New Roman"/>
                <w:bCs/>
                <w:noProof/>
                <w:szCs w:val="24"/>
                <w:lang w:eastAsia="lv-LV"/>
              </w:rPr>
              <w:t xml:space="preserve"> Obligāta</w:t>
            </w:r>
          </w:p>
        </w:tc>
      </w:tr>
      <w:tr w:rsidR="00132DF1" w:rsidRPr="002F2BF9" w14:paraId="48D045CE" w14:textId="77777777" w:rsidTr="001C2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C93EE3" w14:textId="77777777" w:rsidR="00132DF1" w:rsidRPr="002F2BF9" w:rsidRDefault="00132DF1" w:rsidP="00132DF1">
            <w:pPr>
              <w:widowControl w:val="0"/>
              <w:jc w:val="center"/>
              <w:rPr>
                <w:rFonts w:eastAsia="Calibri" w:cs="Times New Roman"/>
                <w:noProof/>
                <w:szCs w:val="24"/>
                <w:lang w:eastAsia="lv-LV"/>
              </w:rPr>
            </w:pPr>
            <w:r w:rsidRPr="002F2BF9">
              <w:rPr>
                <w:rFonts w:eastAsia="Calibri" w:cs="Times New Roman"/>
                <w:noProof/>
                <w:szCs w:val="24"/>
                <w:lang w:eastAsia="lv-LV"/>
              </w:rPr>
              <w:t>9.</w:t>
            </w:r>
          </w:p>
        </w:tc>
        <w:tc>
          <w:tcPr>
            <w:tcW w:w="5535" w:type="dxa"/>
            <w:hideMark/>
          </w:tcPr>
          <w:p w14:paraId="6C7E5457" w14:textId="77777777" w:rsidR="00132DF1" w:rsidRPr="002F2BF9" w:rsidRDefault="00132DF1" w:rsidP="00132DF1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Cs w:val="24"/>
                <w:lang w:eastAsia="lv-LV"/>
              </w:rPr>
            </w:pPr>
            <w:r w:rsidRPr="002F2BF9">
              <w:rPr>
                <w:rFonts w:eastAsia="Calibri" w:cs="Times New Roman"/>
                <w:bCs/>
                <w:noProof/>
                <w:szCs w:val="24"/>
                <w:lang w:eastAsia="lv-LV"/>
              </w:rPr>
              <w:t>Pārskatīšana un testēšana</w:t>
            </w:r>
          </w:p>
        </w:tc>
        <w:tc>
          <w:tcPr>
            <w:tcW w:w="2693" w:type="dxa"/>
            <w:hideMark/>
          </w:tcPr>
          <w:p w14:paraId="4576918E" w14:textId="13D27237" w:rsidR="00132DF1" w:rsidRPr="002F2BF9" w:rsidRDefault="002F2BF9" w:rsidP="00132DF1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  <w:noProof/>
                <w:szCs w:val="24"/>
                <w:lang w:eastAsia="lv-LV"/>
              </w:rPr>
            </w:pPr>
            <w:r w:rsidRPr="002F2BF9">
              <w:rPr>
                <w:rFonts w:ascii="Segoe UI Emoji" w:hAnsi="Segoe UI Emoji" w:cs="Segoe UI Emoji"/>
                <w:bCs/>
                <w:noProof/>
              </w:rPr>
              <w:t>✔</w:t>
            </w:r>
            <w:r w:rsidRPr="002F2BF9">
              <w:rPr>
                <w:rFonts w:cs="Times New Roman"/>
                <w:bCs/>
                <w:noProof/>
              </w:rPr>
              <w:t>️</w:t>
            </w:r>
            <w:r w:rsidR="00132DF1" w:rsidRPr="002F2BF9">
              <w:rPr>
                <w:rFonts w:eastAsia="Calibri" w:cs="Times New Roman"/>
                <w:bCs/>
                <w:noProof/>
                <w:szCs w:val="24"/>
                <w:lang w:eastAsia="lv-LV"/>
              </w:rPr>
              <w:t xml:space="preserve"> Obligāta</w:t>
            </w:r>
          </w:p>
        </w:tc>
      </w:tr>
    </w:tbl>
    <w:p w14:paraId="47907BCB" w14:textId="77777777" w:rsidR="00132DF1" w:rsidRPr="00A46281" w:rsidRDefault="00132DF1">
      <w:pPr>
        <w:widowControl w:val="0"/>
        <w:jc w:val="center"/>
        <w:rPr>
          <w:rFonts w:eastAsia="Calibri" w:cs="Times New Roman"/>
          <w:bCs/>
          <w:noProof/>
          <w:szCs w:val="24"/>
          <w:lang w:eastAsia="lv-LV"/>
        </w:rPr>
      </w:pPr>
    </w:p>
    <w:p w14:paraId="481A2653" w14:textId="77777777" w:rsidR="000B2804" w:rsidRPr="00A46281" w:rsidRDefault="000B2804" w:rsidP="0095163C">
      <w:pPr>
        <w:widowControl w:val="0"/>
        <w:jc w:val="center"/>
        <w:rPr>
          <w:rFonts w:eastAsia="Calibri" w:cs="Times New Roman"/>
          <w:szCs w:val="24"/>
          <w:lang w:eastAsia="lv-LV"/>
        </w:rPr>
      </w:pPr>
    </w:p>
    <w:p w14:paraId="2E3D21BC" w14:textId="77777777" w:rsidR="000B2804" w:rsidRPr="00A46281" w:rsidRDefault="000B2804" w:rsidP="004A3530">
      <w:pPr>
        <w:widowControl w:val="0"/>
        <w:rPr>
          <w:rFonts w:eastAsia="Calibri" w:cs="Times New Roman"/>
          <w:szCs w:val="24"/>
          <w:lang w:eastAsia="lv-LV"/>
        </w:rPr>
      </w:pPr>
    </w:p>
    <w:p w14:paraId="7A43EC21" w14:textId="77777777" w:rsidR="000B2804" w:rsidRPr="00A46281" w:rsidRDefault="000B2804" w:rsidP="004A3530">
      <w:pPr>
        <w:widowControl w:val="0"/>
        <w:rPr>
          <w:rFonts w:eastAsia="Calibri" w:cs="Times New Roman"/>
          <w:szCs w:val="24"/>
          <w:lang w:eastAsia="lv-LV"/>
        </w:rPr>
      </w:pPr>
    </w:p>
    <w:p w14:paraId="1AC6AF18" w14:textId="77777777" w:rsidR="000B2804" w:rsidRPr="00A46281" w:rsidRDefault="000B2804" w:rsidP="004A3530">
      <w:pPr>
        <w:widowControl w:val="0"/>
        <w:rPr>
          <w:rFonts w:eastAsia="Calibri" w:cs="Times New Roman"/>
          <w:szCs w:val="24"/>
          <w:lang w:eastAsia="lv-LV"/>
        </w:rPr>
      </w:pPr>
    </w:p>
    <w:p w14:paraId="5337DDFF" w14:textId="77777777" w:rsidR="000B2804" w:rsidRPr="00A46281" w:rsidRDefault="000B2804" w:rsidP="004A3530">
      <w:pPr>
        <w:widowControl w:val="0"/>
        <w:rPr>
          <w:rFonts w:eastAsia="Calibri" w:cs="Times New Roman"/>
          <w:szCs w:val="24"/>
          <w:lang w:eastAsia="lv-LV"/>
        </w:rPr>
      </w:pPr>
    </w:p>
    <w:p w14:paraId="214C54E8" w14:textId="05CAF952" w:rsidR="000B2804" w:rsidRPr="00A46281" w:rsidRDefault="000B2804" w:rsidP="004A3530">
      <w:pPr>
        <w:widowControl w:val="0"/>
        <w:tabs>
          <w:tab w:val="left" w:pos="6510"/>
        </w:tabs>
        <w:rPr>
          <w:rFonts w:eastAsia="Calibri" w:cs="Times New Roman"/>
          <w:szCs w:val="24"/>
          <w:lang w:eastAsia="lv-LV"/>
        </w:rPr>
      </w:pPr>
    </w:p>
    <w:p w14:paraId="3B69BFED" w14:textId="708E7169" w:rsidR="000B2804" w:rsidRPr="00A46281" w:rsidRDefault="000B2804" w:rsidP="004A3530">
      <w:pPr>
        <w:tabs>
          <w:tab w:val="left" w:pos="3630"/>
        </w:tabs>
        <w:rPr>
          <w:rFonts w:cs="Times New Roman"/>
        </w:rPr>
      </w:pPr>
    </w:p>
    <w:p w14:paraId="1C343B60" w14:textId="62F4CC2D" w:rsidR="000B2804" w:rsidRPr="00A46281" w:rsidRDefault="000B2804" w:rsidP="004A3530">
      <w:pPr>
        <w:tabs>
          <w:tab w:val="left" w:pos="3630"/>
        </w:tabs>
        <w:rPr>
          <w:rFonts w:cs="Times New Roman"/>
        </w:rPr>
        <w:sectPr w:rsidR="000B2804" w:rsidRPr="00A46281" w:rsidSect="000B2804">
          <w:footerReference w:type="default" r:id="rId8"/>
          <w:headerReference w:type="first" r:id="rId9"/>
          <w:footerReference w:type="first" r:id="rId10"/>
          <w:pgSz w:w="11906" w:h="16838" w:code="9"/>
          <w:pgMar w:top="1440" w:right="1797" w:bottom="1440" w:left="1797" w:header="709" w:footer="709" w:gutter="0"/>
          <w:cols w:space="708"/>
          <w:vAlign w:val="both"/>
          <w:titlePg/>
          <w:docGrid w:linePitch="360"/>
        </w:sectPr>
      </w:pPr>
      <w:r w:rsidRPr="00A46281">
        <w:rPr>
          <w:rFonts w:cs="Times New Roman"/>
        </w:rPr>
        <w:tab/>
      </w:r>
    </w:p>
    <w:p w14:paraId="5D6B1D60" w14:textId="77777777" w:rsidR="009877B8" w:rsidRPr="00A46281" w:rsidRDefault="009877B8" w:rsidP="004A3530">
      <w:pPr>
        <w:pStyle w:val="Heading1"/>
        <w:spacing w:before="0" w:after="120"/>
        <w:rPr>
          <w:rFonts w:cs="Times New Roman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val="lv-LV"/>
        </w:rPr>
        <w:id w:val="2125257029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</w:rPr>
      </w:sdtEndPr>
      <w:sdtContent>
        <w:p w14:paraId="328FC312" w14:textId="0CA2A477" w:rsidR="00710970" w:rsidRPr="00A46281" w:rsidRDefault="00710970" w:rsidP="004A3530">
          <w:pPr>
            <w:pStyle w:val="TOCHeading"/>
            <w:spacing w:before="0" w:after="12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  <w:lang w:val="lv-LV"/>
            </w:rPr>
          </w:pPr>
          <w:r w:rsidRPr="00A46281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  <w:lang w:val="lv-LV"/>
            </w:rPr>
            <w:t>SATURS</w:t>
          </w:r>
        </w:p>
        <w:p w14:paraId="2ADB422E" w14:textId="76A70E9C" w:rsidR="00A12D65" w:rsidRDefault="00710970">
          <w:pPr>
            <w:pStyle w:val="TOC1"/>
            <w:tabs>
              <w:tab w:val="left" w:pos="440"/>
              <w:tab w:val="right" w:leader="dot" w:pos="9105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r w:rsidRPr="00A46281">
            <w:rPr>
              <w:rFonts w:cs="Times New Roman"/>
            </w:rPr>
            <w:fldChar w:fldCharType="begin"/>
          </w:r>
          <w:r w:rsidRPr="00A46281">
            <w:rPr>
              <w:rFonts w:cs="Times New Roman"/>
            </w:rPr>
            <w:instrText xml:space="preserve"> TOC \o "1-3" \h \z \u </w:instrText>
          </w:r>
          <w:r w:rsidRPr="00A46281">
            <w:rPr>
              <w:rFonts w:cs="Times New Roman"/>
            </w:rPr>
            <w:fldChar w:fldCharType="separate"/>
          </w:r>
          <w:hyperlink w:anchor="_Toc204683841" w:history="1">
            <w:r w:rsidR="00A12D65" w:rsidRPr="00505002">
              <w:rPr>
                <w:rStyle w:val="Hyperlink"/>
                <w:noProof/>
              </w:rPr>
              <w:t>1.</w:t>
            </w:r>
            <w:r w:rsidR="00A12D65"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="00A12D65" w:rsidRPr="00505002">
              <w:rPr>
                <w:rStyle w:val="Hyperlink"/>
                <w:noProof/>
              </w:rPr>
              <w:t>VISPĀRĪGĀ INFORMĀCIJA</w:t>
            </w:r>
            <w:r w:rsidR="00A12D65">
              <w:rPr>
                <w:noProof/>
                <w:webHidden/>
              </w:rPr>
              <w:tab/>
            </w:r>
            <w:r w:rsidR="00A12D65">
              <w:rPr>
                <w:noProof/>
                <w:webHidden/>
              </w:rPr>
              <w:fldChar w:fldCharType="begin"/>
            </w:r>
            <w:r w:rsidR="00A12D65">
              <w:rPr>
                <w:noProof/>
                <w:webHidden/>
              </w:rPr>
              <w:instrText xml:space="preserve"> PAGEREF _Toc204683841 \h </w:instrText>
            </w:r>
            <w:r w:rsidR="00A12D65">
              <w:rPr>
                <w:noProof/>
                <w:webHidden/>
              </w:rPr>
            </w:r>
            <w:r w:rsidR="00A12D65">
              <w:rPr>
                <w:noProof/>
                <w:webHidden/>
              </w:rPr>
              <w:fldChar w:fldCharType="separate"/>
            </w:r>
            <w:r w:rsidR="00A12D65">
              <w:rPr>
                <w:noProof/>
                <w:webHidden/>
              </w:rPr>
              <w:t>3</w:t>
            </w:r>
            <w:r w:rsidR="00A12D65">
              <w:rPr>
                <w:noProof/>
                <w:webHidden/>
              </w:rPr>
              <w:fldChar w:fldCharType="end"/>
            </w:r>
          </w:hyperlink>
        </w:p>
        <w:p w14:paraId="3886AF56" w14:textId="051F70B2" w:rsidR="00A12D65" w:rsidRDefault="00A12D65">
          <w:pPr>
            <w:pStyle w:val="TOC1"/>
            <w:tabs>
              <w:tab w:val="left" w:pos="440"/>
              <w:tab w:val="right" w:leader="dot" w:pos="9105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842" w:history="1">
            <w:r w:rsidRPr="00505002">
              <w:rPr>
                <w:rStyle w:val="Hyperlink"/>
                <w:rFonts w:cs="Times New Roman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Pr="00505002">
              <w:rPr>
                <w:rStyle w:val="Hyperlink"/>
                <w:rFonts w:cs="Times New Roman"/>
                <w:noProof/>
              </w:rPr>
              <w:t>RISKA NOVĒRTĒŠNAS METoDoLOĢIJA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_Toc204683842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013ACE" w14:textId="2BE8BBC3" w:rsidR="00A12D65" w:rsidRDefault="00A12D65">
          <w:pPr>
            <w:pStyle w:val="TOC2"/>
            <w:tabs>
              <w:tab w:val="left" w:pos="880"/>
              <w:tab w:val="right" w:leader="dot" w:pos="9105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843" w:history="1">
            <w:r w:rsidRPr="00505002">
              <w:rPr>
                <w:rStyle w:val="Hyperlink"/>
                <w:noProof/>
                <w:lang w:eastAsia="lv-LV"/>
              </w:rPr>
              <w:t>2.1.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Pr="00505002">
              <w:rPr>
                <w:rStyle w:val="Hyperlink"/>
                <w:noProof/>
                <w:lang w:eastAsia="lv-LV"/>
              </w:rPr>
              <w:t>Riska novērtēšanas metodoloģija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_Toc204683843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39AC08" w14:textId="55F44495" w:rsidR="00A12D65" w:rsidRDefault="00A12D65">
          <w:pPr>
            <w:pStyle w:val="TOC2"/>
            <w:tabs>
              <w:tab w:val="left" w:pos="880"/>
              <w:tab w:val="right" w:leader="dot" w:pos="9105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844" w:history="1">
            <w:r w:rsidRPr="00505002">
              <w:rPr>
                <w:rStyle w:val="Hyperlink"/>
                <w:noProof/>
                <w:lang w:eastAsia="lv-LV"/>
              </w:rPr>
              <w:t>2.2.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Pr="00505002">
              <w:rPr>
                <w:rStyle w:val="Hyperlink"/>
                <w:noProof/>
                <w:lang w:eastAsia="lv-LV"/>
              </w:rPr>
              <w:t>Riska identificēšana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_Toc204683844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89756A" w14:textId="158E8E41" w:rsidR="00A12D65" w:rsidRDefault="00A12D65">
          <w:pPr>
            <w:pStyle w:val="TOC2"/>
            <w:tabs>
              <w:tab w:val="left" w:pos="880"/>
              <w:tab w:val="right" w:leader="dot" w:pos="9105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845" w:history="1">
            <w:r w:rsidRPr="00505002">
              <w:rPr>
                <w:rStyle w:val="Hyperlink"/>
                <w:noProof/>
                <w:lang w:eastAsia="lv-LV"/>
              </w:rPr>
              <w:t>2.3.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Pr="00505002">
              <w:rPr>
                <w:rStyle w:val="Hyperlink"/>
                <w:noProof/>
                <w:lang w:eastAsia="lv-LV"/>
              </w:rPr>
              <w:t>Riska analīze un novērtējums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_Toc204683845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A3A6C" w14:textId="6CB15AB5" w:rsidR="00A12D65" w:rsidRDefault="00A12D65">
          <w:pPr>
            <w:pStyle w:val="TOC1"/>
            <w:tabs>
              <w:tab w:val="left" w:pos="440"/>
              <w:tab w:val="right" w:leader="dot" w:pos="9105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846" w:history="1">
            <w:r w:rsidRPr="00505002">
              <w:rPr>
                <w:rStyle w:val="Hyperlink"/>
                <w:rFonts w:cs="Times New Roman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Pr="00505002">
              <w:rPr>
                <w:rStyle w:val="Hyperlink"/>
                <w:rFonts w:cs="Times New Roman"/>
                <w:noProof/>
              </w:rPr>
              <w:t>RISKA NOVĒRTĒJUMS UN ANALĪZE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_Toc204683846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50360D" w14:textId="1E01757F" w:rsidR="00A12D65" w:rsidRDefault="00A12D65">
          <w:pPr>
            <w:pStyle w:val="TOC2"/>
            <w:tabs>
              <w:tab w:val="left" w:pos="880"/>
              <w:tab w:val="right" w:leader="dot" w:pos="9105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847" w:history="1">
            <w:r w:rsidRPr="00505002">
              <w:rPr>
                <w:rStyle w:val="Hyperlink"/>
                <w:noProof/>
              </w:rPr>
              <w:t>3.1.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Pr="00505002">
              <w:rPr>
                <w:rStyle w:val="Hyperlink"/>
                <w:noProof/>
              </w:rPr>
              <w:t>Riska novērtēšanas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_Toc204683847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364B04" w14:textId="30273EE9" w:rsidR="00A12D65" w:rsidRDefault="00A12D65">
          <w:pPr>
            <w:pStyle w:val="TOC1"/>
            <w:tabs>
              <w:tab w:val="left" w:pos="440"/>
              <w:tab w:val="right" w:leader="dot" w:pos="9105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848" w:history="1">
            <w:r w:rsidRPr="00505002">
              <w:rPr>
                <w:rStyle w:val="Hyperlink"/>
                <w:rFonts w:cs="Times New Roman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Pr="00505002">
              <w:rPr>
                <w:rStyle w:val="Hyperlink"/>
                <w:rFonts w:cs="Times New Roman"/>
                <w:noProof/>
              </w:rPr>
              <w:t>RISKA PĀRVALDĪBAS PASĀKUMI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_Toc204683848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E8BE6E" w14:textId="41C52CA4" w:rsidR="00A12D65" w:rsidRDefault="00A12D65">
          <w:pPr>
            <w:pStyle w:val="TOC2"/>
            <w:tabs>
              <w:tab w:val="left" w:pos="880"/>
              <w:tab w:val="right" w:leader="dot" w:pos="9105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849" w:history="1">
            <w:r w:rsidRPr="00505002">
              <w:rPr>
                <w:rStyle w:val="Hyperlink"/>
                <w:noProof/>
              </w:rPr>
              <w:t>4.1.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Pr="00505002">
              <w:rPr>
                <w:rStyle w:val="Hyperlink"/>
                <w:noProof/>
              </w:rPr>
              <w:t>Riska apstrāde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_Toc204683849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DE63F8" w14:textId="2A4AEDAE" w:rsidR="00A12D65" w:rsidRDefault="00A12D65">
          <w:pPr>
            <w:pStyle w:val="TOC2"/>
            <w:tabs>
              <w:tab w:val="left" w:pos="880"/>
              <w:tab w:val="right" w:leader="dot" w:pos="9105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850" w:history="1">
            <w:r w:rsidRPr="00505002">
              <w:rPr>
                <w:rStyle w:val="Hyperlink"/>
                <w:noProof/>
              </w:rPr>
              <w:t>4.2.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Pr="00505002">
              <w:rPr>
                <w:rStyle w:val="Hyperlink"/>
                <w:noProof/>
              </w:rPr>
              <w:t>Incidentu pārvaldības procesi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_Toc204683850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DEB0C" w14:textId="772E1BD8" w:rsidR="00A12D65" w:rsidRDefault="00A12D65">
          <w:pPr>
            <w:pStyle w:val="TOC1"/>
            <w:tabs>
              <w:tab w:val="left" w:pos="440"/>
              <w:tab w:val="right" w:leader="dot" w:pos="9105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851" w:history="1">
            <w:r w:rsidRPr="00505002">
              <w:rPr>
                <w:rStyle w:val="Hyperlink"/>
                <w:rFonts w:cs="Times New Roman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Pr="00505002">
              <w:rPr>
                <w:rStyle w:val="Hyperlink"/>
                <w:rFonts w:cs="Times New Roman"/>
                <w:noProof/>
              </w:rPr>
              <w:t>KONTROLES UN UZRAUDZĪBAS PROCESI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_Toc204683851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1F0FE9" w14:textId="45B2E777" w:rsidR="00A12D65" w:rsidRDefault="00A12D65">
          <w:pPr>
            <w:pStyle w:val="TOC1"/>
            <w:tabs>
              <w:tab w:val="left" w:pos="440"/>
              <w:tab w:val="right" w:leader="dot" w:pos="9105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852" w:history="1">
            <w:r w:rsidRPr="00505002">
              <w:rPr>
                <w:rStyle w:val="Hyperlink"/>
                <w:rFonts w:cs="Times New Roman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Pr="00505002">
              <w:rPr>
                <w:rStyle w:val="Hyperlink"/>
                <w:rFonts w:cs="Times New Roman"/>
                <w:noProof/>
              </w:rPr>
              <w:t>SECINĀJUMI UN IETEIKUMI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_Toc204683852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B254B5" w14:textId="0842C353" w:rsidR="00A12D65" w:rsidRDefault="00A12D65">
          <w:pPr>
            <w:pStyle w:val="TOC1"/>
            <w:tabs>
              <w:tab w:val="left" w:pos="440"/>
              <w:tab w:val="right" w:leader="dot" w:pos="9105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853" w:history="1">
            <w:r w:rsidRPr="00505002">
              <w:rPr>
                <w:rStyle w:val="Hyperlink"/>
                <w:rFonts w:cs="Times New Roman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Pr="00505002">
              <w:rPr>
                <w:rStyle w:val="Hyperlink"/>
                <w:rFonts w:cs="Times New Roman"/>
                <w:noProof/>
              </w:rPr>
              <w:t>NEPĀRTRAUKTĪBAS PLĀNS (BCP)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_Toc204683853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686F5B" w14:textId="1FF91861" w:rsidR="00A12D65" w:rsidRDefault="00A12D65">
          <w:pPr>
            <w:pStyle w:val="TOC1"/>
            <w:tabs>
              <w:tab w:val="left" w:pos="440"/>
              <w:tab w:val="right" w:leader="dot" w:pos="9105"/>
            </w:tabs>
            <w:rPr>
              <w:rFonts w:asciiTheme="minorHAnsi" w:eastAsiaTheme="minorEastAsia" w:hAnsiTheme="minorHAnsi"/>
              <w:noProof/>
              <w:sz w:val="22"/>
              <w:lang w:eastAsia="lv-LV"/>
            </w:rPr>
          </w:pPr>
          <w:hyperlink w:anchor="_Toc204683854" w:history="1">
            <w:r w:rsidRPr="00505002">
              <w:rPr>
                <w:rStyle w:val="Hyperlink"/>
                <w:rFonts w:ascii="Calibri" w:eastAsia="MS Gothic" w:hAnsi="Calibri" w:cs="Times New Roman"/>
                <w:bCs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sz w:val="22"/>
                <w:lang w:eastAsia="lv-LV"/>
              </w:rPr>
              <w:tab/>
            </w:r>
            <w:r w:rsidRPr="00505002">
              <w:rPr>
                <w:rStyle w:val="Hyperlink"/>
                <w:rFonts w:cs="Times New Roman"/>
                <w:noProof/>
              </w:rPr>
              <w:t>PĀRSKATĪŠANA UN TESTĒŠANA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_Toc204683854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E88B09" w14:textId="6584DA76" w:rsidR="00710970" w:rsidRPr="00A46281" w:rsidRDefault="00710970" w:rsidP="004A3530">
          <w:pPr>
            <w:rPr>
              <w:rFonts w:cs="Times New Roman"/>
              <w:lang w:eastAsia="lv-LV"/>
            </w:rPr>
            <w:sectPr w:rsidR="00710970" w:rsidRPr="00A46281" w:rsidSect="000E2C2F">
              <w:headerReference w:type="first" r:id="rId11"/>
              <w:pgSz w:w="11906" w:h="16838"/>
              <w:pgMar w:top="1440" w:right="991" w:bottom="1440" w:left="1800" w:header="708" w:footer="708" w:gutter="0"/>
              <w:cols w:space="708"/>
              <w:titlePg/>
              <w:docGrid w:linePitch="360"/>
            </w:sectPr>
          </w:pPr>
          <w:r w:rsidRPr="00A46281">
            <w:rPr>
              <w:rFonts w:cs="Times New Roman"/>
              <w:b/>
              <w:bCs/>
              <w:noProof/>
            </w:rPr>
            <w:fldChar w:fldCharType="end"/>
          </w:r>
        </w:p>
      </w:sdtContent>
    </w:sdt>
    <w:p w14:paraId="56B08F29" w14:textId="30E8A661" w:rsidR="009877B8" w:rsidRPr="00A46281" w:rsidRDefault="009C0677" w:rsidP="00316E41">
      <w:pPr>
        <w:pStyle w:val="Heading1"/>
        <w:numPr>
          <w:ilvl w:val="0"/>
          <w:numId w:val="23"/>
        </w:numPr>
      </w:pPr>
      <w:bookmarkStart w:id="0" w:name="_Toc204683841"/>
      <w:r>
        <w:lastRenderedPageBreak/>
        <w:t>VISPĀRĪGĀ INFORMĀCIJA</w:t>
      </w:r>
      <w:bookmarkEnd w:id="0"/>
    </w:p>
    <w:p w14:paraId="08AAE0B1" w14:textId="0AFF968C" w:rsidR="00AB39C3" w:rsidRPr="00A46281" w:rsidRDefault="00AB39C3" w:rsidP="00484191">
      <w:pPr>
        <w:jc w:val="both"/>
        <w:rPr>
          <w:rFonts w:cs="Times New Roman"/>
          <w:lang w:eastAsia="lv-LV"/>
        </w:rPr>
      </w:pPr>
      <w:r w:rsidRPr="00A46281">
        <w:rPr>
          <w:rFonts w:cs="Times New Roman"/>
          <w:b/>
          <w:bCs/>
          <w:lang w:eastAsia="lv-LV"/>
        </w:rPr>
        <w:t>Organizācijas struktūra:</w:t>
      </w:r>
      <w:r w:rsidRPr="00A46281">
        <w:rPr>
          <w:rFonts w:cs="Times New Roman"/>
          <w:lang w:eastAsia="lv-LV"/>
        </w:rPr>
        <w:t xml:space="preserve"> </w:t>
      </w:r>
      <w:r w:rsidR="004A3530" w:rsidRPr="00A46281">
        <w:rPr>
          <w:rFonts w:cs="Times New Roman"/>
          <w:lang w:eastAsia="lv-LV"/>
        </w:rPr>
        <w:t>d</w:t>
      </w:r>
      <w:r w:rsidRPr="00A46281">
        <w:rPr>
          <w:rFonts w:cs="Times New Roman"/>
          <w:lang w:eastAsia="lv-LV"/>
        </w:rPr>
        <w:t>etalizēts pārvaldītāja struktūras un atbildību apraksts.</w:t>
      </w:r>
    </w:p>
    <w:p w14:paraId="0610BACF" w14:textId="77777777" w:rsidR="00A46281" w:rsidRPr="00A46281" w:rsidRDefault="00A46281" w:rsidP="00484191">
      <w:pPr>
        <w:jc w:val="both"/>
        <w:rPr>
          <w:rFonts w:cs="Times New Roman"/>
          <w:lang w:eastAsia="lv-LV"/>
        </w:rPr>
      </w:pPr>
      <w:r w:rsidRPr="00A46281">
        <w:rPr>
          <w:rFonts w:cs="Times New Roman"/>
          <w:lang w:eastAsia="lv-LV"/>
        </w:rPr>
        <w:t>Šajā sadaļā jānorāda:</w:t>
      </w:r>
    </w:p>
    <w:p w14:paraId="4ADB5038" w14:textId="5F7AF12E" w:rsidR="00A46281" w:rsidRDefault="00A46281" w:rsidP="00484191">
      <w:pPr>
        <w:numPr>
          <w:ilvl w:val="0"/>
          <w:numId w:val="26"/>
        </w:numPr>
        <w:tabs>
          <w:tab w:val="clear" w:pos="720"/>
        </w:tabs>
        <w:spacing w:after="0"/>
        <w:ind w:left="425" w:hanging="357"/>
        <w:jc w:val="both"/>
        <w:rPr>
          <w:rFonts w:cs="Times New Roman"/>
          <w:lang w:eastAsia="lv-LV"/>
        </w:rPr>
      </w:pPr>
      <w:r w:rsidRPr="00A46281">
        <w:rPr>
          <w:rFonts w:cs="Times New Roman"/>
          <w:lang w:eastAsia="lv-LV"/>
        </w:rPr>
        <w:t>Struktūrvienības vai amatpersonas, kas atbildīgas par kiberdrošību;</w:t>
      </w:r>
    </w:p>
    <w:p w14:paraId="5AA156F3" w14:textId="2A468CAE" w:rsidR="00A46281" w:rsidRDefault="00A46281" w:rsidP="00484191">
      <w:pPr>
        <w:numPr>
          <w:ilvl w:val="0"/>
          <w:numId w:val="26"/>
        </w:numPr>
        <w:tabs>
          <w:tab w:val="clear" w:pos="720"/>
        </w:tabs>
        <w:spacing w:after="0"/>
        <w:ind w:left="425" w:hanging="357"/>
        <w:jc w:val="both"/>
        <w:rPr>
          <w:rFonts w:cs="Times New Roman"/>
          <w:lang w:eastAsia="lv-LV"/>
        </w:rPr>
      </w:pPr>
      <w:r w:rsidRPr="00A46281">
        <w:rPr>
          <w:rFonts w:cs="Times New Roman"/>
          <w:lang w:eastAsia="lv-LV"/>
        </w:rPr>
        <w:t>Lomu un atbildību sadalījums (piem., IT vadītājs, incidentu reģistrētājs, pārvaldnieks);</w:t>
      </w:r>
    </w:p>
    <w:p w14:paraId="6F8FA9E1" w14:textId="13AF5098" w:rsidR="003C16E7" w:rsidRPr="00A46281" w:rsidRDefault="003C16E7" w:rsidP="00484191">
      <w:pPr>
        <w:numPr>
          <w:ilvl w:val="0"/>
          <w:numId w:val="26"/>
        </w:numPr>
        <w:tabs>
          <w:tab w:val="clear" w:pos="720"/>
        </w:tabs>
        <w:spacing w:after="0"/>
        <w:ind w:left="425" w:hanging="357"/>
        <w:jc w:val="both"/>
        <w:rPr>
          <w:rFonts w:cs="Times New Roman"/>
          <w:lang w:eastAsia="lv-LV"/>
        </w:rPr>
      </w:pPr>
      <w:r>
        <w:rPr>
          <w:rFonts w:cs="Times New Roman"/>
          <w:lang w:eastAsia="lv-LV"/>
        </w:rPr>
        <w:t xml:space="preserve">Atbildīgo personu(-as) par </w:t>
      </w:r>
      <w:r w:rsidRPr="003C16E7">
        <w:rPr>
          <w:rFonts w:cs="Times New Roman"/>
          <w:lang w:eastAsia="lv-LV"/>
        </w:rPr>
        <w:t>kiberrisku pārvaldības un IKT darbības nepārtrauktības plāna izstrādi, pārskatīšanu un aktualizēšanu, kā arī par plānā ietverto pasākumu īstenošanu</w:t>
      </w:r>
      <w:r>
        <w:rPr>
          <w:rFonts w:cs="Times New Roman"/>
          <w:lang w:eastAsia="lv-LV"/>
        </w:rPr>
        <w:t>;</w:t>
      </w:r>
    </w:p>
    <w:p w14:paraId="7A91839D" w14:textId="77777777" w:rsidR="00A46281" w:rsidRPr="00A46281" w:rsidRDefault="00A46281" w:rsidP="00484191">
      <w:pPr>
        <w:numPr>
          <w:ilvl w:val="0"/>
          <w:numId w:val="26"/>
        </w:numPr>
        <w:tabs>
          <w:tab w:val="clear" w:pos="720"/>
        </w:tabs>
        <w:spacing w:after="0"/>
        <w:ind w:left="425" w:hanging="357"/>
        <w:jc w:val="both"/>
        <w:rPr>
          <w:rFonts w:cs="Times New Roman"/>
          <w:lang w:eastAsia="lv-LV"/>
        </w:rPr>
      </w:pPr>
      <w:r w:rsidRPr="00A46281">
        <w:rPr>
          <w:rFonts w:cs="Times New Roman"/>
          <w:lang w:eastAsia="lv-LV"/>
        </w:rPr>
        <w:t>Kā tiek nodrošināta sadarbība ar ārējām iestādēm (piem., CERT.LV).</w:t>
      </w:r>
    </w:p>
    <w:p w14:paraId="1DADD15B" w14:textId="77777777" w:rsidR="00A46281" w:rsidRPr="00A46281" w:rsidRDefault="00A46281" w:rsidP="00484191">
      <w:pPr>
        <w:jc w:val="both"/>
        <w:rPr>
          <w:rFonts w:cs="Times New Roman"/>
          <w:lang w:eastAsia="lv-LV"/>
        </w:rPr>
      </w:pPr>
    </w:p>
    <w:p w14:paraId="1E7AAA43" w14:textId="7080E189" w:rsidR="00AB39C3" w:rsidRPr="00A46281" w:rsidRDefault="00AB39C3" w:rsidP="00484191">
      <w:pPr>
        <w:jc w:val="both"/>
        <w:rPr>
          <w:rFonts w:cs="Times New Roman"/>
          <w:lang w:eastAsia="lv-LV"/>
        </w:rPr>
      </w:pPr>
      <w:r w:rsidRPr="00A46281">
        <w:rPr>
          <w:rFonts w:cs="Times New Roman"/>
          <w:b/>
          <w:bCs/>
          <w:lang w:eastAsia="lv-LV"/>
        </w:rPr>
        <w:t>Tehniskā infrastruktūra:</w:t>
      </w:r>
      <w:r w:rsidRPr="00A46281">
        <w:rPr>
          <w:rFonts w:cs="Times New Roman"/>
          <w:lang w:eastAsia="lv-LV"/>
        </w:rPr>
        <w:t xml:space="preserve"> </w:t>
      </w:r>
      <w:r w:rsidR="004A3530" w:rsidRPr="00A46281">
        <w:rPr>
          <w:rFonts w:cs="Times New Roman"/>
          <w:lang w:eastAsia="lv-LV"/>
        </w:rPr>
        <w:t>p</w:t>
      </w:r>
      <w:r w:rsidRPr="00A46281">
        <w:rPr>
          <w:rFonts w:cs="Times New Roman"/>
          <w:lang w:eastAsia="lv-LV"/>
        </w:rPr>
        <w:t>ārskats par izmantotajām tehnoloģijām un sistēmām.</w:t>
      </w:r>
    </w:p>
    <w:p w14:paraId="0A71CB2F" w14:textId="1C1B2CEB" w:rsidR="00A46281" w:rsidRPr="00A46281" w:rsidRDefault="00A46281" w:rsidP="00484191">
      <w:pPr>
        <w:jc w:val="both"/>
        <w:rPr>
          <w:rFonts w:cs="Times New Roman"/>
          <w:lang w:eastAsia="lv-LV"/>
        </w:rPr>
      </w:pPr>
      <w:r w:rsidRPr="00A46281">
        <w:rPr>
          <w:rFonts w:cs="Times New Roman"/>
          <w:lang w:eastAsia="lv-LV"/>
        </w:rPr>
        <w:t>Organizācijai jāuztur aktuāls pārskats par:</w:t>
      </w:r>
    </w:p>
    <w:p w14:paraId="4A8C7575" w14:textId="77777777" w:rsidR="00A46281" w:rsidRPr="00A46281" w:rsidRDefault="00A46281" w:rsidP="00484191">
      <w:pPr>
        <w:numPr>
          <w:ilvl w:val="0"/>
          <w:numId w:val="28"/>
        </w:numPr>
        <w:tabs>
          <w:tab w:val="clear" w:pos="720"/>
        </w:tabs>
        <w:spacing w:after="0"/>
        <w:ind w:left="567" w:hanging="357"/>
        <w:jc w:val="both"/>
        <w:rPr>
          <w:rFonts w:cs="Times New Roman"/>
          <w:lang w:eastAsia="lv-LV"/>
        </w:rPr>
      </w:pPr>
      <w:r w:rsidRPr="00A46281">
        <w:rPr>
          <w:rFonts w:cs="Times New Roman"/>
          <w:lang w:eastAsia="lv-LV"/>
        </w:rPr>
        <w:t>IKT resursiem (serveri, darbstacijas, tīkla iekārtas, datu nesēji u.c.);</w:t>
      </w:r>
    </w:p>
    <w:p w14:paraId="0982E9DE" w14:textId="77777777" w:rsidR="00A46281" w:rsidRPr="00A46281" w:rsidRDefault="00A46281" w:rsidP="00484191">
      <w:pPr>
        <w:numPr>
          <w:ilvl w:val="0"/>
          <w:numId w:val="28"/>
        </w:numPr>
        <w:tabs>
          <w:tab w:val="clear" w:pos="720"/>
        </w:tabs>
        <w:spacing w:after="0"/>
        <w:ind w:left="567" w:hanging="357"/>
        <w:jc w:val="both"/>
        <w:rPr>
          <w:rFonts w:cs="Times New Roman"/>
          <w:lang w:eastAsia="lv-LV"/>
        </w:rPr>
      </w:pPr>
      <w:r w:rsidRPr="00A46281">
        <w:rPr>
          <w:rFonts w:cs="Times New Roman"/>
          <w:lang w:eastAsia="lv-LV"/>
        </w:rPr>
        <w:t>Informācijas sistēmām un lietojumprogrammām (piem., grāmatvedības, e-pasta, klientu apkalpošanas sistēmas);</w:t>
      </w:r>
    </w:p>
    <w:p w14:paraId="7E528D63" w14:textId="77777777" w:rsidR="00A46281" w:rsidRPr="00A46281" w:rsidRDefault="00A46281" w:rsidP="00484191">
      <w:pPr>
        <w:numPr>
          <w:ilvl w:val="0"/>
          <w:numId w:val="28"/>
        </w:numPr>
        <w:tabs>
          <w:tab w:val="clear" w:pos="720"/>
        </w:tabs>
        <w:spacing w:after="0"/>
        <w:ind w:left="567" w:hanging="357"/>
        <w:jc w:val="both"/>
        <w:rPr>
          <w:rFonts w:cs="Times New Roman"/>
          <w:lang w:eastAsia="lv-LV"/>
        </w:rPr>
      </w:pPr>
      <w:r w:rsidRPr="00A46281">
        <w:rPr>
          <w:rFonts w:cs="Times New Roman"/>
          <w:lang w:eastAsia="lv-LV"/>
        </w:rPr>
        <w:t>To uzturēšanas modeli – iekšēja vai ārpakalpojums;</w:t>
      </w:r>
    </w:p>
    <w:p w14:paraId="40070175" w14:textId="77777777" w:rsidR="00A46281" w:rsidRPr="00A46281" w:rsidRDefault="00A46281" w:rsidP="00484191">
      <w:pPr>
        <w:numPr>
          <w:ilvl w:val="0"/>
          <w:numId w:val="28"/>
        </w:numPr>
        <w:tabs>
          <w:tab w:val="clear" w:pos="720"/>
        </w:tabs>
        <w:spacing w:after="0"/>
        <w:ind w:left="567" w:hanging="357"/>
        <w:jc w:val="both"/>
        <w:rPr>
          <w:rFonts w:cs="Times New Roman"/>
          <w:lang w:eastAsia="lv-LV"/>
        </w:rPr>
      </w:pPr>
      <w:r w:rsidRPr="00A46281">
        <w:rPr>
          <w:rFonts w:cs="Times New Roman"/>
          <w:lang w:eastAsia="lv-LV"/>
        </w:rPr>
        <w:t>Norādīt fizisko un virtuālo izvietojumu, kā arī atbildīgos.</w:t>
      </w:r>
    </w:p>
    <w:p w14:paraId="331147DB" w14:textId="77777777" w:rsidR="00A46281" w:rsidRPr="00A46281" w:rsidRDefault="00A46281" w:rsidP="00484191">
      <w:pPr>
        <w:jc w:val="both"/>
        <w:rPr>
          <w:rFonts w:cs="Times New Roman"/>
          <w:lang w:eastAsia="lv-LV"/>
        </w:rPr>
      </w:pPr>
    </w:p>
    <w:p w14:paraId="5E75C3DA" w14:textId="488FEF09" w:rsidR="00AB39C3" w:rsidRPr="00A46281" w:rsidRDefault="00AB39C3" w:rsidP="00484191">
      <w:pPr>
        <w:jc w:val="both"/>
        <w:rPr>
          <w:rFonts w:cs="Times New Roman"/>
          <w:lang w:eastAsia="lv-LV"/>
        </w:rPr>
      </w:pPr>
      <w:r w:rsidRPr="00A46281">
        <w:rPr>
          <w:rFonts w:cs="Times New Roman"/>
          <w:b/>
          <w:bCs/>
          <w:lang w:eastAsia="lv-LV"/>
        </w:rPr>
        <w:t>Pakalpojumu sniegšana:</w:t>
      </w:r>
      <w:r w:rsidRPr="00A46281">
        <w:rPr>
          <w:rFonts w:cs="Times New Roman"/>
          <w:lang w:eastAsia="lv-LV"/>
        </w:rPr>
        <w:t xml:space="preserve"> </w:t>
      </w:r>
      <w:r w:rsidR="004A3530" w:rsidRPr="00A46281">
        <w:rPr>
          <w:rFonts w:cs="Times New Roman"/>
          <w:lang w:eastAsia="lv-LV"/>
        </w:rPr>
        <w:t>a</w:t>
      </w:r>
      <w:r w:rsidRPr="00A46281">
        <w:rPr>
          <w:rFonts w:cs="Times New Roman"/>
          <w:lang w:eastAsia="lv-LV"/>
        </w:rPr>
        <w:t>praksts par piedāvātajiem pakalpojumiem un to nozīmi.</w:t>
      </w:r>
    </w:p>
    <w:p w14:paraId="70B46B61" w14:textId="0AFF7574" w:rsidR="00A46281" w:rsidRPr="00A46281" w:rsidRDefault="00A46281" w:rsidP="00484191">
      <w:pPr>
        <w:jc w:val="both"/>
        <w:rPr>
          <w:rFonts w:cs="Times New Roman"/>
          <w:lang w:eastAsia="lv-LV"/>
        </w:rPr>
      </w:pPr>
      <w:r w:rsidRPr="00A46281">
        <w:rPr>
          <w:rFonts w:cs="Times New Roman"/>
          <w:lang w:eastAsia="lv-LV"/>
        </w:rPr>
        <w:t>Aprakstīt nozīmīgos kritērijus:</w:t>
      </w:r>
    </w:p>
    <w:p w14:paraId="54886165" w14:textId="77777777" w:rsidR="00A46281" w:rsidRPr="00A46281" w:rsidRDefault="00A46281" w:rsidP="00484191">
      <w:pPr>
        <w:numPr>
          <w:ilvl w:val="0"/>
          <w:numId w:val="30"/>
        </w:numPr>
        <w:tabs>
          <w:tab w:val="clear" w:pos="720"/>
        </w:tabs>
        <w:spacing w:after="0"/>
        <w:ind w:left="567" w:hanging="357"/>
        <w:jc w:val="both"/>
        <w:rPr>
          <w:rFonts w:cs="Times New Roman"/>
          <w:lang w:eastAsia="lv-LV"/>
        </w:rPr>
      </w:pPr>
      <w:r w:rsidRPr="00A46281">
        <w:rPr>
          <w:rFonts w:cs="Times New Roman"/>
          <w:lang w:eastAsia="lv-LV"/>
        </w:rPr>
        <w:t xml:space="preserve">Aprakstīt organizācijas </w:t>
      </w:r>
      <w:r w:rsidRPr="00A46281">
        <w:rPr>
          <w:rFonts w:cs="Times New Roman"/>
          <w:b/>
          <w:bCs/>
          <w:lang w:eastAsia="lv-LV"/>
        </w:rPr>
        <w:t>piedāvātos pakalpojumus</w:t>
      </w:r>
      <w:r w:rsidRPr="00A46281">
        <w:rPr>
          <w:rFonts w:cs="Times New Roman"/>
          <w:lang w:eastAsia="lv-LV"/>
        </w:rPr>
        <w:t>, kas saistīti ar informācijas sistēmām;</w:t>
      </w:r>
    </w:p>
    <w:p w14:paraId="0F0D54F5" w14:textId="77777777" w:rsidR="00A46281" w:rsidRPr="00A46281" w:rsidRDefault="00A46281" w:rsidP="00484191">
      <w:pPr>
        <w:numPr>
          <w:ilvl w:val="0"/>
          <w:numId w:val="30"/>
        </w:numPr>
        <w:tabs>
          <w:tab w:val="clear" w:pos="720"/>
        </w:tabs>
        <w:spacing w:after="0"/>
        <w:ind w:left="567" w:hanging="357"/>
        <w:jc w:val="both"/>
        <w:rPr>
          <w:rFonts w:cs="Times New Roman"/>
          <w:lang w:eastAsia="lv-LV"/>
        </w:rPr>
      </w:pPr>
      <w:r w:rsidRPr="00A46281">
        <w:rPr>
          <w:rFonts w:cs="Times New Roman"/>
          <w:lang w:eastAsia="lv-LV"/>
        </w:rPr>
        <w:t xml:space="preserve">Norādīt, kuri no tiem ir </w:t>
      </w:r>
      <w:r w:rsidRPr="00A46281">
        <w:rPr>
          <w:rFonts w:cs="Times New Roman"/>
          <w:b/>
          <w:bCs/>
          <w:lang w:eastAsia="lv-LV"/>
        </w:rPr>
        <w:t>būtiski vai svarīgi pakalpojumi</w:t>
      </w:r>
      <w:r w:rsidRPr="00A46281">
        <w:rPr>
          <w:rFonts w:cs="Times New Roman"/>
          <w:lang w:eastAsia="lv-LV"/>
        </w:rPr>
        <w:t xml:space="preserve"> (piem., maksājumu apstrāde, datu piekļuves portāli);</w:t>
      </w:r>
    </w:p>
    <w:p w14:paraId="0D80F8C0" w14:textId="77777777" w:rsidR="00A46281" w:rsidRPr="00A46281" w:rsidRDefault="00A46281" w:rsidP="00484191">
      <w:pPr>
        <w:numPr>
          <w:ilvl w:val="0"/>
          <w:numId w:val="30"/>
        </w:numPr>
        <w:tabs>
          <w:tab w:val="clear" w:pos="720"/>
        </w:tabs>
        <w:spacing w:after="0"/>
        <w:ind w:left="567" w:hanging="357"/>
        <w:jc w:val="both"/>
        <w:rPr>
          <w:rFonts w:cs="Times New Roman"/>
          <w:lang w:eastAsia="lv-LV"/>
        </w:rPr>
      </w:pPr>
      <w:r w:rsidRPr="00A46281">
        <w:rPr>
          <w:rFonts w:cs="Times New Roman"/>
          <w:lang w:eastAsia="lv-LV"/>
        </w:rPr>
        <w:t xml:space="preserve">Izskaidrot šo pakalpojumu </w:t>
      </w:r>
      <w:r w:rsidRPr="00A46281">
        <w:rPr>
          <w:rFonts w:cs="Times New Roman"/>
          <w:b/>
          <w:bCs/>
          <w:lang w:eastAsia="lv-LV"/>
        </w:rPr>
        <w:t>lomu un ietekmi</w:t>
      </w:r>
      <w:r w:rsidRPr="00A46281">
        <w:rPr>
          <w:rFonts w:cs="Times New Roman"/>
          <w:lang w:eastAsia="lv-LV"/>
        </w:rPr>
        <w:t>, ja tie kļūtu nepieejami (iestātos kiberdrošības incidents).</w:t>
      </w:r>
    </w:p>
    <w:p w14:paraId="09F787C1" w14:textId="77777777" w:rsidR="00A46281" w:rsidRPr="00A46281" w:rsidRDefault="00A46281" w:rsidP="004A3530">
      <w:pPr>
        <w:rPr>
          <w:rFonts w:cs="Times New Roman"/>
          <w:lang w:eastAsia="lv-LV"/>
        </w:rPr>
      </w:pPr>
    </w:p>
    <w:p w14:paraId="465CB158" w14:textId="2A80DEFF" w:rsidR="00BD141B" w:rsidRPr="00A46281" w:rsidRDefault="00BD141B">
      <w:pPr>
        <w:spacing w:after="160" w:line="259" w:lineRule="auto"/>
        <w:rPr>
          <w:rFonts w:eastAsiaTheme="majorEastAsia" w:cs="Times New Roman"/>
          <w:b/>
          <w:caps/>
          <w:sz w:val="28"/>
          <w:szCs w:val="32"/>
          <w:lang w:eastAsia="lv-LV"/>
        </w:rPr>
      </w:pPr>
      <w:r w:rsidRPr="00A46281">
        <w:rPr>
          <w:rFonts w:eastAsiaTheme="majorEastAsia" w:cs="Times New Roman"/>
          <w:b/>
          <w:caps/>
          <w:sz w:val="28"/>
          <w:szCs w:val="32"/>
          <w:lang w:eastAsia="lv-LV"/>
        </w:rPr>
        <w:br w:type="page"/>
      </w:r>
    </w:p>
    <w:p w14:paraId="05B9B794" w14:textId="487EBD9B" w:rsidR="00AB39C3" w:rsidRPr="00A46281" w:rsidRDefault="00350ED5" w:rsidP="00A92668">
      <w:pPr>
        <w:pStyle w:val="Heading1"/>
        <w:numPr>
          <w:ilvl w:val="0"/>
          <w:numId w:val="23"/>
        </w:numPr>
        <w:spacing w:before="0" w:after="120"/>
        <w:rPr>
          <w:rFonts w:cs="Times New Roman"/>
        </w:rPr>
      </w:pPr>
      <w:bookmarkStart w:id="1" w:name="_Toc204683842"/>
      <w:r>
        <w:rPr>
          <w:rFonts w:cs="Times New Roman"/>
        </w:rPr>
        <w:lastRenderedPageBreak/>
        <w:t>RISKA NOVĒRTĒŠNAS MET</w:t>
      </w:r>
      <w:r w:rsidR="003A57CC">
        <w:rPr>
          <w:rFonts w:cs="Times New Roman"/>
        </w:rPr>
        <w:t>o</w:t>
      </w:r>
      <w:r>
        <w:rPr>
          <w:rFonts w:cs="Times New Roman"/>
        </w:rPr>
        <w:t>D</w:t>
      </w:r>
      <w:r w:rsidR="003A57CC">
        <w:rPr>
          <w:rFonts w:cs="Times New Roman"/>
        </w:rPr>
        <w:t>o</w:t>
      </w:r>
      <w:r>
        <w:rPr>
          <w:rFonts w:cs="Times New Roman"/>
        </w:rPr>
        <w:t>LOĢIJA</w:t>
      </w:r>
      <w:bookmarkEnd w:id="1"/>
    </w:p>
    <w:p w14:paraId="7036BD0B" w14:textId="6680E2EC" w:rsidR="006D14A1" w:rsidRPr="00A46281" w:rsidRDefault="006D14A1" w:rsidP="00A92668">
      <w:pPr>
        <w:pStyle w:val="Heading2"/>
        <w:numPr>
          <w:ilvl w:val="1"/>
          <w:numId w:val="31"/>
        </w:numPr>
        <w:spacing w:before="240"/>
        <w:rPr>
          <w:lang w:eastAsia="lv-LV"/>
        </w:rPr>
      </w:pPr>
      <w:bookmarkStart w:id="2" w:name="_Toc204683843"/>
      <w:r w:rsidRPr="00A46281">
        <w:rPr>
          <w:lang w:eastAsia="lv-LV"/>
        </w:rPr>
        <w:t>Riska novērtēšanas metodoloģija</w:t>
      </w:r>
      <w:bookmarkEnd w:id="2"/>
    </w:p>
    <w:p w14:paraId="101F2D58" w14:textId="661BFAE7" w:rsidR="006D14A1" w:rsidRPr="00A46281" w:rsidRDefault="006D14A1" w:rsidP="004A3530">
      <w:pPr>
        <w:rPr>
          <w:rFonts w:cs="Times New Roman"/>
          <w:lang w:eastAsia="lv-LV"/>
        </w:rPr>
      </w:pPr>
      <w:r w:rsidRPr="00A46281">
        <w:rPr>
          <w:rFonts w:cs="Times New Roman"/>
          <w:lang w:eastAsia="lv-LV"/>
        </w:rPr>
        <w:t xml:space="preserve">    Pielietotās metodes: kvalitatīva un kvantitatīva novērtēšana;</w:t>
      </w:r>
    </w:p>
    <w:p w14:paraId="093B867D" w14:textId="158AB235" w:rsidR="006D14A1" w:rsidRPr="00A46281" w:rsidRDefault="006D14A1" w:rsidP="004A3530">
      <w:pPr>
        <w:rPr>
          <w:rFonts w:cs="Times New Roman"/>
          <w:lang w:eastAsia="lv-LV"/>
        </w:rPr>
      </w:pPr>
      <w:r w:rsidRPr="00A46281">
        <w:rPr>
          <w:rFonts w:cs="Times New Roman"/>
          <w:lang w:eastAsia="lv-LV"/>
        </w:rPr>
        <w:t xml:space="preserve">    Datu vākšanas un apstrādes avoti (logi, incidenti, darbinieku intervijas u.c.).</w:t>
      </w:r>
    </w:p>
    <w:p w14:paraId="4C2D7B69" w14:textId="0AC5DCD0" w:rsidR="006D14A1" w:rsidRPr="00A46281" w:rsidRDefault="006D14A1" w:rsidP="00A92668">
      <w:pPr>
        <w:pStyle w:val="Heading2"/>
        <w:numPr>
          <w:ilvl w:val="1"/>
          <w:numId w:val="31"/>
        </w:numPr>
        <w:spacing w:before="240"/>
        <w:rPr>
          <w:lang w:eastAsia="lv-LV"/>
        </w:rPr>
      </w:pPr>
      <w:bookmarkStart w:id="3" w:name="_Toc204683844"/>
      <w:r w:rsidRPr="00A46281">
        <w:rPr>
          <w:lang w:eastAsia="lv-LV"/>
        </w:rPr>
        <w:t>Riska identificēšana</w:t>
      </w:r>
      <w:bookmarkEnd w:id="3"/>
    </w:p>
    <w:p w14:paraId="5D876E93" w14:textId="6E1E134C" w:rsidR="006D14A1" w:rsidRPr="00A46281" w:rsidRDefault="006D14A1" w:rsidP="004A3530">
      <w:pPr>
        <w:rPr>
          <w:rFonts w:cs="Times New Roman"/>
          <w:lang w:eastAsia="lv-LV"/>
        </w:rPr>
      </w:pPr>
      <w:r w:rsidRPr="00A46281">
        <w:rPr>
          <w:rFonts w:cs="Times New Roman"/>
          <w:lang w:eastAsia="lv-LV"/>
        </w:rPr>
        <w:t>Klasifikācija pēc risku izcelsmes</w:t>
      </w:r>
      <w:r w:rsidR="004A3530" w:rsidRPr="00A46281">
        <w:rPr>
          <w:rFonts w:cs="Times New Roman"/>
          <w:lang w:eastAsia="lv-LV"/>
        </w:rPr>
        <w:t>:</w:t>
      </w:r>
    </w:p>
    <w:p w14:paraId="26A3FE4B" w14:textId="7EED3882" w:rsidR="006D14A1" w:rsidRPr="00A46281" w:rsidRDefault="006D14A1" w:rsidP="004A3530">
      <w:pPr>
        <w:pStyle w:val="ListParagraph"/>
        <w:numPr>
          <w:ilvl w:val="0"/>
          <w:numId w:val="10"/>
        </w:numPr>
        <w:spacing w:after="0"/>
        <w:ind w:left="714" w:hanging="357"/>
        <w:contextualSpacing w:val="0"/>
        <w:rPr>
          <w:rFonts w:cs="Times New Roman"/>
          <w:lang w:eastAsia="lv-LV"/>
        </w:rPr>
      </w:pPr>
      <w:r w:rsidRPr="00A46281">
        <w:rPr>
          <w:rFonts w:cs="Times New Roman"/>
          <w:lang w:eastAsia="lv-LV"/>
        </w:rPr>
        <w:t>Fiziskie riski</w:t>
      </w:r>
    </w:p>
    <w:p w14:paraId="08BABF12" w14:textId="7109F968" w:rsidR="0032619A" w:rsidRPr="00A46281" w:rsidRDefault="0032619A" w:rsidP="004A3530">
      <w:pPr>
        <w:pStyle w:val="ListParagraph"/>
        <w:numPr>
          <w:ilvl w:val="0"/>
          <w:numId w:val="10"/>
        </w:numPr>
        <w:spacing w:after="0"/>
        <w:ind w:left="714" w:hanging="357"/>
        <w:contextualSpacing w:val="0"/>
        <w:rPr>
          <w:rFonts w:cs="Times New Roman"/>
          <w:lang w:eastAsia="lv-LV"/>
        </w:rPr>
      </w:pPr>
      <w:r w:rsidRPr="00A46281">
        <w:rPr>
          <w:rFonts w:cs="Times New Roman"/>
          <w:lang w:eastAsia="lv-LV"/>
        </w:rPr>
        <w:t>Personāla riski</w:t>
      </w:r>
    </w:p>
    <w:p w14:paraId="6FEAB907" w14:textId="72F77EE7" w:rsidR="006D14A1" w:rsidRPr="00A46281" w:rsidRDefault="006D14A1" w:rsidP="004A3530">
      <w:pPr>
        <w:pStyle w:val="ListParagraph"/>
        <w:numPr>
          <w:ilvl w:val="0"/>
          <w:numId w:val="10"/>
        </w:numPr>
        <w:spacing w:after="0"/>
        <w:ind w:left="714" w:hanging="357"/>
        <w:contextualSpacing w:val="0"/>
        <w:rPr>
          <w:rFonts w:cs="Times New Roman"/>
          <w:lang w:eastAsia="lv-LV"/>
        </w:rPr>
      </w:pPr>
      <w:r w:rsidRPr="00A46281">
        <w:rPr>
          <w:rFonts w:cs="Times New Roman"/>
          <w:lang w:eastAsia="lv-LV"/>
        </w:rPr>
        <w:t>Tehniskie riski</w:t>
      </w:r>
    </w:p>
    <w:p w14:paraId="70CBD8ED" w14:textId="2E02F0A0" w:rsidR="0032619A" w:rsidRPr="00A46281" w:rsidRDefault="006D14A1" w:rsidP="004A3530">
      <w:pPr>
        <w:pStyle w:val="ListParagraph"/>
        <w:numPr>
          <w:ilvl w:val="0"/>
          <w:numId w:val="10"/>
        </w:numPr>
        <w:spacing w:after="0"/>
        <w:ind w:left="714" w:hanging="357"/>
        <w:contextualSpacing w:val="0"/>
        <w:rPr>
          <w:rFonts w:cs="Times New Roman"/>
          <w:lang w:eastAsia="lv-LV"/>
        </w:rPr>
      </w:pPr>
      <w:r w:rsidRPr="00A46281">
        <w:rPr>
          <w:rFonts w:cs="Times New Roman"/>
          <w:lang w:eastAsia="lv-LV"/>
        </w:rPr>
        <w:t>Programmatūras riski</w:t>
      </w:r>
    </w:p>
    <w:p w14:paraId="706B867F" w14:textId="76D1E6E4" w:rsidR="006D14A1" w:rsidRPr="00A46281" w:rsidRDefault="006D14A1" w:rsidP="004A3530">
      <w:pPr>
        <w:pStyle w:val="ListParagraph"/>
        <w:numPr>
          <w:ilvl w:val="0"/>
          <w:numId w:val="10"/>
        </w:numPr>
        <w:spacing w:after="0"/>
        <w:ind w:left="714" w:hanging="357"/>
        <w:contextualSpacing w:val="0"/>
        <w:rPr>
          <w:rFonts w:cs="Times New Roman"/>
          <w:lang w:eastAsia="lv-LV"/>
        </w:rPr>
      </w:pPr>
      <w:r w:rsidRPr="00A46281">
        <w:rPr>
          <w:rFonts w:cs="Times New Roman"/>
          <w:lang w:eastAsia="lv-LV"/>
        </w:rPr>
        <w:t>Dabas un vides riski</w:t>
      </w:r>
    </w:p>
    <w:p w14:paraId="55920D02" w14:textId="002E216C" w:rsidR="006D14A1" w:rsidRPr="00A517A7" w:rsidRDefault="006D14A1" w:rsidP="004A3530">
      <w:pPr>
        <w:pStyle w:val="ListParagraph"/>
        <w:numPr>
          <w:ilvl w:val="0"/>
          <w:numId w:val="10"/>
        </w:numPr>
        <w:spacing w:after="0"/>
        <w:ind w:left="709" w:hanging="357"/>
        <w:contextualSpacing w:val="0"/>
        <w:rPr>
          <w:rFonts w:cs="Times New Roman"/>
          <w:lang w:eastAsia="lv-LV"/>
        </w:rPr>
      </w:pPr>
      <w:r w:rsidRPr="00A46281">
        <w:rPr>
          <w:rFonts w:cs="Times New Roman"/>
          <w:lang w:eastAsia="lv-LV"/>
        </w:rPr>
        <w:t>Trešo pušu riski</w:t>
      </w:r>
    </w:p>
    <w:p w14:paraId="1BAF8E5F" w14:textId="60756997" w:rsidR="006D14A1" w:rsidRPr="00A46281" w:rsidRDefault="004A3530" w:rsidP="00A92668">
      <w:pPr>
        <w:pStyle w:val="Heading2"/>
        <w:numPr>
          <w:ilvl w:val="1"/>
          <w:numId w:val="31"/>
        </w:numPr>
        <w:spacing w:before="240"/>
        <w:rPr>
          <w:lang w:eastAsia="lv-LV"/>
        </w:rPr>
      </w:pPr>
      <w:r w:rsidRPr="00A46281">
        <w:rPr>
          <w:lang w:eastAsia="lv-LV"/>
        </w:rPr>
        <w:t xml:space="preserve"> </w:t>
      </w:r>
      <w:bookmarkStart w:id="4" w:name="_Toc204683845"/>
      <w:r w:rsidR="006D14A1" w:rsidRPr="00A46281">
        <w:rPr>
          <w:lang w:eastAsia="lv-LV"/>
        </w:rPr>
        <w:t>Riska analīze un novērtējums</w:t>
      </w:r>
      <w:bookmarkEnd w:id="4"/>
    </w:p>
    <w:p w14:paraId="7E700FB1" w14:textId="21B520A1" w:rsidR="00DE17C0" w:rsidRPr="00A46281" w:rsidRDefault="004A3530" w:rsidP="00DE17C0">
      <w:pPr>
        <w:keepNext/>
      </w:pPr>
      <w:r w:rsidRPr="00A46281">
        <w:rPr>
          <w:noProof/>
        </w:rPr>
        <w:drawing>
          <wp:inline distT="0" distB="0" distL="0" distR="0" wp14:anchorId="29E3F125" wp14:editId="1128BD69">
            <wp:extent cx="5274310" cy="125539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8AC2E" w14:textId="2258A6EB" w:rsidR="00DE17C0" w:rsidRPr="00A46281" w:rsidRDefault="00CE467F" w:rsidP="00DE17C0">
      <w:pPr>
        <w:pStyle w:val="Caption"/>
        <w:jc w:val="center"/>
        <w:rPr>
          <w:rFonts w:cs="Times New Roman"/>
          <w:i w:val="0"/>
          <w:iCs w:val="0"/>
          <w:color w:val="000000" w:themeColor="text1"/>
          <w:sz w:val="24"/>
          <w:szCs w:val="24"/>
          <w:lang w:eastAsia="lv-LV"/>
        </w:rPr>
      </w:pPr>
      <w:r w:rsidRPr="00A46281">
        <w:rPr>
          <w:rFonts w:cs="Times New Roman"/>
          <w:i w:val="0"/>
          <w:iCs w:val="0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C7BFF5C" wp14:editId="0014C9C9">
                <wp:simplePos x="0" y="0"/>
                <wp:positionH relativeFrom="column">
                  <wp:posOffset>1971675</wp:posOffset>
                </wp:positionH>
                <wp:positionV relativeFrom="paragraph">
                  <wp:posOffset>13970</wp:posOffset>
                </wp:positionV>
                <wp:extent cx="2609850" cy="1952625"/>
                <wp:effectExtent l="57150" t="0" r="38100" b="476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850" cy="1952625"/>
                          <a:chOff x="0" y="0"/>
                          <a:chExt cx="2609850" cy="1952625"/>
                        </a:xfrm>
                      </wpg:grpSpPr>
                      <wps:wsp>
                        <wps:cNvPr id="4" name="Connector: Elbow 4"/>
                        <wps:cNvCnPr/>
                        <wps:spPr>
                          <a:xfrm flipH="1">
                            <a:off x="0" y="1733550"/>
                            <a:ext cx="2600325" cy="219075"/>
                          </a:xfrm>
                          <a:prstGeom prst="bentConnector3">
                            <a:avLst>
                              <a:gd name="adj1" fmla="val 100505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H="1">
                            <a:off x="2600325" y="0"/>
                            <a:ext cx="9525" cy="1733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group w14:anchorId="01BD205E" id="Group 8" o:spid="_x0000_s1026" style="position:absolute;margin-left:155.25pt;margin-top:1.1pt;width:205.5pt;height:153.75pt;z-index:251662336" coordsize="26098,19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4" o:spid="_x0000_s1027" type="#_x0000_t34" style="position:absolute;top:17335;width:26003;height:2191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" adj="21709" strokecolor="#5b9bd5 [3208]" strokeweight=".5pt">
                  <v:stroke endarrow="block"/>
                </v:shape>
                <v:line id="Straight Connector 6" o:spid="_x0000_s1028" style="position:absolute;flip:x;visibility:visible;mso-wrap-style:square" from="26003,0" to="26098,17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" strokecolor="#4472c4 [3204]" strokeweight=".5pt">
                  <v:stroke joinstyle="miter"/>
                </v:line>
              </v:group>
            </w:pict>
          </mc:Fallback>
        </mc:AlternateContent>
      </w:r>
      <w:r w:rsidR="00DE17C0" w:rsidRPr="00A46281">
        <w:rPr>
          <w:rFonts w:cs="Times New Roman"/>
          <w:i w:val="0"/>
          <w:iCs w:val="0"/>
          <w:color w:val="000000" w:themeColor="text1"/>
          <w:sz w:val="24"/>
          <w:szCs w:val="24"/>
        </w:rPr>
        <w:t xml:space="preserve">Attēls </w:t>
      </w:r>
      <w:r w:rsidR="00DE17C0" w:rsidRPr="00A46281">
        <w:rPr>
          <w:rFonts w:cs="Times New Roman"/>
          <w:i w:val="0"/>
          <w:iCs w:val="0"/>
          <w:color w:val="000000" w:themeColor="text1"/>
          <w:sz w:val="24"/>
          <w:szCs w:val="24"/>
        </w:rPr>
        <w:fldChar w:fldCharType="begin"/>
      </w:r>
      <w:r w:rsidR="00DE17C0" w:rsidRPr="00A46281">
        <w:rPr>
          <w:rFonts w:cs="Times New Roman"/>
          <w:i w:val="0"/>
          <w:iCs w:val="0"/>
          <w:color w:val="000000" w:themeColor="text1"/>
          <w:sz w:val="24"/>
          <w:szCs w:val="24"/>
        </w:rPr>
        <w:instrText xml:space="preserve"> SEQ Attēls \* ARABIC </w:instrText>
      </w:r>
      <w:r w:rsidR="00DE17C0" w:rsidRPr="00A46281">
        <w:rPr>
          <w:rFonts w:cs="Times New Roman"/>
          <w:i w:val="0"/>
          <w:iCs w:val="0"/>
          <w:color w:val="000000" w:themeColor="text1"/>
          <w:sz w:val="24"/>
          <w:szCs w:val="24"/>
        </w:rPr>
        <w:fldChar w:fldCharType="separate"/>
      </w:r>
      <w:r w:rsidR="006936D3" w:rsidRPr="00A46281">
        <w:rPr>
          <w:rFonts w:cs="Times New Roman"/>
          <w:i w:val="0"/>
          <w:iCs w:val="0"/>
          <w:noProof/>
          <w:color w:val="000000" w:themeColor="text1"/>
          <w:sz w:val="24"/>
          <w:szCs w:val="24"/>
        </w:rPr>
        <w:t>1</w:t>
      </w:r>
      <w:r w:rsidR="00DE17C0" w:rsidRPr="00A46281">
        <w:rPr>
          <w:rFonts w:cs="Times New Roman"/>
          <w:i w:val="0"/>
          <w:iCs w:val="0"/>
          <w:color w:val="000000" w:themeColor="text1"/>
          <w:sz w:val="24"/>
          <w:szCs w:val="24"/>
        </w:rPr>
        <w:fldChar w:fldCharType="end"/>
      </w:r>
      <w:r w:rsidR="00DE17C0" w:rsidRPr="00A46281">
        <w:rPr>
          <w:rFonts w:cs="Times New Roman"/>
          <w:i w:val="0"/>
          <w:iCs w:val="0"/>
          <w:color w:val="000000" w:themeColor="text1"/>
          <w:sz w:val="24"/>
          <w:szCs w:val="24"/>
        </w:rPr>
        <w:t xml:space="preserve">. Riska </w:t>
      </w:r>
      <w:r w:rsidR="00236CA5" w:rsidRPr="00A46281">
        <w:rPr>
          <w:rFonts w:cs="Times New Roman"/>
          <w:i w:val="0"/>
          <w:iCs w:val="0"/>
          <w:color w:val="000000" w:themeColor="text1"/>
          <w:sz w:val="24"/>
          <w:szCs w:val="24"/>
        </w:rPr>
        <w:t>vērtību matricas piemērs</w:t>
      </w:r>
    </w:p>
    <w:p w14:paraId="4BA93A8B" w14:textId="0B9E051A" w:rsidR="00DE17C0" w:rsidRPr="00A46281" w:rsidRDefault="00DE17C0" w:rsidP="00DE17C0">
      <w:pPr>
        <w:rPr>
          <w:rFonts w:cs="Times New Roman"/>
          <w:b/>
          <w:bCs/>
          <w:lang w:eastAsia="lv-LV"/>
        </w:rPr>
      </w:pPr>
      <w:r w:rsidRPr="00A46281">
        <w:rPr>
          <w:rFonts w:cs="Times New Roman"/>
          <w:b/>
          <w:bCs/>
          <w:lang w:eastAsia="lv-LV"/>
        </w:rPr>
        <w:t>Risku tabula ar klasifikāciju pēc:</w:t>
      </w:r>
    </w:p>
    <w:p w14:paraId="3637CAD3" w14:textId="7D8E965A" w:rsidR="00DE17C0" w:rsidRPr="00A46281" w:rsidRDefault="00DE17C0" w:rsidP="00DE17C0">
      <w:pPr>
        <w:pStyle w:val="ListParagraph"/>
        <w:numPr>
          <w:ilvl w:val="0"/>
          <w:numId w:val="11"/>
        </w:numPr>
        <w:rPr>
          <w:rFonts w:cs="Times New Roman"/>
          <w:lang w:eastAsia="lv-LV"/>
        </w:rPr>
      </w:pPr>
      <w:r w:rsidRPr="00A46281">
        <w:rPr>
          <w:rFonts w:cs="Times New Roman"/>
          <w:lang w:eastAsia="lv-LV"/>
        </w:rPr>
        <w:t>Iespējamības (1–5)</w:t>
      </w:r>
    </w:p>
    <w:p w14:paraId="156CE2D0" w14:textId="63DE8646" w:rsidR="00DE17C0" w:rsidRPr="00A46281" w:rsidRDefault="00DE17C0" w:rsidP="00DE17C0">
      <w:pPr>
        <w:pStyle w:val="ListParagraph"/>
        <w:numPr>
          <w:ilvl w:val="0"/>
          <w:numId w:val="11"/>
        </w:numPr>
        <w:rPr>
          <w:rFonts w:cs="Times New Roman"/>
          <w:lang w:eastAsia="lv-LV"/>
        </w:rPr>
      </w:pPr>
      <w:r w:rsidRPr="00A46281">
        <w:rPr>
          <w:rFonts w:cs="Times New Roman"/>
          <w:lang w:eastAsia="lv-LV"/>
        </w:rPr>
        <w:t>Ietekmes (1–5)</w:t>
      </w:r>
    </w:p>
    <w:p w14:paraId="0D45F718" w14:textId="3B96308C" w:rsidR="00DE17C0" w:rsidRPr="00A46281" w:rsidRDefault="00DE17C0" w:rsidP="00DE17C0">
      <w:pPr>
        <w:pStyle w:val="ListParagraph"/>
        <w:numPr>
          <w:ilvl w:val="0"/>
          <w:numId w:val="11"/>
        </w:numPr>
        <w:rPr>
          <w:rFonts w:cs="Times New Roman"/>
          <w:lang w:eastAsia="lv-LV"/>
        </w:rPr>
      </w:pPr>
      <w:r w:rsidRPr="00A46281">
        <w:rPr>
          <w:rFonts w:cs="Times New Roman"/>
          <w:b/>
          <w:bCs/>
          <w:lang w:eastAsia="lv-LV"/>
        </w:rPr>
        <w:t>Riska līmenis</w:t>
      </w:r>
      <w:r w:rsidRPr="00A46281">
        <w:rPr>
          <w:rFonts w:cs="Times New Roman"/>
          <w:lang w:eastAsia="lv-LV"/>
        </w:rPr>
        <w:t xml:space="preserve"> = Iespējamība × Ietekme</w:t>
      </w:r>
    </w:p>
    <w:p w14:paraId="6FF957C6" w14:textId="4E1C4E8B" w:rsidR="00DE17C0" w:rsidRPr="00A46281" w:rsidRDefault="00DE17C0" w:rsidP="004A3530">
      <w:pPr>
        <w:rPr>
          <w:rFonts w:cs="Times New Roman"/>
          <w:lang w:eastAsia="lv-LV"/>
        </w:rPr>
      </w:pPr>
    </w:p>
    <w:p w14:paraId="55683232" w14:textId="49B2CDBD" w:rsidR="00DE17C0" w:rsidRPr="00A46281" w:rsidRDefault="00DE17C0" w:rsidP="00DE17C0">
      <w:pPr>
        <w:pStyle w:val="Caption"/>
        <w:keepNext/>
        <w:rPr>
          <w:rFonts w:cs="Times New Roman"/>
          <w:i w:val="0"/>
          <w:iCs w:val="0"/>
          <w:color w:val="000000" w:themeColor="text1"/>
          <w:sz w:val="24"/>
          <w:szCs w:val="24"/>
        </w:rPr>
      </w:pPr>
      <w:r w:rsidRPr="00A46281">
        <w:rPr>
          <w:rFonts w:cs="Times New Roman"/>
          <w:i w:val="0"/>
          <w:iCs w:val="0"/>
          <w:color w:val="000000" w:themeColor="text1"/>
          <w:sz w:val="24"/>
          <w:szCs w:val="24"/>
        </w:rPr>
        <w:t xml:space="preserve">Tabula </w:t>
      </w:r>
      <w:r w:rsidRPr="00A46281">
        <w:rPr>
          <w:rFonts w:cs="Times New Roman"/>
          <w:i w:val="0"/>
          <w:iCs w:val="0"/>
          <w:color w:val="000000" w:themeColor="text1"/>
          <w:sz w:val="24"/>
          <w:szCs w:val="24"/>
        </w:rPr>
        <w:fldChar w:fldCharType="begin"/>
      </w:r>
      <w:r w:rsidRPr="00A46281">
        <w:rPr>
          <w:rFonts w:cs="Times New Roman"/>
          <w:i w:val="0"/>
          <w:iCs w:val="0"/>
          <w:color w:val="000000" w:themeColor="text1"/>
          <w:sz w:val="24"/>
          <w:szCs w:val="24"/>
        </w:rPr>
        <w:instrText xml:space="preserve"> SEQ Tabula \* ARABIC </w:instrText>
      </w:r>
      <w:r w:rsidRPr="00A46281">
        <w:rPr>
          <w:rFonts w:cs="Times New Roman"/>
          <w:i w:val="0"/>
          <w:iCs w:val="0"/>
          <w:color w:val="000000" w:themeColor="text1"/>
          <w:sz w:val="24"/>
          <w:szCs w:val="24"/>
        </w:rPr>
        <w:fldChar w:fldCharType="separate"/>
      </w:r>
      <w:r w:rsidR="0018505D" w:rsidRPr="00A46281">
        <w:rPr>
          <w:rFonts w:cs="Times New Roman"/>
          <w:i w:val="0"/>
          <w:iCs w:val="0"/>
          <w:noProof/>
          <w:color w:val="000000" w:themeColor="text1"/>
          <w:sz w:val="24"/>
          <w:szCs w:val="24"/>
        </w:rPr>
        <w:t>1</w:t>
      </w:r>
      <w:r w:rsidRPr="00A46281">
        <w:rPr>
          <w:rFonts w:cs="Times New Roman"/>
          <w:i w:val="0"/>
          <w:iCs w:val="0"/>
          <w:color w:val="000000" w:themeColor="text1"/>
          <w:sz w:val="24"/>
          <w:szCs w:val="24"/>
        </w:rPr>
        <w:fldChar w:fldCharType="end"/>
      </w:r>
      <w:r w:rsidRPr="00A46281">
        <w:rPr>
          <w:rFonts w:cs="Times New Roman"/>
          <w:i w:val="0"/>
          <w:iCs w:val="0"/>
          <w:color w:val="000000" w:themeColor="text1"/>
          <w:sz w:val="24"/>
          <w:szCs w:val="24"/>
        </w:rPr>
        <w:t>. Riska novērtēšanas un pārvaldības piemērs</w:t>
      </w:r>
    </w:p>
    <w:p w14:paraId="1BC701F5" w14:textId="41EDC8A5" w:rsidR="00CE467F" w:rsidRPr="00A46281" w:rsidRDefault="00CE467F" w:rsidP="00CE467F"/>
    <w:tbl>
      <w:tblPr>
        <w:tblStyle w:val="TableGrid"/>
        <w:tblW w:w="10275" w:type="dxa"/>
        <w:tblInd w:w="-431" w:type="dxa"/>
        <w:tblLook w:val="04A0" w:firstRow="1" w:lastRow="0" w:firstColumn="1" w:lastColumn="0" w:noHBand="0" w:noVBand="1"/>
      </w:tblPr>
      <w:tblGrid>
        <w:gridCol w:w="567"/>
        <w:gridCol w:w="1556"/>
        <w:gridCol w:w="1470"/>
        <w:gridCol w:w="1137"/>
        <w:gridCol w:w="1212"/>
        <w:gridCol w:w="1136"/>
        <w:gridCol w:w="2088"/>
        <w:gridCol w:w="1109"/>
      </w:tblGrid>
      <w:tr w:rsidR="00BD141B" w:rsidRPr="00A46281" w14:paraId="543AC5FB" w14:textId="77777777" w:rsidTr="00BD141B">
        <w:tc>
          <w:tcPr>
            <w:tcW w:w="567" w:type="dxa"/>
            <w:hideMark/>
          </w:tcPr>
          <w:p w14:paraId="61079B18" w14:textId="77777777" w:rsidR="006D14A1" w:rsidRPr="00A46281" w:rsidRDefault="006D14A1" w:rsidP="004A3530">
            <w:pPr>
              <w:rPr>
                <w:rFonts w:cs="Times New Roman"/>
                <w:b/>
                <w:bCs/>
                <w:lang w:eastAsia="lv-LV"/>
              </w:rPr>
            </w:pPr>
            <w:r w:rsidRPr="00A46281">
              <w:rPr>
                <w:rFonts w:cs="Times New Roman"/>
                <w:b/>
                <w:bCs/>
                <w:lang w:eastAsia="lv-LV"/>
              </w:rPr>
              <w:t>ID</w:t>
            </w:r>
          </w:p>
        </w:tc>
        <w:tc>
          <w:tcPr>
            <w:tcW w:w="1556" w:type="dxa"/>
            <w:hideMark/>
          </w:tcPr>
          <w:p w14:paraId="7BD5E2BF" w14:textId="77777777" w:rsidR="006D14A1" w:rsidRPr="00A46281" w:rsidRDefault="006D14A1" w:rsidP="004A3530">
            <w:pPr>
              <w:rPr>
                <w:rFonts w:cs="Times New Roman"/>
                <w:b/>
                <w:bCs/>
                <w:lang w:eastAsia="lv-LV"/>
              </w:rPr>
            </w:pPr>
            <w:r w:rsidRPr="00A46281">
              <w:rPr>
                <w:rFonts w:cs="Times New Roman"/>
                <w:b/>
                <w:bCs/>
                <w:lang w:eastAsia="lv-LV"/>
              </w:rPr>
              <w:t>Riska apraksts</w:t>
            </w:r>
          </w:p>
        </w:tc>
        <w:tc>
          <w:tcPr>
            <w:tcW w:w="1470" w:type="dxa"/>
            <w:hideMark/>
          </w:tcPr>
          <w:p w14:paraId="5768C354" w14:textId="77777777" w:rsidR="006D14A1" w:rsidRPr="00A46281" w:rsidRDefault="006D14A1" w:rsidP="004A3530">
            <w:pPr>
              <w:rPr>
                <w:rFonts w:cs="Times New Roman"/>
                <w:b/>
                <w:bCs/>
                <w:lang w:eastAsia="lv-LV"/>
              </w:rPr>
            </w:pPr>
            <w:r w:rsidRPr="00A46281">
              <w:rPr>
                <w:rFonts w:cs="Times New Roman"/>
                <w:b/>
                <w:bCs/>
                <w:lang w:eastAsia="lv-LV"/>
              </w:rPr>
              <w:t>Iespējamība</w:t>
            </w:r>
          </w:p>
        </w:tc>
        <w:tc>
          <w:tcPr>
            <w:tcW w:w="1137" w:type="dxa"/>
            <w:hideMark/>
          </w:tcPr>
          <w:p w14:paraId="691A56CA" w14:textId="77777777" w:rsidR="006D14A1" w:rsidRPr="00A46281" w:rsidRDefault="006D14A1" w:rsidP="004A3530">
            <w:pPr>
              <w:rPr>
                <w:rFonts w:cs="Times New Roman"/>
                <w:b/>
                <w:bCs/>
                <w:lang w:eastAsia="lv-LV"/>
              </w:rPr>
            </w:pPr>
            <w:r w:rsidRPr="00A46281">
              <w:rPr>
                <w:rFonts w:cs="Times New Roman"/>
                <w:b/>
                <w:bCs/>
                <w:lang w:eastAsia="lv-LV"/>
              </w:rPr>
              <w:t>Ietekme</w:t>
            </w:r>
          </w:p>
        </w:tc>
        <w:tc>
          <w:tcPr>
            <w:tcW w:w="0" w:type="auto"/>
            <w:hideMark/>
          </w:tcPr>
          <w:p w14:paraId="32806517" w14:textId="77777777" w:rsidR="006D14A1" w:rsidRPr="00A46281" w:rsidRDefault="006D14A1" w:rsidP="004A3530">
            <w:pPr>
              <w:rPr>
                <w:rFonts w:cs="Times New Roman"/>
                <w:b/>
                <w:bCs/>
                <w:lang w:eastAsia="lv-LV"/>
              </w:rPr>
            </w:pPr>
            <w:r w:rsidRPr="00A46281">
              <w:rPr>
                <w:rFonts w:cs="Times New Roman"/>
                <w:b/>
                <w:bCs/>
                <w:lang w:eastAsia="lv-LV"/>
              </w:rPr>
              <w:t>Riska līmenis</w:t>
            </w:r>
          </w:p>
        </w:tc>
        <w:tc>
          <w:tcPr>
            <w:tcW w:w="0" w:type="auto"/>
            <w:hideMark/>
          </w:tcPr>
          <w:p w14:paraId="02B2F7CE" w14:textId="09F26B82" w:rsidR="006D14A1" w:rsidRPr="00A46281" w:rsidRDefault="00A92668" w:rsidP="004A3530">
            <w:pPr>
              <w:rPr>
                <w:rFonts w:cs="Times New Roman"/>
                <w:b/>
                <w:bCs/>
                <w:lang w:eastAsia="lv-LV"/>
              </w:rPr>
            </w:pPr>
            <w:r>
              <w:rPr>
                <w:rFonts w:cs="Times New Roman"/>
                <w:b/>
                <w:bCs/>
                <w:lang w:eastAsia="lv-LV"/>
              </w:rPr>
              <w:t>Kontrole</w:t>
            </w:r>
          </w:p>
        </w:tc>
        <w:tc>
          <w:tcPr>
            <w:tcW w:w="0" w:type="auto"/>
            <w:hideMark/>
          </w:tcPr>
          <w:p w14:paraId="26D94226" w14:textId="4D31BE69" w:rsidR="006D14A1" w:rsidRPr="00A46281" w:rsidRDefault="006D14A1" w:rsidP="004A3530">
            <w:pPr>
              <w:rPr>
                <w:rFonts w:cs="Times New Roman"/>
                <w:b/>
                <w:bCs/>
                <w:lang w:eastAsia="lv-LV"/>
              </w:rPr>
            </w:pPr>
            <w:r w:rsidRPr="00A46281">
              <w:rPr>
                <w:rFonts w:cs="Times New Roman"/>
                <w:b/>
                <w:bCs/>
                <w:lang w:eastAsia="lv-LV"/>
              </w:rPr>
              <w:t>Atbildīg</w:t>
            </w:r>
            <w:r w:rsidR="00DE17C0" w:rsidRPr="00A46281">
              <w:rPr>
                <w:rFonts w:cs="Times New Roman"/>
                <w:b/>
                <w:bCs/>
                <w:lang w:eastAsia="lv-LV"/>
              </w:rPr>
              <w:t>ais</w:t>
            </w:r>
          </w:p>
        </w:tc>
        <w:tc>
          <w:tcPr>
            <w:tcW w:w="1109" w:type="dxa"/>
            <w:hideMark/>
          </w:tcPr>
          <w:p w14:paraId="77CB7B01" w14:textId="77777777" w:rsidR="006D14A1" w:rsidRPr="00A46281" w:rsidRDefault="006D14A1" w:rsidP="004A3530">
            <w:pPr>
              <w:rPr>
                <w:rFonts w:cs="Times New Roman"/>
                <w:b/>
                <w:bCs/>
                <w:lang w:eastAsia="lv-LV"/>
              </w:rPr>
            </w:pPr>
            <w:r w:rsidRPr="00A46281">
              <w:rPr>
                <w:rFonts w:cs="Times New Roman"/>
                <w:b/>
                <w:bCs/>
                <w:lang w:eastAsia="lv-LV"/>
              </w:rPr>
              <w:t>Piezīmes</w:t>
            </w:r>
          </w:p>
        </w:tc>
      </w:tr>
      <w:tr w:rsidR="00BD141B" w:rsidRPr="00A46281" w14:paraId="14F83AAF" w14:textId="77777777" w:rsidTr="00BD141B">
        <w:tc>
          <w:tcPr>
            <w:tcW w:w="567" w:type="dxa"/>
            <w:hideMark/>
          </w:tcPr>
          <w:p w14:paraId="6DCA0852" w14:textId="77777777" w:rsidR="006D14A1" w:rsidRPr="00A46281" w:rsidRDefault="006D14A1" w:rsidP="004A3530">
            <w:pPr>
              <w:rPr>
                <w:rFonts w:cs="Times New Roman"/>
                <w:lang w:eastAsia="lv-LV"/>
              </w:rPr>
            </w:pPr>
            <w:r w:rsidRPr="00A46281">
              <w:rPr>
                <w:rFonts w:cs="Times New Roman"/>
                <w:lang w:eastAsia="lv-LV"/>
              </w:rPr>
              <w:t>1.1</w:t>
            </w:r>
          </w:p>
        </w:tc>
        <w:tc>
          <w:tcPr>
            <w:tcW w:w="1556" w:type="dxa"/>
            <w:hideMark/>
          </w:tcPr>
          <w:p w14:paraId="7AAE1F55" w14:textId="77777777" w:rsidR="006D14A1" w:rsidRPr="00A46281" w:rsidRDefault="006D14A1" w:rsidP="004A3530">
            <w:pPr>
              <w:rPr>
                <w:rFonts w:cs="Times New Roman"/>
                <w:lang w:eastAsia="lv-LV"/>
              </w:rPr>
            </w:pPr>
            <w:r w:rsidRPr="00A46281">
              <w:rPr>
                <w:rFonts w:cs="Times New Roman"/>
                <w:lang w:eastAsia="lv-LV"/>
              </w:rPr>
              <w:t>Fiziskās drošības pārkāpums</w:t>
            </w:r>
          </w:p>
        </w:tc>
        <w:tc>
          <w:tcPr>
            <w:tcW w:w="1470" w:type="dxa"/>
            <w:hideMark/>
          </w:tcPr>
          <w:p w14:paraId="04F4EF4D" w14:textId="6A9CBD6E" w:rsidR="006D14A1" w:rsidRPr="00A46281" w:rsidRDefault="00CE467F" w:rsidP="004A3530">
            <w:pPr>
              <w:rPr>
                <w:rFonts w:cs="Times New Roman"/>
                <w:lang w:eastAsia="lv-LV"/>
              </w:rPr>
            </w:pPr>
            <w:r w:rsidRPr="00A46281">
              <w:rPr>
                <w:rFonts w:cs="Times New Roman"/>
                <w:lang w:eastAsia="lv-LV"/>
              </w:rPr>
              <w:t>..</w:t>
            </w:r>
          </w:p>
        </w:tc>
        <w:tc>
          <w:tcPr>
            <w:tcW w:w="1137" w:type="dxa"/>
            <w:hideMark/>
          </w:tcPr>
          <w:p w14:paraId="438D1458" w14:textId="792E8E65" w:rsidR="006D14A1" w:rsidRPr="00A46281" w:rsidRDefault="00CE467F" w:rsidP="004A3530">
            <w:pPr>
              <w:rPr>
                <w:rFonts w:cs="Times New Roman"/>
                <w:lang w:eastAsia="lv-LV"/>
              </w:rPr>
            </w:pPr>
            <w:r w:rsidRPr="00A46281">
              <w:rPr>
                <w:rFonts w:cs="Times New Roman"/>
                <w:lang w:eastAsia="lv-LV"/>
              </w:rPr>
              <w:t>..</w:t>
            </w:r>
          </w:p>
        </w:tc>
        <w:tc>
          <w:tcPr>
            <w:tcW w:w="0" w:type="auto"/>
            <w:hideMark/>
          </w:tcPr>
          <w:p w14:paraId="165256BA" w14:textId="2975E471" w:rsidR="006D14A1" w:rsidRPr="00A46281" w:rsidRDefault="00CE467F" w:rsidP="004A3530">
            <w:pPr>
              <w:rPr>
                <w:rFonts w:cs="Times New Roman"/>
                <w:lang w:eastAsia="lv-LV"/>
              </w:rPr>
            </w:pPr>
            <w:r w:rsidRPr="00A46281">
              <w:rPr>
                <w:rFonts w:cs="Times New Roman"/>
                <w:lang w:eastAsia="lv-LV"/>
              </w:rPr>
              <w:t>..</w:t>
            </w:r>
          </w:p>
        </w:tc>
        <w:tc>
          <w:tcPr>
            <w:tcW w:w="0" w:type="auto"/>
            <w:hideMark/>
          </w:tcPr>
          <w:p w14:paraId="6FD5E07B" w14:textId="159E9768" w:rsidR="006D14A1" w:rsidRPr="00A46281" w:rsidRDefault="00DE17C0" w:rsidP="004A3530">
            <w:pPr>
              <w:rPr>
                <w:rFonts w:cs="Times New Roman"/>
                <w:lang w:eastAsia="lv-LV"/>
              </w:rPr>
            </w:pPr>
            <w:r w:rsidRPr="00A46281">
              <w:rPr>
                <w:rFonts w:cs="Times New Roman"/>
                <w:lang w:eastAsia="lv-LV"/>
              </w:rPr>
              <w:t>…</w:t>
            </w:r>
          </w:p>
        </w:tc>
        <w:tc>
          <w:tcPr>
            <w:tcW w:w="0" w:type="auto"/>
            <w:hideMark/>
          </w:tcPr>
          <w:p w14:paraId="7B11B063" w14:textId="6C24B2A8" w:rsidR="006D14A1" w:rsidRPr="00A46281" w:rsidRDefault="00DE17C0" w:rsidP="004A3530">
            <w:pPr>
              <w:rPr>
                <w:rFonts w:cs="Times New Roman"/>
                <w:lang w:eastAsia="lv-LV"/>
              </w:rPr>
            </w:pPr>
            <w:r w:rsidRPr="00A46281">
              <w:rPr>
                <w:rFonts w:cs="Times New Roman"/>
                <w:lang w:eastAsia="lv-LV"/>
              </w:rPr>
              <w:t>Kiberdrošības Pārvaldnieks</w:t>
            </w:r>
          </w:p>
        </w:tc>
        <w:tc>
          <w:tcPr>
            <w:tcW w:w="1109" w:type="dxa"/>
            <w:hideMark/>
          </w:tcPr>
          <w:p w14:paraId="70A8C0C5" w14:textId="77777777" w:rsidR="006D14A1" w:rsidRPr="00A46281" w:rsidRDefault="006D14A1" w:rsidP="004A3530">
            <w:pPr>
              <w:rPr>
                <w:rFonts w:cs="Times New Roman"/>
                <w:lang w:eastAsia="lv-LV"/>
              </w:rPr>
            </w:pPr>
            <w:r w:rsidRPr="00A46281">
              <w:rPr>
                <w:rFonts w:cs="Times New Roman"/>
                <w:lang w:eastAsia="lv-LV"/>
              </w:rPr>
              <w:t>–</w:t>
            </w:r>
          </w:p>
        </w:tc>
      </w:tr>
      <w:tr w:rsidR="00BD141B" w:rsidRPr="00A46281" w14:paraId="62470D4D" w14:textId="77777777" w:rsidTr="00BD141B">
        <w:tc>
          <w:tcPr>
            <w:tcW w:w="567" w:type="dxa"/>
            <w:hideMark/>
          </w:tcPr>
          <w:p w14:paraId="11EFFB75" w14:textId="77777777" w:rsidR="006D14A1" w:rsidRPr="00A46281" w:rsidRDefault="006D14A1" w:rsidP="004A3530">
            <w:pPr>
              <w:rPr>
                <w:rFonts w:cs="Times New Roman"/>
                <w:lang w:eastAsia="lv-LV"/>
              </w:rPr>
            </w:pPr>
            <w:r w:rsidRPr="00A46281">
              <w:rPr>
                <w:rFonts w:cs="Times New Roman"/>
                <w:lang w:eastAsia="lv-LV"/>
              </w:rPr>
              <w:t>...</w:t>
            </w:r>
          </w:p>
        </w:tc>
        <w:tc>
          <w:tcPr>
            <w:tcW w:w="1556" w:type="dxa"/>
            <w:hideMark/>
          </w:tcPr>
          <w:p w14:paraId="3E8E6D9A" w14:textId="77777777" w:rsidR="006D14A1" w:rsidRPr="00A46281" w:rsidRDefault="006D14A1" w:rsidP="004A3530">
            <w:pPr>
              <w:rPr>
                <w:rFonts w:cs="Times New Roman"/>
                <w:lang w:eastAsia="lv-LV"/>
              </w:rPr>
            </w:pPr>
            <w:r w:rsidRPr="00A46281">
              <w:rPr>
                <w:rFonts w:cs="Times New Roman"/>
                <w:lang w:eastAsia="lv-LV"/>
              </w:rPr>
              <w:t>...</w:t>
            </w:r>
          </w:p>
        </w:tc>
        <w:tc>
          <w:tcPr>
            <w:tcW w:w="1470" w:type="dxa"/>
            <w:hideMark/>
          </w:tcPr>
          <w:p w14:paraId="790F8C53" w14:textId="77777777" w:rsidR="006D14A1" w:rsidRPr="00A46281" w:rsidRDefault="006D14A1" w:rsidP="004A3530">
            <w:pPr>
              <w:rPr>
                <w:rFonts w:cs="Times New Roman"/>
                <w:lang w:eastAsia="lv-LV"/>
              </w:rPr>
            </w:pPr>
            <w:r w:rsidRPr="00A46281">
              <w:rPr>
                <w:rFonts w:cs="Times New Roman"/>
                <w:lang w:eastAsia="lv-LV"/>
              </w:rPr>
              <w:t>...</w:t>
            </w:r>
          </w:p>
        </w:tc>
        <w:tc>
          <w:tcPr>
            <w:tcW w:w="1137" w:type="dxa"/>
            <w:hideMark/>
          </w:tcPr>
          <w:p w14:paraId="6487551F" w14:textId="77777777" w:rsidR="006D14A1" w:rsidRPr="00A46281" w:rsidRDefault="006D14A1" w:rsidP="004A3530">
            <w:pPr>
              <w:rPr>
                <w:rFonts w:cs="Times New Roman"/>
                <w:lang w:eastAsia="lv-LV"/>
              </w:rPr>
            </w:pPr>
            <w:r w:rsidRPr="00A46281">
              <w:rPr>
                <w:rFonts w:cs="Times New Roman"/>
                <w:lang w:eastAsia="lv-LV"/>
              </w:rPr>
              <w:t>...</w:t>
            </w:r>
          </w:p>
        </w:tc>
        <w:tc>
          <w:tcPr>
            <w:tcW w:w="0" w:type="auto"/>
            <w:hideMark/>
          </w:tcPr>
          <w:p w14:paraId="36D9619A" w14:textId="77777777" w:rsidR="006D14A1" w:rsidRPr="00A46281" w:rsidRDefault="006D14A1" w:rsidP="004A3530">
            <w:pPr>
              <w:rPr>
                <w:rFonts w:cs="Times New Roman"/>
                <w:lang w:eastAsia="lv-LV"/>
              </w:rPr>
            </w:pPr>
            <w:r w:rsidRPr="00A46281">
              <w:rPr>
                <w:rFonts w:cs="Times New Roman"/>
                <w:lang w:eastAsia="lv-LV"/>
              </w:rPr>
              <w:t>...</w:t>
            </w:r>
          </w:p>
        </w:tc>
        <w:tc>
          <w:tcPr>
            <w:tcW w:w="0" w:type="auto"/>
            <w:hideMark/>
          </w:tcPr>
          <w:p w14:paraId="4C821488" w14:textId="77777777" w:rsidR="006D14A1" w:rsidRPr="00A46281" w:rsidRDefault="006D14A1" w:rsidP="004A3530">
            <w:pPr>
              <w:rPr>
                <w:rFonts w:cs="Times New Roman"/>
                <w:lang w:eastAsia="lv-LV"/>
              </w:rPr>
            </w:pPr>
            <w:r w:rsidRPr="00A46281">
              <w:rPr>
                <w:rFonts w:cs="Times New Roman"/>
                <w:lang w:eastAsia="lv-LV"/>
              </w:rPr>
              <w:t>...</w:t>
            </w:r>
          </w:p>
        </w:tc>
        <w:tc>
          <w:tcPr>
            <w:tcW w:w="0" w:type="auto"/>
            <w:hideMark/>
          </w:tcPr>
          <w:p w14:paraId="355A791A" w14:textId="77777777" w:rsidR="006D14A1" w:rsidRPr="00A46281" w:rsidRDefault="006D14A1" w:rsidP="004A3530">
            <w:pPr>
              <w:rPr>
                <w:rFonts w:cs="Times New Roman"/>
                <w:lang w:eastAsia="lv-LV"/>
              </w:rPr>
            </w:pPr>
            <w:r w:rsidRPr="00A46281">
              <w:rPr>
                <w:rFonts w:cs="Times New Roman"/>
                <w:lang w:eastAsia="lv-LV"/>
              </w:rPr>
              <w:t>...</w:t>
            </w:r>
          </w:p>
        </w:tc>
        <w:tc>
          <w:tcPr>
            <w:tcW w:w="1109" w:type="dxa"/>
            <w:hideMark/>
          </w:tcPr>
          <w:p w14:paraId="6AE4B029" w14:textId="77777777" w:rsidR="006D14A1" w:rsidRPr="00A46281" w:rsidRDefault="006D14A1" w:rsidP="004A3530">
            <w:pPr>
              <w:rPr>
                <w:rFonts w:cs="Times New Roman"/>
                <w:lang w:eastAsia="lv-LV"/>
              </w:rPr>
            </w:pPr>
            <w:r w:rsidRPr="00A46281">
              <w:rPr>
                <w:rFonts w:cs="Times New Roman"/>
                <w:lang w:eastAsia="lv-LV"/>
              </w:rPr>
              <w:t>...</w:t>
            </w:r>
          </w:p>
        </w:tc>
      </w:tr>
    </w:tbl>
    <w:p w14:paraId="449ACF4E" w14:textId="77777777" w:rsidR="00DE17C0" w:rsidRPr="00A46281" w:rsidRDefault="00DE17C0" w:rsidP="00DE17C0"/>
    <w:p w14:paraId="31045715" w14:textId="043A04FB" w:rsidR="00BD141B" w:rsidRPr="00A46281" w:rsidRDefault="00BD141B">
      <w:pPr>
        <w:spacing w:after="160" w:line="259" w:lineRule="auto"/>
      </w:pPr>
      <w:r w:rsidRPr="00A46281">
        <w:br w:type="page"/>
      </w:r>
    </w:p>
    <w:p w14:paraId="7BFBC7E6" w14:textId="6E14714B" w:rsidR="009877B8" w:rsidRPr="00A46281" w:rsidRDefault="009179BB" w:rsidP="00A92668">
      <w:pPr>
        <w:pStyle w:val="Heading1"/>
        <w:numPr>
          <w:ilvl w:val="0"/>
          <w:numId w:val="23"/>
        </w:numPr>
        <w:spacing w:before="0" w:after="120"/>
        <w:rPr>
          <w:rFonts w:cs="Times New Roman"/>
        </w:rPr>
      </w:pPr>
      <w:bookmarkStart w:id="5" w:name="_Toc204683846"/>
      <w:r>
        <w:rPr>
          <w:rFonts w:cs="Times New Roman"/>
        </w:rPr>
        <w:lastRenderedPageBreak/>
        <w:t>RISKA NOVĒRTĒJUMS UN ANALĪZE</w:t>
      </w:r>
      <w:bookmarkEnd w:id="5"/>
    </w:p>
    <w:p w14:paraId="0DA8D35F" w14:textId="561DEC02" w:rsidR="00C22C20" w:rsidRPr="00A46281" w:rsidRDefault="00A92668" w:rsidP="00A92668">
      <w:pPr>
        <w:pStyle w:val="Heading2"/>
        <w:numPr>
          <w:ilvl w:val="1"/>
          <w:numId w:val="32"/>
        </w:numPr>
      </w:pPr>
      <w:r>
        <w:t xml:space="preserve"> </w:t>
      </w:r>
      <w:bookmarkStart w:id="6" w:name="_Toc204683847"/>
      <w:r w:rsidR="00C22C20" w:rsidRPr="00A46281">
        <w:t>Riska novērtēšanas process</w:t>
      </w:r>
      <w:bookmarkEnd w:id="6"/>
    </w:p>
    <w:p w14:paraId="20C193B1" w14:textId="05F62045" w:rsidR="00C22C20" w:rsidRPr="00A46281" w:rsidRDefault="00C22C20" w:rsidP="00120D28">
      <w:pPr>
        <w:jc w:val="both"/>
        <w:rPr>
          <w:rFonts w:cs="Times New Roman"/>
        </w:rPr>
      </w:pPr>
      <w:r w:rsidRPr="00A46281">
        <w:rPr>
          <w:rFonts w:cs="Times New Roman"/>
        </w:rPr>
        <w:t>Riski tiek noteikti, ņemot vērā trīs komponentes: draudus, ievainojamības un iespējamo ietekmi uz aktīvu. Katram identificētajam riskam tiek piešķirts riska</w:t>
      </w:r>
      <w:r w:rsidR="009E5D19" w:rsidRPr="00A46281">
        <w:rPr>
          <w:rFonts w:cs="Times New Roman"/>
        </w:rPr>
        <w:t xml:space="preserve"> </w:t>
      </w:r>
      <w:r w:rsidRPr="00A46281">
        <w:rPr>
          <w:rFonts w:cs="Times New Roman"/>
        </w:rPr>
        <w:t>līmenis, kas tiek noteikts pēc kombinētās vērtības skalas.</w:t>
      </w:r>
    </w:p>
    <w:p w14:paraId="3D4BBF46" w14:textId="77777777" w:rsidR="00C22C20" w:rsidRPr="00A46281" w:rsidRDefault="00C22C20" w:rsidP="00120D28">
      <w:pPr>
        <w:rPr>
          <w:rFonts w:cs="Times New Roman"/>
        </w:rPr>
      </w:pPr>
      <w:r w:rsidRPr="00A46281">
        <w:rPr>
          <w:rFonts w:cs="Times New Roman"/>
        </w:rPr>
        <w:t>Riska vērtēšana tiek veikta ar šādiem soļiem:</w:t>
      </w:r>
    </w:p>
    <w:p w14:paraId="1DF5AF55" w14:textId="38562BCD" w:rsidR="00C22C20" w:rsidRPr="00A46281" w:rsidRDefault="00A92668" w:rsidP="00120D28">
      <w:pPr>
        <w:pStyle w:val="ListParagraph"/>
        <w:numPr>
          <w:ilvl w:val="0"/>
          <w:numId w:val="21"/>
        </w:numPr>
        <w:rPr>
          <w:rFonts w:cs="Times New Roman"/>
        </w:rPr>
      </w:pPr>
      <w:r>
        <w:rPr>
          <w:rFonts w:cs="Times New Roman"/>
        </w:rPr>
        <w:t xml:space="preserve">Kiberriskam pakļauto IKT resursu </w:t>
      </w:r>
      <w:r w:rsidR="00C22C20" w:rsidRPr="00A46281">
        <w:rPr>
          <w:rFonts w:cs="Times New Roman"/>
        </w:rPr>
        <w:t>identificēšana un vērtēšana</w:t>
      </w:r>
      <w:r>
        <w:rPr>
          <w:rFonts w:cs="Times New Roman"/>
        </w:rPr>
        <w:t>.</w:t>
      </w:r>
    </w:p>
    <w:p w14:paraId="75540D9E" w14:textId="0ADC8C59" w:rsidR="00C22C20" w:rsidRPr="00A46281" w:rsidRDefault="00C22C20" w:rsidP="00120D28">
      <w:pPr>
        <w:pStyle w:val="ListParagraph"/>
        <w:numPr>
          <w:ilvl w:val="0"/>
          <w:numId w:val="21"/>
        </w:numPr>
        <w:rPr>
          <w:rFonts w:cs="Times New Roman"/>
        </w:rPr>
      </w:pPr>
      <w:r w:rsidRPr="00A46281">
        <w:rPr>
          <w:rFonts w:cs="Times New Roman"/>
        </w:rPr>
        <w:t>Apdraudējumu un ievainojamību identificēšana</w:t>
      </w:r>
      <w:r w:rsidR="00A92668">
        <w:rPr>
          <w:rFonts w:cs="Times New Roman"/>
        </w:rPr>
        <w:t>.</w:t>
      </w:r>
    </w:p>
    <w:p w14:paraId="349B5A04" w14:textId="4A00F4E8" w:rsidR="00C22C20" w:rsidRPr="00A46281" w:rsidRDefault="00C22C20" w:rsidP="00120D28">
      <w:pPr>
        <w:pStyle w:val="ListParagraph"/>
        <w:numPr>
          <w:ilvl w:val="0"/>
          <w:numId w:val="21"/>
        </w:numPr>
        <w:rPr>
          <w:rFonts w:cs="Times New Roman"/>
        </w:rPr>
      </w:pPr>
      <w:r w:rsidRPr="00A46281">
        <w:rPr>
          <w:rFonts w:cs="Times New Roman"/>
        </w:rPr>
        <w:t>Riska līmeņa aprēķināšana (Ietekme × Varbūtība)</w:t>
      </w:r>
      <w:r w:rsidR="00A92668">
        <w:rPr>
          <w:rFonts w:cs="Times New Roman"/>
        </w:rPr>
        <w:t>.</w:t>
      </w:r>
    </w:p>
    <w:p w14:paraId="3541B01B" w14:textId="67102855" w:rsidR="00F9408E" w:rsidRPr="00A46281" w:rsidRDefault="00C22C20" w:rsidP="00120D28">
      <w:pPr>
        <w:pStyle w:val="ListParagraph"/>
        <w:numPr>
          <w:ilvl w:val="0"/>
          <w:numId w:val="21"/>
        </w:numPr>
        <w:rPr>
          <w:rFonts w:cs="Times New Roman"/>
        </w:rPr>
      </w:pPr>
      <w:r w:rsidRPr="00A46281">
        <w:rPr>
          <w:rFonts w:cs="Times New Roman"/>
        </w:rPr>
        <w:t xml:space="preserve">Riska </w:t>
      </w:r>
      <w:r w:rsidR="009F6775">
        <w:rPr>
          <w:rFonts w:cs="Times New Roman"/>
        </w:rPr>
        <w:t>pārvaldības</w:t>
      </w:r>
      <w:r w:rsidR="009F6775" w:rsidRPr="00A46281">
        <w:rPr>
          <w:rFonts w:cs="Times New Roman"/>
        </w:rPr>
        <w:t xml:space="preserve"> </w:t>
      </w:r>
      <w:r w:rsidRPr="00A46281">
        <w:rPr>
          <w:rFonts w:cs="Times New Roman"/>
        </w:rPr>
        <w:t xml:space="preserve">metodes izvēle (izvairīšanās, pārnešana, pieņemšana, </w:t>
      </w:r>
      <w:r w:rsidR="006936D3" w:rsidRPr="00A46281">
        <w:rPr>
          <w:rFonts w:cs="Times New Roman"/>
        </w:rPr>
        <w:t>pārvaldīšana</w:t>
      </w:r>
      <w:r w:rsidR="00A92668">
        <w:rPr>
          <w:rFonts w:cs="Times New Roman"/>
        </w:rPr>
        <w:t>.</w:t>
      </w:r>
    </w:p>
    <w:p w14:paraId="597ADF4A" w14:textId="4FE0798C" w:rsidR="00BD141B" w:rsidRPr="00A46281" w:rsidRDefault="00A92668" w:rsidP="00BD141B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54A0067A" wp14:editId="6516C088">
            <wp:extent cx="5772778" cy="150316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041" cy="1519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8F8ED2" w14:textId="0907441D" w:rsidR="007050ED" w:rsidRPr="00A46281" w:rsidRDefault="007050ED" w:rsidP="007050ED">
      <w:pPr>
        <w:keepNext/>
      </w:pPr>
    </w:p>
    <w:p w14:paraId="4CEDD5C2" w14:textId="3B25DC9D" w:rsidR="00BD141B" w:rsidRPr="00A46281" w:rsidRDefault="007050ED" w:rsidP="007050ED">
      <w:pPr>
        <w:pStyle w:val="Caption"/>
        <w:jc w:val="center"/>
        <w:rPr>
          <w:rFonts w:cs="Times New Roman"/>
          <w:i w:val="0"/>
          <w:iCs w:val="0"/>
          <w:color w:val="000000" w:themeColor="text1"/>
          <w:sz w:val="24"/>
          <w:szCs w:val="24"/>
        </w:rPr>
      </w:pPr>
      <w:r w:rsidRPr="00A46281">
        <w:rPr>
          <w:i w:val="0"/>
          <w:iCs w:val="0"/>
          <w:color w:val="000000" w:themeColor="text1"/>
          <w:sz w:val="24"/>
          <w:szCs w:val="24"/>
        </w:rPr>
        <w:t xml:space="preserve">Attēls </w:t>
      </w:r>
      <w:r w:rsidRPr="00A46281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Pr="00A46281">
        <w:rPr>
          <w:i w:val="0"/>
          <w:iCs w:val="0"/>
          <w:color w:val="000000" w:themeColor="text1"/>
          <w:sz w:val="24"/>
          <w:szCs w:val="24"/>
        </w:rPr>
        <w:instrText xml:space="preserve"> SEQ Attēls \* ARABIC </w:instrText>
      </w:r>
      <w:r w:rsidRPr="00A46281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="006936D3" w:rsidRPr="00A46281">
        <w:rPr>
          <w:i w:val="0"/>
          <w:iCs w:val="0"/>
          <w:noProof/>
          <w:color w:val="000000" w:themeColor="text1"/>
          <w:sz w:val="24"/>
          <w:szCs w:val="24"/>
        </w:rPr>
        <w:t>2</w:t>
      </w:r>
      <w:r w:rsidRPr="00A46281">
        <w:rPr>
          <w:i w:val="0"/>
          <w:iCs w:val="0"/>
          <w:color w:val="000000" w:themeColor="text1"/>
          <w:sz w:val="24"/>
          <w:szCs w:val="24"/>
        </w:rPr>
        <w:fldChar w:fldCharType="end"/>
      </w:r>
      <w:r w:rsidRPr="00A46281">
        <w:rPr>
          <w:i w:val="0"/>
          <w:iCs w:val="0"/>
          <w:color w:val="000000" w:themeColor="text1"/>
          <w:sz w:val="24"/>
          <w:szCs w:val="24"/>
        </w:rPr>
        <w:t>. Riska novērtēšanas procesa un apstrādes plāna piemērs</w:t>
      </w:r>
    </w:p>
    <w:p w14:paraId="5954B4DA" w14:textId="77777777" w:rsidR="00BD141B" w:rsidRPr="00A46281" w:rsidRDefault="00BD141B" w:rsidP="00BD141B">
      <w:pPr>
        <w:rPr>
          <w:rFonts w:cs="Times New Roman"/>
        </w:rPr>
      </w:pPr>
    </w:p>
    <w:p w14:paraId="6824833E" w14:textId="3BC94382" w:rsidR="00BD141B" w:rsidRPr="00A46281" w:rsidRDefault="0016076D" w:rsidP="00572706">
      <w:pPr>
        <w:jc w:val="both"/>
        <w:rPr>
          <w:rFonts w:cs="Times New Roman"/>
        </w:rPr>
        <w:sectPr w:rsidR="00BD141B" w:rsidRPr="00A46281" w:rsidSect="009877B8"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  <w:r>
        <w:rPr>
          <w:rFonts w:cs="Times New Roman"/>
        </w:rPr>
        <w:t xml:space="preserve">Veicot atkārtotu risku analīzi, ir </w:t>
      </w:r>
      <w:hyperlink r:id="rId14" w:anchor="p41" w:history="1">
        <w:r w:rsidRPr="00572706">
          <w:rPr>
            <w:rStyle w:val="Hyperlink"/>
            <w:rFonts w:cs="Times New Roman"/>
          </w:rPr>
          <w:t>jāveic salīdzin</w:t>
        </w:r>
        <w:r w:rsidRPr="00572706">
          <w:rPr>
            <w:rStyle w:val="Hyperlink"/>
            <w:rFonts w:cs="Times New Roman"/>
          </w:rPr>
          <w:t>ā</w:t>
        </w:r>
        <w:r w:rsidRPr="00572706">
          <w:rPr>
            <w:rStyle w:val="Hyperlink"/>
            <w:rFonts w:cs="Times New Roman"/>
          </w:rPr>
          <w:t xml:space="preserve">jums </w:t>
        </w:r>
      </w:hyperlink>
      <w:r>
        <w:rPr>
          <w:rFonts w:cs="Times New Roman"/>
        </w:rPr>
        <w:t xml:space="preserve"> ar iepriekšējā periodā veikto kiberrisku analīzi. </w:t>
      </w:r>
    </w:p>
    <w:p w14:paraId="61D93E47" w14:textId="45DDAA33" w:rsidR="0018505D" w:rsidRPr="00A46281" w:rsidRDefault="0018505D" w:rsidP="0018505D">
      <w:pPr>
        <w:pStyle w:val="Caption"/>
        <w:keepNext/>
        <w:ind w:left="-709"/>
        <w:rPr>
          <w:i w:val="0"/>
          <w:iCs w:val="0"/>
          <w:color w:val="000000" w:themeColor="text1"/>
          <w:sz w:val="24"/>
          <w:szCs w:val="24"/>
        </w:rPr>
      </w:pPr>
      <w:r w:rsidRPr="00A46281">
        <w:rPr>
          <w:i w:val="0"/>
          <w:iCs w:val="0"/>
          <w:color w:val="000000" w:themeColor="text1"/>
          <w:sz w:val="24"/>
          <w:szCs w:val="24"/>
        </w:rPr>
        <w:lastRenderedPageBreak/>
        <w:t xml:space="preserve">Tabula </w:t>
      </w:r>
      <w:r w:rsidRPr="00A46281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Pr="00A46281">
        <w:rPr>
          <w:i w:val="0"/>
          <w:iCs w:val="0"/>
          <w:color w:val="000000" w:themeColor="text1"/>
          <w:sz w:val="24"/>
          <w:szCs w:val="24"/>
        </w:rPr>
        <w:instrText xml:space="preserve"> SEQ Tabula \* ARABIC </w:instrText>
      </w:r>
      <w:r w:rsidRPr="00A46281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="003F2E19">
        <w:rPr>
          <w:i w:val="0"/>
          <w:iCs w:val="0"/>
          <w:noProof/>
          <w:color w:val="000000" w:themeColor="text1"/>
          <w:sz w:val="24"/>
          <w:szCs w:val="24"/>
        </w:rPr>
        <w:t>2</w:t>
      </w:r>
      <w:r w:rsidRPr="00A46281">
        <w:rPr>
          <w:i w:val="0"/>
          <w:iCs w:val="0"/>
          <w:color w:val="000000" w:themeColor="text1"/>
          <w:sz w:val="24"/>
          <w:szCs w:val="24"/>
        </w:rPr>
        <w:fldChar w:fldCharType="end"/>
      </w:r>
      <w:r w:rsidRPr="00A46281">
        <w:rPr>
          <w:i w:val="0"/>
          <w:iCs w:val="0"/>
          <w:color w:val="000000" w:themeColor="text1"/>
          <w:sz w:val="24"/>
          <w:szCs w:val="24"/>
        </w:rPr>
        <w:t>. Risku kontroles un pārvaldības piemērs.</w:t>
      </w:r>
    </w:p>
    <w:tbl>
      <w:tblPr>
        <w:tblW w:w="15735" w:type="dxa"/>
        <w:tblInd w:w="-856" w:type="dxa"/>
        <w:tblLook w:val="04A0" w:firstRow="1" w:lastRow="0" w:firstColumn="1" w:lastColumn="0" w:noHBand="0" w:noVBand="1"/>
      </w:tblPr>
      <w:tblGrid>
        <w:gridCol w:w="846"/>
        <w:gridCol w:w="2693"/>
        <w:gridCol w:w="1750"/>
        <w:gridCol w:w="1795"/>
        <w:gridCol w:w="1984"/>
        <w:gridCol w:w="2410"/>
        <w:gridCol w:w="1984"/>
        <w:gridCol w:w="2273"/>
      </w:tblGrid>
      <w:tr w:rsidR="00CD54ED" w:rsidRPr="00A46281" w14:paraId="4F159683" w14:textId="77777777" w:rsidTr="0013285D">
        <w:trPr>
          <w:trHeight w:val="630"/>
        </w:trPr>
        <w:tc>
          <w:tcPr>
            <w:tcW w:w="846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3838"/>
            <w:vAlign w:val="center"/>
            <w:hideMark/>
          </w:tcPr>
          <w:p w14:paraId="30C73080" w14:textId="77777777" w:rsidR="00CD54ED" w:rsidRPr="00A46281" w:rsidRDefault="00CD54ED" w:rsidP="004A3530">
            <w:pPr>
              <w:jc w:val="center"/>
              <w:rPr>
                <w:rFonts w:eastAsia="Times New Roman" w:cs="Times New Roman"/>
                <w:color w:val="FFFFFF"/>
                <w:szCs w:val="24"/>
                <w:lang w:eastAsia="lv-LV"/>
              </w:rPr>
            </w:pPr>
            <w:bookmarkStart w:id="7" w:name="RANGE!B5:I17"/>
            <w:r w:rsidRPr="00A46281">
              <w:rPr>
                <w:rFonts w:eastAsia="Times New Roman" w:cs="Times New Roman"/>
                <w:color w:val="FFFFFF"/>
                <w:szCs w:val="24"/>
                <w:lang w:eastAsia="lv-LV"/>
              </w:rPr>
              <w:t>ID / NR.</w:t>
            </w:r>
            <w:bookmarkEnd w:id="7"/>
          </w:p>
        </w:tc>
        <w:tc>
          <w:tcPr>
            <w:tcW w:w="2693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vAlign w:val="center"/>
            <w:hideMark/>
          </w:tcPr>
          <w:p w14:paraId="649C6F59" w14:textId="77777777" w:rsidR="00CD54ED" w:rsidRPr="00A46281" w:rsidRDefault="00CD54ED" w:rsidP="004A3530">
            <w:pPr>
              <w:jc w:val="center"/>
              <w:rPr>
                <w:rFonts w:eastAsia="Times New Roman" w:cs="Times New Roman"/>
                <w:color w:val="FFFFFF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FFFFFF"/>
                <w:szCs w:val="24"/>
                <w:lang w:eastAsia="lv-LV"/>
              </w:rPr>
              <w:t>RISKA APRASTS</w:t>
            </w:r>
          </w:p>
        </w:tc>
        <w:tc>
          <w:tcPr>
            <w:tcW w:w="1750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vAlign w:val="center"/>
            <w:hideMark/>
          </w:tcPr>
          <w:p w14:paraId="606882CB" w14:textId="77777777" w:rsidR="00CD54ED" w:rsidRPr="00A46281" w:rsidRDefault="00CD54ED" w:rsidP="004A3530">
            <w:pPr>
              <w:jc w:val="center"/>
              <w:rPr>
                <w:rFonts w:eastAsia="Times New Roman" w:cs="Times New Roman"/>
                <w:color w:val="FFFFFF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FFFFFF"/>
                <w:szCs w:val="24"/>
                <w:lang w:eastAsia="lv-LV"/>
              </w:rPr>
              <w:t>IESPĒJAMĪBA</w:t>
            </w:r>
            <w:r w:rsidRPr="00A46281">
              <w:rPr>
                <w:rFonts w:eastAsia="Times New Roman" w:cs="Times New Roman"/>
                <w:color w:val="FFFFFF"/>
                <w:szCs w:val="24"/>
                <w:lang w:eastAsia="lv-LV"/>
              </w:rPr>
              <w:br/>
              <w:t>1 – 5</w:t>
            </w:r>
          </w:p>
        </w:tc>
        <w:tc>
          <w:tcPr>
            <w:tcW w:w="1795" w:type="dxa"/>
            <w:tcBorders>
              <w:top w:val="single" w:sz="8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3A3838"/>
            <w:vAlign w:val="center"/>
            <w:hideMark/>
          </w:tcPr>
          <w:p w14:paraId="246EA14E" w14:textId="77777777" w:rsidR="00CD54ED" w:rsidRPr="00A46281" w:rsidRDefault="00CD54ED" w:rsidP="004A3530">
            <w:pPr>
              <w:jc w:val="center"/>
              <w:rPr>
                <w:rFonts w:eastAsia="Times New Roman" w:cs="Times New Roman"/>
                <w:color w:val="FFFFFF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FFFFFF"/>
                <w:szCs w:val="24"/>
                <w:lang w:eastAsia="lv-LV"/>
              </w:rPr>
              <w:t>IETEKME</w:t>
            </w:r>
            <w:r w:rsidRPr="00A46281">
              <w:rPr>
                <w:rFonts w:eastAsia="Times New Roman" w:cs="Times New Roman"/>
                <w:color w:val="FFFFFF"/>
                <w:szCs w:val="24"/>
                <w:lang w:eastAsia="lv-LV"/>
              </w:rPr>
              <w:br/>
              <w:t>1 – 5</w:t>
            </w:r>
          </w:p>
        </w:tc>
        <w:tc>
          <w:tcPr>
            <w:tcW w:w="1984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3838"/>
            <w:vAlign w:val="center"/>
            <w:hideMark/>
          </w:tcPr>
          <w:p w14:paraId="432EF4F8" w14:textId="77777777" w:rsidR="00CD54ED" w:rsidRPr="00A46281" w:rsidRDefault="00CD54ED" w:rsidP="004A3530">
            <w:pPr>
              <w:jc w:val="center"/>
              <w:rPr>
                <w:rFonts w:eastAsia="Times New Roman" w:cs="Times New Roman"/>
                <w:color w:val="FFFFFF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FFFFFF"/>
                <w:szCs w:val="24"/>
                <w:lang w:eastAsia="lv-LV"/>
              </w:rPr>
              <w:t>VĒRTĪBA</w:t>
            </w:r>
            <w:r w:rsidRPr="00A46281">
              <w:rPr>
                <w:rFonts w:eastAsia="Times New Roman" w:cs="Times New Roman"/>
                <w:color w:val="FFFFFF"/>
                <w:szCs w:val="24"/>
                <w:lang w:eastAsia="lv-LV"/>
              </w:rPr>
              <w:br/>
            </w:r>
            <w:proofErr w:type="spellStart"/>
            <w:r w:rsidRPr="00A46281">
              <w:rPr>
                <w:rFonts w:eastAsia="Times New Roman" w:cs="Times New Roman"/>
                <w:color w:val="FFFFFF"/>
                <w:szCs w:val="24"/>
                <w:lang w:eastAsia="lv-LV"/>
              </w:rPr>
              <w:t>iesp</w:t>
            </w:r>
            <w:proofErr w:type="spellEnd"/>
            <w:r w:rsidRPr="00A46281">
              <w:rPr>
                <w:rFonts w:eastAsia="Times New Roman" w:cs="Times New Roman"/>
                <w:color w:val="FFFFFF"/>
                <w:szCs w:val="24"/>
                <w:lang w:eastAsia="lv-LV"/>
              </w:rPr>
              <w:t>.  x  ietekme</w:t>
            </w:r>
          </w:p>
        </w:tc>
        <w:tc>
          <w:tcPr>
            <w:tcW w:w="2410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vAlign w:val="center"/>
            <w:hideMark/>
          </w:tcPr>
          <w:p w14:paraId="7B789A71" w14:textId="4F6D6468" w:rsidR="00CD54ED" w:rsidRPr="00A46281" w:rsidRDefault="00C30941" w:rsidP="004A3530">
            <w:pPr>
              <w:jc w:val="center"/>
              <w:rPr>
                <w:rFonts w:eastAsia="Times New Roman" w:cs="Times New Roman"/>
                <w:color w:val="FFFFFF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FFFFFF"/>
                <w:szCs w:val="24"/>
                <w:lang w:eastAsia="lv-LV"/>
              </w:rPr>
              <w:t>KONTROLE</w:t>
            </w:r>
            <w:r w:rsidRPr="00A46281">
              <w:rPr>
                <w:rFonts w:eastAsia="Times New Roman" w:cs="Times New Roman"/>
                <w:color w:val="FFFFFF"/>
                <w:szCs w:val="24"/>
                <w:lang w:eastAsia="lv-LV"/>
              </w:rPr>
              <w:br/>
            </w:r>
            <w:r w:rsidR="003C16E7" w:rsidRPr="00A46281">
              <w:rPr>
                <w:rFonts w:eastAsia="Times New Roman" w:cs="Times New Roman"/>
                <w:color w:val="FFFFFF"/>
                <w:szCs w:val="24"/>
                <w:lang w:eastAsia="lv-LV"/>
              </w:rPr>
              <w:t>Nepārtrauktības</w:t>
            </w:r>
            <w:r w:rsidR="00CD54ED" w:rsidRPr="00A46281">
              <w:rPr>
                <w:rFonts w:eastAsia="Times New Roman" w:cs="Times New Roman"/>
                <w:color w:val="FFFFFF"/>
                <w:szCs w:val="24"/>
                <w:lang w:eastAsia="lv-LV"/>
              </w:rPr>
              <w:t xml:space="preserve"> plāns</w:t>
            </w:r>
          </w:p>
        </w:tc>
        <w:tc>
          <w:tcPr>
            <w:tcW w:w="1984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vAlign w:val="center"/>
            <w:hideMark/>
          </w:tcPr>
          <w:p w14:paraId="5CC9E4C6" w14:textId="77777777" w:rsidR="00CD54ED" w:rsidRPr="00A46281" w:rsidRDefault="00CD54ED" w:rsidP="004A3530">
            <w:pPr>
              <w:jc w:val="center"/>
              <w:rPr>
                <w:rFonts w:eastAsia="Times New Roman" w:cs="Times New Roman"/>
                <w:color w:val="FFFFFF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FFFFFF"/>
                <w:szCs w:val="24"/>
                <w:lang w:eastAsia="lv-LV"/>
              </w:rPr>
              <w:t>ATBILDĪGIE</w:t>
            </w:r>
          </w:p>
        </w:tc>
        <w:tc>
          <w:tcPr>
            <w:tcW w:w="2273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vAlign w:val="center"/>
            <w:hideMark/>
          </w:tcPr>
          <w:p w14:paraId="485A665B" w14:textId="570B9054" w:rsidR="00CD54ED" w:rsidRPr="00E72515" w:rsidRDefault="00CD54ED" w:rsidP="004A3530">
            <w:pPr>
              <w:jc w:val="center"/>
              <w:rPr>
                <w:rFonts w:eastAsia="Times New Roman" w:cs="Times New Roman"/>
                <w:color w:val="FFFFFF"/>
                <w:sz w:val="20"/>
                <w:szCs w:val="20"/>
                <w:lang w:eastAsia="lv-LV"/>
              </w:rPr>
            </w:pPr>
            <w:r w:rsidRPr="00E72515">
              <w:rPr>
                <w:rFonts w:eastAsia="Times New Roman" w:cs="Times New Roman"/>
                <w:color w:val="FFFFFF"/>
                <w:sz w:val="20"/>
                <w:szCs w:val="20"/>
                <w:lang w:eastAsia="lv-LV"/>
              </w:rPr>
              <w:t>PIEZĪMES</w:t>
            </w:r>
            <w:r w:rsidR="0016076D" w:rsidRPr="00E72515">
              <w:rPr>
                <w:rFonts w:eastAsia="Times New Roman" w:cs="Times New Roman"/>
                <w:color w:val="FFFFFF"/>
                <w:sz w:val="20"/>
                <w:szCs w:val="20"/>
                <w:lang w:eastAsia="lv-LV"/>
              </w:rPr>
              <w:br/>
              <w:t>(piem., kontroles īstenošanas termiņš vai tā periodiskums)</w:t>
            </w:r>
          </w:p>
        </w:tc>
      </w:tr>
      <w:tr w:rsidR="00CD54ED" w:rsidRPr="00A46281" w14:paraId="39868683" w14:textId="77777777" w:rsidTr="0013285D">
        <w:trPr>
          <w:trHeight w:val="315"/>
        </w:trPr>
        <w:tc>
          <w:tcPr>
            <w:tcW w:w="15735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3838"/>
            <w:vAlign w:val="center"/>
            <w:hideMark/>
          </w:tcPr>
          <w:p w14:paraId="0A3BF72F" w14:textId="0C64DAEB" w:rsidR="00CD54ED" w:rsidRPr="00A46281" w:rsidRDefault="00CD54ED" w:rsidP="004A353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eastAsia="Times New Roman" w:cs="Times New Roman"/>
                <w:color w:val="FFFFFF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FFFFFF"/>
                <w:szCs w:val="24"/>
                <w:lang w:eastAsia="lv-LV"/>
              </w:rPr>
              <w:t>AR FIZISKO DROŠĪBU SAISTĪTIE RISKI</w:t>
            </w:r>
          </w:p>
        </w:tc>
      </w:tr>
      <w:tr w:rsidR="00CD54ED" w:rsidRPr="00A46281" w14:paraId="16751515" w14:textId="77777777" w:rsidTr="00ED573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8E33185" w14:textId="3F01D947" w:rsidR="00CD54ED" w:rsidRPr="00A46281" w:rsidRDefault="00CD54ED" w:rsidP="004A3530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EFA4AA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A8CF696" w14:textId="7F9C9996" w:rsidR="00CD54ED" w:rsidRPr="00A46281" w:rsidRDefault="00CD54ED" w:rsidP="004A3530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FFFFF" w:themeFill="background1"/>
            <w:vAlign w:val="center"/>
          </w:tcPr>
          <w:p w14:paraId="5CDC9063" w14:textId="0034AB4F" w:rsidR="00CD54ED" w:rsidRPr="00A46281" w:rsidRDefault="00CD54ED" w:rsidP="004A3530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49C1323" w14:textId="444E0578" w:rsidR="00CD54ED" w:rsidRPr="00A46281" w:rsidRDefault="00CD54ED" w:rsidP="004A3530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96F224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3D43368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D"/>
            <w:vAlign w:val="center"/>
            <w:hideMark/>
          </w:tcPr>
          <w:p w14:paraId="6EC4FEEF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</w:tr>
      <w:tr w:rsidR="00CD54ED" w:rsidRPr="00A46281" w14:paraId="73DA2CBB" w14:textId="77777777" w:rsidTr="0013285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24B67CA7" w14:textId="4DDD548F" w:rsidR="00CD54ED" w:rsidRPr="00A46281" w:rsidRDefault="00CD54ED" w:rsidP="004A3530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7D8EB16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7BF6B5B" w14:textId="520C82D7" w:rsidR="00CD54ED" w:rsidRPr="00A46281" w:rsidRDefault="00CD54ED" w:rsidP="004A3530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FFFFF" w:themeFill="background1"/>
            <w:vAlign w:val="center"/>
          </w:tcPr>
          <w:p w14:paraId="75865D05" w14:textId="23E98E80" w:rsidR="00CD54ED" w:rsidRPr="00A46281" w:rsidRDefault="00CD54ED" w:rsidP="004A3530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EAB7649" w14:textId="2672F9E5" w:rsidR="00CD54ED" w:rsidRPr="00A46281" w:rsidRDefault="00CD54ED" w:rsidP="004A3530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E5B6E5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1A64A01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D"/>
            <w:vAlign w:val="center"/>
            <w:hideMark/>
          </w:tcPr>
          <w:p w14:paraId="7371E7E5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</w:tr>
      <w:tr w:rsidR="00CD54ED" w:rsidRPr="00A46281" w14:paraId="4072F20C" w14:textId="77777777" w:rsidTr="0013285D">
        <w:trPr>
          <w:trHeight w:val="315"/>
        </w:trPr>
        <w:tc>
          <w:tcPr>
            <w:tcW w:w="15735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3838"/>
            <w:vAlign w:val="center"/>
          </w:tcPr>
          <w:p w14:paraId="6CC44409" w14:textId="264B0C88" w:rsidR="00CD54ED" w:rsidRPr="00A46281" w:rsidRDefault="00CD54ED" w:rsidP="004A353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eastAsia="Times New Roman" w:cs="Times New Roman"/>
                <w:color w:val="FFFFFF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FFFFFF"/>
                <w:szCs w:val="24"/>
                <w:lang w:eastAsia="lv-LV"/>
              </w:rPr>
              <w:t>AR PERSONĀLU SAISTĪTI RISKI</w:t>
            </w:r>
          </w:p>
        </w:tc>
      </w:tr>
      <w:tr w:rsidR="00CD54ED" w:rsidRPr="00A46281" w14:paraId="542BD313" w14:textId="77777777" w:rsidTr="00ED573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BC9C0A" w14:textId="3C2EE196" w:rsidR="00CD54ED" w:rsidRPr="00A46281" w:rsidRDefault="00CD54ED" w:rsidP="004A3530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2BAF1C5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8D9C6A3" w14:textId="18A56E7A" w:rsidR="00CD54ED" w:rsidRPr="00A46281" w:rsidRDefault="00CD54ED" w:rsidP="004A3530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FFFFF" w:themeFill="background1"/>
            <w:vAlign w:val="center"/>
          </w:tcPr>
          <w:p w14:paraId="55A664A2" w14:textId="31189F56" w:rsidR="00CD54ED" w:rsidRPr="00A46281" w:rsidRDefault="00CD54ED" w:rsidP="004A3530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B6F79C9" w14:textId="35BD0FEC" w:rsidR="00CD54ED" w:rsidRPr="00A46281" w:rsidRDefault="00CD54ED" w:rsidP="004A3530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9FF32E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940F990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D"/>
            <w:vAlign w:val="center"/>
            <w:hideMark/>
          </w:tcPr>
          <w:p w14:paraId="5CB2D896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</w:tr>
      <w:tr w:rsidR="00CD54ED" w:rsidRPr="00A46281" w14:paraId="5880750A" w14:textId="77777777" w:rsidTr="0013285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4D5EEA" w14:textId="410877F6" w:rsidR="00CD54ED" w:rsidRPr="00A46281" w:rsidRDefault="00CD54ED" w:rsidP="004A3530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3EF6C6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18DD382" w14:textId="59E624D0" w:rsidR="00CD54ED" w:rsidRPr="00A46281" w:rsidRDefault="00CD54ED" w:rsidP="004A3530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FFFFF" w:themeFill="background1"/>
            <w:vAlign w:val="center"/>
          </w:tcPr>
          <w:p w14:paraId="78F80A4C" w14:textId="3F3B1D77" w:rsidR="00CD54ED" w:rsidRPr="00A46281" w:rsidRDefault="00CD54ED" w:rsidP="004A3530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EB01146" w14:textId="0C088DF8" w:rsidR="00CD54ED" w:rsidRPr="00A46281" w:rsidRDefault="00CD54ED" w:rsidP="004A3530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939A73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098F675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D"/>
            <w:vAlign w:val="center"/>
            <w:hideMark/>
          </w:tcPr>
          <w:p w14:paraId="3733C7B0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</w:tr>
      <w:tr w:rsidR="00CD54ED" w:rsidRPr="00A46281" w14:paraId="287F8E61" w14:textId="77777777" w:rsidTr="0013285D">
        <w:trPr>
          <w:trHeight w:val="315"/>
        </w:trPr>
        <w:tc>
          <w:tcPr>
            <w:tcW w:w="15735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3838"/>
            <w:vAlign w:val="center"/>
            <w:hideMark/>
          </w:tcPr>
          <w:p w14:paraId="166E820B" w14:textId="0EEE5961" w:rsidR="00CD54ED" w:rsidRPr="00A46281" w:rsidRDefault="00CD54ED" w:rsidP="004A353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eastAsia="Times New Roman" w:cs="Times New Roman"/>
                <w:color w:val="FFFFFF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FFFFFF"/>
                <w:szCs w:val="24"/>
                <w:lang w:eastAsia="lv-LV"/>
              </w:rPr>
              <w:t xml:space="preserve">AR </w:t>
            </w:r>
            <w:r w:rsidR="0032619A" w:rsidRPr="00A46281">
              <w:rPr>
                <w:rFonts w:eastAsia="Times New Roman" w:cs="Times New Roman"/>
                <w:color w:val="FFFFFF"/>
                <w:szCs w:val="24"/>
                <w:lang w:eastAsia="lv-LV"/>
              </w:rPr>
              <w:t>TEHNIKU</w:t>
            </w:r>
            <w:r w:rsidR="003C16E7">
              <w:rPr>
                <w:rFonts w:eastAsia="Times New Roman" w:cs="Times New Roman"/>
                <w:color w:val="FFFFFF"/>
                <w:szCs w:val="24"/>
                <w:lang w:eastAsia="lv-LV"/>
              </w:rPr>
              <w:t xml:space="preserve"> </w:t>
            </w:r>
            <w:r w:rsidRPr="00A46281">
              <w:rPr>
                <w:rFonts w:eastAsia="Times New Roman" w:cs="Times New Roman"/>
                <w:color w:val="FFFFFF"/>
                <w:szCs w:val="24"/>
                <w:lang w:eastAsia="lv-LV"/>
              </w:rPr>
              <w:t>SAISTĪTIE RISKI</w:t>
            </w:r>
          </w:p>
        </w:tc>
      </w:tr>
      <w:tr w:rsidR="00CD54ED" w:rsidRPr="00A46281" w14:paraId="0F89DE6F" w14:textId="77777777" w:rsidTr="00ED573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85E36C" w14:textId="5979C6BC" w:rsidR="00CD54ED" w:rsidRPr="00A46281" w:rsidRDefault="00CD54ED" w:rsidP="004A3530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B728B4F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457572D" w14:textId="23BA845D" w:rsidR="00CD54ED" w:rsidRPr="00A46281" w:rsidRDefault="00CD54ED" w:rsidP="004A3530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FFFFF" w:themeFill="background1"/>
            <w:vAlign w:val="center"/>
          </w:tcPr>
          <w:p w14:paraId="45B82E64" w14:textId="1D5D6A0F" w:rsidR="00CD54ED" w:rsidRPr="00A46281" w:rsidRDefault="00CD54ED" w:rsidP="004A3530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5D89263" w14:textId="1D8BF5B2" w:rsidR="00CD54ED" w:rsidRPr="00A46281" w:rsidRDefault="00CD54ED" w:rsidP="004A3530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074B490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83FAE90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D"/>
            <w:vAlign w:val="center"/>
            <w:hideMark/>
          </w:tcPr>
          <w:p w14:paraId="7E189144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</w:tr>
      <w:tr w:rsidR="00CD54ED" w:rsidRPr="00A46281" w14:paraId="334C14CA" w14:textId="77777777" w:rsidTr="0013285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726FE33" w14:textId="20FEF21D" w:rsidR="00CD54ED" w:rsidRPr="00A46281" w:rsidRDefault="00CD54ED" w:rsidP="004A3530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DF2B501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316D656" w14:textId="10266B2C" w:rsidR="00CD54ED" w:rsidRPr="00A46281" w:rsidRDefault="00CD54ED" w:rsidP="004A3530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FFFFF" w:themeFill="background1"/>
            <w:vAlign w:val="center"/>
          </w:tcPr>
          <w:p w14:paraId="6E29552A" w14:textId="622A69B7" w:rsidR="00CD54ED" w:rsidRPr="00A46281" w:rsidRDefault="00CD54ED" w:rsidP="004A3530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2B527BD" w14:textId="5AE6C542" w:rsidR="00CD54ED" w:rsidRPr="00A46281" w:rsidRDefault="00CD54ED" w:rsidP="004A3530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C264B0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E9D8469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D"/>
            <w:vAlign w:val="center"/>
            <w:hideMark/>
          </w:tcPr>
          <w:p w14:paraId="0BED8D22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</w:tr>
      <w:tr w:rsidR="00CD54ED" w:rsidRPr="00A46281" w14:paraId="2DAE2D7A" w14:textId="77777777" w:rsidTr="0013285D">
        <w:trPr>
          <w:trHeight w:val="315"/>
        </w:trPr>
        <w:tc>
          <w:tcPr>
            <w:tcW w:w="15735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3838"/>
            <w:vAlign w:val="center"/>
            <w:hideMark/>
          </w:tcPr>
          <w:p w14:paraId="1DA06778" w14:textId="41A98B0C" w:rsidR="00CD54ED" w:rsidRPr="00A46281" w:rsidRDefault="00CD54ED" w:rsidP="004A353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eastAsia="Times New Roman" w:cs="Times New Roman"/>
                <w:color w:val="FFFFFF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FFFFFF"/>
                <w:szCs w:val="24"/>
                <w:lang w:eastAsia="lv-LV"/>
              </w:rPr>
              <w:t>AR PROGRAMMATŪRU SAISTĪTIE RISKI</w:t>
            </w:r>
          </w:p>
        </w:tc>
      </w:tr>
      <w:tr w:rsidR="00CD54ED" w:rsidRPr="00A46281" w14:paraId="5141ACFB" w14:textId="77777777" w:rsidTr="00ED573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E1374B8" w14:textId="75C8D553" w:rsidR="00CD54ED" w:rsidRPr="00A46281" w:rsidRDefault="00CD54ED" w:rsidP="004A3530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7170B1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9FCF277" w14:textId="56EA35FF" w:rsidR="00CD54ED" w:rsidRPr="00A46281" w:rsidRDefault="00CD54ED" w:rsidP="004A3530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FFFFF" w:themeFill="background1"/>
            <w:vAlign w:val="center"/>
          </w:tcPr>
          <w:p w14:paraId="27EEB9F7" w14:textId="2609896F" w:rsidR="00CD54ED" w:rsidRPr="00A46281" w:rsidRDefault="00CD54ED" w:rsidP="004A3530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C610071" w14:textId="45749F21" w:rsidR="00CD54ED" w:rsidRPr="00A46281" w:rsidRDefault="00CD54ED" w:rsidP="004A353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5A9C03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F1FD1F8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D"/>
            <w:vAlign w:val="center"/>
            <w:hideMark/>
          </w:tcPr>
          <w:p w14:paraId="72C6D762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</w:tr>
      <w:tr w:rsidR="00CD54ED" w:rsidRPr="00A46281" w14:paraId="00E97197" w14:textId="77777777" w:rsidTr="0013285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96060E" w14:textId="577A0A09" w:rsidR="00CD54ED" w:rsidRPr="00A46281" w:rsidRDefault="00CD54ED" w:rsidP="004A3530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4.2.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731E01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052DAD0" w14:textId="1A3982E5" w:rsidR="00CD54ED" w:rsidRPr="00A46281" w:rsidRDefault="00CD54ED" w:rsidP="004A3530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FFFFF" w:themeFill="background1"/>
            <w:vAlign w:val="center"/>
          </w:tcPr>
          <w:p w14:paraId="35A13E39" w14:textId="3AAD022E" w:rsidR="00CD54ED" w:rsidRPr="00A46281" w:rsidRDefault="00CD54ED" w:rsidP="004A3530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5DCD07A" w14:textId="7ADE3BE7" w:rsidR="00CD54ED" w:rsidRPr="00A46281" w:rsidRDefault="00CD54ED" w:rsidP="004A3530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367B8A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C2E1ED8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D"/>
            <w:vAlign w:val="center"/>
            <w:hideMark/>
          </w:tcPr>
          <w:p w14:paraId="706229C6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</w:tr>
      <w:tr w:rsidR="00CD54ED" w:rsidRPr="00A46281" w14:paraId="42D914C0" w14:textId="77777777" w:rsidTr="0013285D">
        <w:trPr>
          <w:trHeight w:val="315"/>
        </w:trPr>
        <w:tc>
          <w:tcPr>
            <w:tcW w:w="15735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3838"/>
            <w:vAlign w:val="center"/>
            <w:hideMark/>
          </w:tcPr>
          <w:p w14:paraId="21C2A24C" w14:textId="31D22D7C" w:rsidR="00CD54ED" w:rsidRPr="00A46281" w:rsidRDefault="00CD54ED" w:rsidP="004A353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eastAsia="Times New Roman" w:cs="Times New Roman"/>
                <w:color w:val="FFFFFF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FFFFFF"/>
                <w:szCs w:val="24"/>
                <w:lang w:eastAsia="lv-LV"/>
              </w:rPr>
              <w:t xml:space="preserve">AR </w:t>
            </w:r>
            <w:r w:rsidR="0032619A" w:rsidRPr="00A46281">
              <w:rPr>
                <w:rFonts w:eastAsia="Times New Roman" w:cs="Times New Roman"/>
                <w:color w:val="FFFFFF"/>
                <w:szCs w:val="24"/>
                <w:lang w:eastAsia="lv-LV"/>
              </w:rPr>
              <w:t xml:space="preserve">DABU UN VIDI SAISTĪTIE </w:t>
            </w:r>
            <w:r w:rsidRPr="00A46281">
              <w:rPr>
                <w:rFonts w:eastAsia="Times New Roman" w:cs="Times New Roman"/>
                <w:color w:val="FFFFFF"/>
                <w:szCs w:val="24"/>
                <w:lang w:eastAsia="lv-LV"/>
              </w:rPr>
              <w:t>RISKI</w:t>
            </w:r>
          </w:p>
        </w:tc>
      </w:tr>
      <w:tr w:rsidR="00CD54ED" w:rsidRPr="00A46281" w14:paraId="66F42615" w14:textId="77777777" w:rsidTr="00ED573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FDED1B" w14:textId="47F437AD" w:rsidR="00CD54ED" w:rsidRPr="00A46281" w:rsidRDefault="00CD54ED" w:rsidP="004A3530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47DF91A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FCA418B" w14:textId="4DDCA335" w:rsidR="00CD54ED" w:rsidRPr="00A46281" w:rsidRDefault="00CD54ED" w:rsidP="004A3530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FFFFF" w:themeFill="background1"/>
            <w:vAlign w:val="center"/>
          </w:tcPr>
          <w:p w14:paraId="0D416F4E" w14:textId="47381724" w:rsidR="00CD54ED" w:rsidRPr="00A46281" w:rsidRDefault="00CD54ED" w:rsidP="004A3530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257B5EA" w14:textId="72266D32" w:rsidR="00CD54ED" w:rsidRPr="00A46281" w:rsidRDefault="00CD54ED" w:rsidP="004A3530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EA9CCA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88DAF7F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D"/>
            <w:vAlign w:val="center"/>
            <w:hideMark/>
          </w:tcPr>
          <w:p w14:paraId="4E928B3B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</w:tr>
      <w:tr w:rsidR="00CD54ED" w:rsidRPr="00A46281" w14:paraId="4761AD92" w14:textId="77777777" w:rsidTr="0013285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F65D0B1" w14:textId="720B99D0" w:rsidR="00CD54ED" w:rsidRPr="00A46281" w:rsidRDefault="00051CA7" w:rsidP="004A3530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5.2.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03E0B4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FD04163" w14:textId="4EDDF853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FFFFF" w:themeFill="background1"/>
            <w:vAlign w:val="center"/>
          </w:tcPr>
          <w:p w14:paraId="236977AA" w14:textId="14A9BDAB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020829C" w14:textId="1DCB207B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A3F69F3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DD04980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D"/>
            <w:vAlign w:val="center"/>
            <w:hideMark/>
          </w:tcPr>
          <w:p w14:paraId="0AA06C26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</w:tr>
      <w:tr w:rsidR="00CD54ED" w:rsidRPr="00A46281" w14:paraId="56B52CC1" w14:textId="77777777" w:rsidTr="0013285D">
        <w:trPr>
          <w:trHeight w:val="312"/>
        </w:trPr>
        <w:tc>
          <w:tcPr>
            <w:tcW w:w="15735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3838"/>
            <w:vAlign w:val="center"/>
            <w:hideMark/>
          </w:tcPr>
          <w:p w14:paraId="605C79B0" w14:textId="69AF9070" w:rsidR="00CD54ED" w:rsidRPr="00A46281" w:rsidRDefault="0032619A" w:rsidP="004A3530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eastAsia="Times New Roman" w:cs="Times New Roman"/>
                <w:color w:val="FFFFFF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FFFFFF"/>
                <w:szCs w:val="24"/>
                <w:lang w:eastAsia="lv-LV"/>
              </w:rPr>
              <w:t xml:space="preserve">AR TREŠAJĀM PUSĒM </w:t>
            </w:r>
            <w:r w:rsidR="00CD54ED" w:rsidRPr="00A46281">
              <w:rPr>
                <w:rFonts w:eastAsia="Times New Roman" w:cs="Times New Roman"/>
                <w:color w:val="FFFFFF"/>
                <w:szCs w:val="24"/>
                <w:lang w:eastAsia="lv-LV"/>
              </w:rPr>
              <w:t xml:space="preserve"> SAISTĪTIE RISKI</w:t>
            </w:r>
          </w:p>
        </w:tc>
      </w:tr>
      <w:tr w:rsidR="00CD54ED" w:rsidRPr="00A46281" w14:paraId="15398C97" w14:textId="77777777" w:rsidTr="00ED573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82BD74" w14:textId="7EF0AC36" w:rsidR="00CD54ED" w:rsidRPr="00A46281" w:rsidRDefault="00051CA7" w:rsidP="004A3530">
            <w:pPr>
              <w:ind w:left="41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6.1.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AB0712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D3B282A" w14:textId="2D63AE56" w:rsidR="00CD54ED" w:rsidRPr="00A46281" w:rsidRDefault="00CD54ED" w:rsidP="004A3530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FFFFF" w:themeFill="background1"/>
            <w:vAlign w:val="center"/>
          </w:tcPr>
          <w:p w14:paraId="018098F2" w14:textId="2D1C2FD4" w:rsidR="00CD54ED" w:rsidRPr="00A46281" w:rsidRDefault="00CD54ED" w:rsidP="004A3530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D782C8B" w14:textId="246E0E02" w:rsidR="00CD54ED" w:rsidRPr="00A46281" w:rsidRDefault="00CD54ED" w:rsidP="004A3530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51A5EA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556EA02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D"/>
            <w:vAlign w:val="center"/>
            <w:hideMark/>
          </w:tcPr>
          <w:p w14:paraId="325C2D10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</w:tr>
      <w:tr w:rsidR="00CD54ED" w:rsidRPr="00A46281" w14:paraId="6C126DAD" w14:textId="77777777" w:rsidTr="0013285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BD34529" w14:textId="603F12EA" w:rsidR="00CD54ED" w:rsidRPr="00A46281" w:rsidRDefault="00051CA7" w:rsidP="004A3530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6.2.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111A99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2363E37" w14:textId="164B33E6" w:rsidR="00CD54ED" w:rsidRPr="00A46281" w:rsidRDefault="00CD54ED" w:rsidP="004A3530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auto" w:fill="FFFFFF" w:themeFill="background1"/>
            <w:vAlign w:val="center"/>
          </w:tcPr>
          <w:p w14:paraId="05FDADA2" w14:textId="7249DA5E" w:rsidR="00CD54ED" w:rsidRPr="00A46281" w:rsidRDefault="00CD54ED" w:rsidP="004A3530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FFAD7AC" w14:textId="2F809110" w:rsidR="00CD54ED" w:rsidRPr="00A46281" w:rsidRDefault="00CD54ED" w:rsidP="004A3530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30C7B1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B697B7C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6FD"/>
            <w:vAlign w:val="center"/>
            <w:hideMark/>
          </w:tcPr>
          <w:p w14:paraId="58B32800" w14:textId="77777777" w:rsidR="00CD54ED" w:rsidRPr="00A46281" w:rsidRDefault="00CD54ED" w:rsidP="004A3530">
            <w:pPr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</w:tr>
    </w:tbl>
    <w:p w14:paraId="7BEF18CD" w14:textId="77777777" w:rsidR="00F9408E" w:rsidRPr="00A46281" w:rsidRDefault="00F9408E" w:rsidP="004A3530">
      <w:pPr>
        <w:rPr>
          <w:rFonts w:cs="Times New Roman"/>
          <w:b/>
          <w:caps/>
        </w:rPr>
        <w:sectPr w:rsidR="00F9408E" w:rsidRPr="00A46281" w:rsidSect="0018505D">
          <w:pgSz w:w="16838" w:h="11906" w:orient="landscape"/>
          <w:pgMar w:top="993" w:right="1440" w:bottom="1800" w:left="1440" w:header="708" w:footer="708" w:gutter="0"/>
          <w:cols w:space="708"/>
          <w:titlePg/>
          <w:docGrid w:linePitch="360"/>
        </w:sectPr>
      </w:pPr>
    </w:p>
    <w:p w14:paraId="7FEA4508" w14:textId="17DD8FE8" w:rsidR="00AB39C3" w:rsidRPr="00A46281" w:rsidRDefault="006179C0" w:rsidP="00A92668">
      <w:pPr>
        <w:pStyle w:val="Heading1"/>
        <w:numPr>
          <w:ilvl w:val="0"/>
          <w:numId w:val="23"/>
        </w:numPr>
        <w:spacing w:before="0" w:after="120"/>
        <w:rPr>
          <w:rFonts w:cs="Times New Roman"/>
        </w:rPr>
      </w:pPr>
      <w:bookmarkStart w:id="8" w:name="_Toc204683848"/>
      <w:r>
        <w:rPr>
          <w:rFonts w:cs="Times New Roman"/>
        </w:rPr>
        <w:lastRenderedPageBreak/>
        <w:t>RISKA PĀRVALDĪBAS PASĀKUMI</w:t>
      </w:r>
      <w:bookmarkEnd w:id="8"/>
    </w:p>
    <w:p w14:paraId="262FE212" w14:textId="4CC48869" w:rsidR="006D14A1" w:rsidRPr="00A46281" w:rsidRDefault="00A92668" w:rsidP="00A92668">
      <w:pPr>
        <w:pStyle w:val="Heading2"/>
        <w:numPr>
          <w:ilvl w:val="1"/>
          <w:numId w:val="21"/>
        </w:numPr>
        <w:ind w:left="426"/>
      </w:pPr>
      <w:r>
        <w:t xml:space="preserve"> </w:t>
      </w:r>
      <w:bookmarkStart w:id="9" w:name="_Toc204683849"/>
      <w:r w:rsidR="006D14A1" w:rsidRPr="00A46281">
        <w:t>Riska apstrāde</w:t>
      </w:r>
      <w:bookmarkEnd w:id="9"/>
    </w:p>
    <w:p w14:paraId="11EE7AA3" w14:textId="3B8F2E15" w:rsidR="00C22C20" w:rsidRPr="00A46281" w:rsidRDefault="00C22C20" w:rsidP="00C22C20">
      <w:pPr>
        <w:rPr>
          <w:rFonts w:cs="Times New Roman"/>
        </w:rPr>
      </w:pPr>
      <w:r w:rsidRPr="00A46281">
        <w:rPr>
          <w:rFonts w:cs="Times New Roman"/>
        </w:rPr>
        <w:t>Piemēram</w:t>
      </w:r>
      <w:r w:rsidR="001D2F92">
        <w:rPr>
          <w:rFonts w:cs="Times New Roman"/>
        </w:rPr>
        <w:t>:</w:t>
      </w:r>
    </w:p>
    <w:p w14:paraId="7D45D9DC" w14:textId="77777777" w:rsidR="00C22C20" w:rsidRPr="001D2F92" w:rsidRDefault="00C22C20" w:rsidP="001D2F92">
      <w:pPr>
        <w:pStyle w:val="ListParagraph"/>
        <w:numPr>
          <w:ilvl w:val="0"/>
          <w:numId w:val="33"/>
        </w:numPr>
        <w:rPr>
          <w:rFonts w:cs="Times New Roman"/>
        </w:rPr>
      </w:pPr>
      <w:r w:rsidRPr="001D2F92">
        <w:rPr>
          <w:rFonts w:cs="Times New Roman"/>
        </w:rPr>
        <w:t>Preventīvie pasākumi: piekļuves kontrole, ugunsmūri, rezerves kopijas;</w:t>
      </w:r>
    </w:p>
    <w:p w14:paraId="7BC3D344" w14:textId="51D8813C" w:rsidR="00C22C20" w:rsidRPr="001D2F92" w:rsidRDefault="00E72515" w:rsidP="001D2F92">
      <w:pPr>
        <w:pStyle w:val="ListParagraph"/>
        <w:numPr>
          <w:ilvl w:val="0"/>
          <w:numId w:val="33"/>
        </w:numPr>
        <w:rPr>
          <w:rFonts w:cs="Times New Roman"/>
        </w:rPr>
      </w:pPr>
      <w:r w:rsidRPr="001D2F92">
        <w:rPr>
          <w:rFonts w:cs="Times New Roman"/>
        </w:rPr>
        <w:t xml:space="preserve">Identificēšanas </w:t>
      </w:r>
      <w:r w:rsidR="00C22C20" w:rsidRPr="001D2F92">
        <w:rPr>
          <w:rFonts w:cs="Times New Roman"/>
        </w:rPr>
        <w:t>pasākumi: SIEM sistēmas, žurnālu analīze;</w:t>
      </w:r>
    </w:p>
    <w:p w14:paraId="228CCBC5" w14:textId="77777777" w:rsidR="00C22C20" w:rsidRPr="001D2F92" w:rsidRDefault="00C22C20" w:rsidP="001D2F92">
      <w:pPr>
        <w:pStyle w:val="ListParagraph"/>
        <w:numPr>
          <w:ilvl w:val="0"/>
          <w:numId w:val="33"/>
        </w:numPr>
        <w:rPr>
          <w:rFonts w:cs="Times New Roman"/>
        </w:rPr>
      </w:pPr>
      <w:r w:rsidRPr="001D2F92">
        <w:rPr>
          <w:rFonts w:cs="Times New Roman"/>
        </w:rPr>
        <w:t>Korektīvie pasākumi: incidentu atbildes plāni, procedūru pārskatīšana.</w:t>
      </w:r>
    </w:p>
    <w:p w14:paraId="6922F60A" w14:textId="77777777" w:rsidR="00C22C20" w:rsidRPr="00A46281" w:rsidRDefault="00C22C20" w:rsidP="00C22C20">
      <w:pPr>
        <w:rPr>
          <w:rFonts w:cs="Times New Roman"/>
        </w:rPr>
      </w:pPr>
    </w:p>
    <w:p w14:paraId="4C216563" w14:textId="6A7DB99C" w:rsidR="00C22C20" w:rsidRPr="00A46281" w:rsidRDefault="00C22C20" w:rsidP="00C22C20">
      <w:pPr>
        <w:pStyle w:val="Caption"/>
        <w:keepNext/>
        <w:rPr>
          <w:rFonts w:cs="Times New Roman"/>
          <w:i w:val="0"/>
          <w:iCs w:val="0"/>
          <w:color w:val="000000" w:themeColor="text1"/>
          <w:sz w:val="24"/>
          <w:szCs w:val="24"/>
        </w:rPr>
      </w:pPr>
      <w:r w:rsidRPr="00A46281">
        <w:rPr>
          <w:rFonts w:cs="Times New Roman"/>
          <w:i w:val="0"/>
          <w:iCs w:val="0"/>
          <w:color w:val="000000" w:themeColor="text1"/>
          <w:sz w:val="24"/>
          <w:szCs w:val="24"/>
        </w:rPr>
        <w:t xml:space="preserve">Tabula </w:t>
      </w:r>
      <w:r w:rsidRPr="00A46281">
        <w:rPr>
          <w:rFonts w:cs="Times New Roman"/>
          <w:i w:val="0"/>
          <w:iCs w:val="0"/>
          <w:color w:val="000000" w:themeColor="text1"/>
          <w:sz w:val="24"/>
          <w:szCs w:val="24"/>
        </w:rPr>
        <w:fldChar w:fldCharType="begin"/>
      </w:r>
      <w:r w:rsidRPr="00A46281">
        <w:rPr>
          <w:rFonts w:cs="Times New Roman"/>
          <w:i w:val="0"/>
          <w:iCs w:val="0"/>
          <w:color w:val="000000" w:themeColor="text1"/>
          <w:sz w:val="24"/>
          <w:szCs w:val="24"/>
        </w:rPr>
        <w:instrText xml:space="preserve"> SEQ Tabula \* ARABIC </w:instrText>
      </w:r>
      <w:r w:rsidRPr="00A46281">
        <w:rPr>
          <w:rFonts w:cs="Times New Roman"/>
          <w:i w:val="0"/>
          <w:iCs w:val="0"/>
          <w:color w:val="000000" w:themeColor="text1"/>
          <w:sz w:val="24"/>
          <w:szCs w:val="24"/>
        </w:rPr>
        <w:fldChar w:fldCharType="separate"/>
      </w:r>
      <w:r w:rsidR="0018505D" w:rsidRPr="00A46281">
        <w:rPr>
          <w:rFonts w:cs="Times New Roman"/>
          <w:i w:val="0"/>
          <w:iCs w:val="0"/>
          <w:noProof/>
          <w:color w:val="000000" w:themeColor="text1"/>
          <w:sz w:val="24"/>
          <w:szCs w:val="24"/>
        </w:rPr>
        <w:t>3</w:t>
      </w:r>
      <w:r w:rsidRPr="00A46281">
        <w:rPr>
          <w:rFonts w:cs="Times New Roman"/>
          <w:i w:val="0"/>
          <w:iCs w:val="0"/>
          <w:color w:val="000000" w:themeColor="text1"/>
          <w:sz w:val="24"/>
          <w:szCs w:val="24"/>
        </w:rPr>
        <w:fldChar w:fldCharType="end"/>
      </w:r>
      <w:r w:rsidRPr="00A46281">
        <w:rPr>
          <w:rFonts w:cs="Times New Roman"/>
          <w:i w:val="0"/>
          <w:iCs w:val="0"/>
          <w:color w:val="000000" w:themeColor="text1"/>
          <w:sz w:val="24"/>
          <w:szCs w:val="24"/>
        </w:rPr>
        <w:t>. Riska kontroles veidu aprakstošs piemērs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106"/>
        <w:gridCol w:w="4190"/>
      </w:tblGrid>
      <w:tr w:rsidR="00C22C20" w:rsidRPr="00A46281" w14:paraId="6363C8B1" w14:textId="77777777" w:rsidTr="003F2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83B5F62" w14:textId="77777777" w:rsidR="00C22C20" w:rsidRPr="00A46281" w:rsidRDefault="00C22C20" w:rsidP="007E005B">
            <w:pPr>
              <w:mirrorIndents/>
              <w:rPr>
                <w:rFonts w:cs="Times New Roman"/>
                <w:b w:val="0"/>
                <w:bCs w:val="0"/>
                <w:szCs w:val="24"/>
              </w:rPr>
            </w:pPr>
            <w:r w:rsidRPr="00A46281">
              <w:rPr>
                <w:rFonts w:cs="Times New Roman"/>
                <w:szCs w:val="24"/>
              </w:rPr>
              <w:t>Kontroles veids</w:t>
            </w:r>
          </w:p>
        </w:tc>
        <w:tc>
          <w:tcPr>
            <w:tcW w:w="4190" w:type="dxa"/>
          </w:tcPr>
          <w:p w14:paraId="58C6F2F7" w14:textId="77777777" w:rsidR="00C22C20" w:rsidRPr="00A46281" w:rsidRDefault="00C22C20" w:rsidP="007E005B">
            <w:pPr>
              <w:mirrorIndent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4"/>
              </w:rPr>
            </w:pPr>
            <w:r w:rsidRPr="00A46281">
              <w:rPr>
                <w:rFonts w:cs="Times New Roman"/>
                <w:szCs w:val="24"/>
              </w:rPr>
              <w:t>Funkcija</w:t>
            </w:r>
          </w:p>
        </w:tc>
      </w:tr>
      <w:tr w:rsidR="00C22C20" w:rsidRPr="00A46281" w14:paraId="41D8E47E" w14:textId="77777777" w:rsidTr="003F2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6171BC6" w14:textId="77777777" w:rsidR="00C22C20" w:rsidRPr="00A46281" w:rsidRDefault="00C22C20" w:rsidP="007E005B">
            <w:pPr>
              <w:mirrorIndents/>
              <w:rPr>
                <w:rFonts w:cs="Times New Roman"/>
                <w:szCs w:val="24"/>
              </w:rPr>
            </w:pPr>
            <w:r w:rsidRPr="00A46281">
              <w:rPr>
                <w:rFonts w:cs="Times New Roman"/>
                <w:szCs w:val="24"/>
              </w:rPr>
              <w:t>Preventīvās</w:t>
            </w:r>
          </w:p>
        </w:tc>
        <w:tc>
          <w:tcPr>
            <w:tcW w:w="4190" w:type="dxa"/>
          </w:tcPr>
          <w:p w14:paraId="3F913CDE" w14:textId="77777777" w:rsidR="00C22C20" w:rsidRPr="00A46281" w:rsidRDefault="00C22C20" w:rsidP="001D2F92">
            <w:pPr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46281">
              <w:rPr>
                <w:rFonts w:cs="Times New Roman"/>
                <w:szCs w:val="24"/>
              </w:rPr>
              <w:t>Novērst apdraudējumus pirms to iestāšanās</w:t>
            </w:r>
          </w:p>
        </w:tc>
      </w:tr>
      <w:tr w:rsidR="00C22C20" w:rsidRPr="00A46281" w14:paraId="2FC967D2" w14:textId="77777777" w:rsidTr="003F2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8C2996E" w14:textId="77777777" w:rsidR="00C22C20" w:rsidRPr="00A46281" w:rsidRDefault="00C22C20" w:rsidP="007E005B">
            <w:pPr>
              <w:mirrorIndents/>
              <w:rPr>
                <w:rFonts w:cs="Times New Roman"/>
                <w:szCs w:val="24"/>
              </w:rPr>
            </w:pPr>
            <w:r w:rsidRPr="00A46281">
              <w:rPr>
                <w:rFonts w:cs="Times New Roman"/>
                <w:szCs w:val="24"/>
              </w:rPr>
              <w:t>Korektīvās</w:t>
            </w:r>
          </w:p>
        </w:tc>
        <w:tc>
          <w:tcPr>
            <w:tcW w:w="4190" w:type="dxa"/>
          </w:tcPr>
          <w:p w14:paraId="1C84DAC5" w14:textId="77777777" w:rsidR="00C22C20" w:rsidRPr="00A46281" w:rsidRDefault="00C22C20" w:rsidP="001D2F92">
            <w:pPr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46281">
              <w:rPr>
                <w:rFonts w:cs="Times New Roman"/>
                <w:szCs w:val="24"/>
              </w:rPr>
              <w:t>Atjaunot sistēmu darbību pēc incidenta</w:t>
            </w:r>
          </w:p>
        </w:tc>
      </w:tr>
      <w:tr w:rsidR="00C22C20" w:rsidRPr="00A46281" w14:paraId="50FC7218" w14:textId="77777777" w:rsidTr="003F2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CA0BC3A" w14:textId="77777777" w:rsidR="00C22C20" w:rsidRPr="00A46281" w:rsidRDefault="00C22C20" w:rsidP="007E005B">
            <w:pPr>
              <w:mirrorIndents/>
              <w:rPr>
                <w:rFonts w:cs="Times New Roman"/>
                <w:szCs w:val="24"/>
              </w:rPr>
            </w:pPr>
            <w:proofErr w:type="spellStart"/>
            <w:r w:rsidRPr="00A46281">
              <w:rPr>
                <w:rFonts w:cs="Times New Roman"/>
                <w:szCs w:val="24"/>
              </w:rPr>
              <w:t>Detektīvās</w:t>
            </w:r>
            <w:proofErr w:type="spellEnd"/>
            <w:r w:rsidRPr="00A46281">
              <w:rPr>
                <w:rFonts w:cs="Times New Roman"/>
                <w:szCs w:val="24"/>
              </w:rPr>
              <w:t xml:space="preserve"> </w:t>
            </w:r>
            <w:r w:rsidRPr="003F2E19">
              <w:rPr>
                <w:rFonts w:cs="Times New Roman"/>
                <w:b w:val="0"/>
                <w:bCs w:val="0"/>
                <w:szCs w:val="24"/>
              </w:rPr>
              <w:t>(identificējošās)</w:t>
            </w:r>
          </w:p>
        </w:tc>
        <w:tc>
          <w:tcPr>
            <w:tcW w:w="4190" w:type="dxa"/>
          </w:tcPr>
          <w:p w14:paraId="1D61EE37" w14:textId="77777777" w:rsidR="00C22C20" w:rsidRPr="00A46281" w:rsidRDefault="00C22C20" w:rsidP="001D2F92">
            <w:pPr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46281">
              <w:rPr>
                <w:rFonts w:cs="Times New Roman"/>
                <w:szCs w:val="24"/>
              </w:rPr>
              <w:t>Atklāt un identificēt drošības notikumus</w:t>
            </w:r>
          </w:p>
        </w:tc>
      </w:tr>
      <w:tr w:rsidR="00C22C20" w:rsidRPr="00A46281" w14:paraId="31B225C1" w14:textId="77777777" w:rsidTr="003F2E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FB1F2CF" w14:textId="753A9AE7" w:rsidR="00C22C20" w:rsidRPr="00A46281" w:rsidRDefault="00C22C20" w:rsidP="007E005B">
            <w:pPr>
              <w:mirrorIndents/>
              <w:rPr>
                <w:rFonts w:cs="Times New Roman"/>
                <w:szCs w:val="24"/>
              </w:rPr>
            </w:pPr>
            <w:r w:rsidRPr="00A46281">
              <w:rPr>
                <w:rFonts w:cs="Times New Roman"/>
                <w:szCs w:val="24"/>
              </w:rPr>
              <w:t>Atturošās</w:t>
            </w:r>
            <w:r w:rsidR="003F2E19">
              <w:rPr>
                <w:rFonts w:cs="Times New Roman"/>
                <w:szCs w:val="24"/>
              </w:rPr>
              <w:t xml:space="preserve"> </w:t>
            </w:r>
            <w:r w:rsidR="003F2E19" w:rsidRPr="003F2E19">
              <w:rPr>
                <w:rFonts w:cs="Times New Roman"/>
                <w:b w:val="0"/>
                <w:bCs w:val="0"/>
                <w:szCs w:val="24"/>
              </w:rPr>
              <w:t>(izolējošās)</w:t>
            </w:r>
          </w:p>
        </w:tc>
        <w:tc>
          <w:tcPr>
            <w:tcW w:w="4190" w:type="dxa"/>
          </w:tcPr>
          <w:p w14:paraId="68BCE536" w14:textId="77777777" w:rsidR="00C22C20" w:rsidRPr="00A46281" w:rsidRDefault="00C22C20" w:rsidP="001D2F92">
            <w:pPr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46281">
              <w:rPr>
                <w:rFonts w:cs="Times New Roman"/>
                <w:szCs w:val="24"/>
              </w:rPr>
              <w:t>Samazināt apdraudējuma iespējamību ar psiholoģisku vai vizuālu efektu</w:t>
            </w:r>
          </w:p>
        </w:tc>
      </w:tr>
      <w:tr w:rsidR="00C22C20" w:rsidRPr="00A46281" w14:paraId="6D2018CE" w14:textId="77777777" w:rsidTr="003F2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A5F2E7D" w14:textId="57BCBF5D" w:rsidR="00C22C20" w:rsidRPr="00A46281" w:rsidRDefault="00C22C20" w:rsidP="007E005B">
            <w:pPr>
              <w:mirrorIndents/>
              <w:rPr>
                <w:rFonts w:cs="Times New Roman"/>
                <w:szCs w:val="24"/>
              </w:rPr>
            </w:pPr>
            <w:r w:rsidRPr="00A46281">
              <w:rPr>
                <w:rFonts w:cs="Times New Roman"/>
                <w:szCs w:val="24"/>
              </w:rPr>
              <w:t>Administratīvās</w:t>
            </w:r>
            <w:r w:rsidR="003F2E19" w:rsidRPr="003F2E19">
              <w:rPr>
                <w:rFonts w:cs="Times New Roman"/>
                <w:b w:val="0"/>
                <w:bCs w:val="0"/>
                <w:szCs w:val="24"/>
              </w:rPr>
              <w:t xml:space="preserve"> (uzturēšana un atjaunošana)</w:t>
            </w:r>
          </w:p>
        </w:tc>
        <w:tc>
          <w:tcPr>
            <w:tcW w:w="4190" w:type="dxa"/>
          </w:tcPr>
          <w:p w14:paraId="50872EED" w14:textId="77777777" w:rsidR="00C22C20" w:rsidRPr="00A46281" w:rsidRDefault="00C22C20" w:rsidP="001D2F92">
            <w:pPr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A46281">
              <w:rPr>
                <w:rFonts w:cs="Times New Roman"/>
                <w:szCs w:val="24"/>
              </w:rPr>
              <w:t>Noteikt rīcību, atbildības, lēmumu pieņemšanas kārtību</w:t>
            </w:r>
          </w:p>
        </w:tc>
      </w:tr>
    </w:tbl>
    <w:p w14:paraId="3A2AC4F7" w14:textId="77777777" w:rsidR="00C22C20" w:rsidRPr="00A46281" w:rsidRDefault="00C22C20" w:rsidP="00C22C20">
      <w:pPr>
        <w:rPr>
          <w:rFonts w:cs="Times New Roman"/>
        </w:rPr>
      </w:pPr>
    </w:p>
    <w:p w14:paraId="5F087517" w14:textId="1EE27D60" w:rsidR="006D14A1" w:rsidRPr="00E72515" w:rsidRDefault="00E72515" w:rsidP="00E72515">
      <w:pPr>
        <w:pStyle w:val="Heading2"/>
        <w:numPr>
          <w:ilvl w:val="1"/>
          <w:numId w:val="21"/>
        </w:numPr>
        <w:ind w:left="426"/>
      </w:pPr>
      <w:r>
        <w:t xml:space="preserve"> </w:t>
      </w:r>
      <w:bookmarkStart w:id="10" w:name="_Toc204683850"/>
      <w:r>
        <w:t>Incidentu pārvaldības procesi</w:t>
      </w:r>
      <w:bookmarkEnd w:id="10"/>
    </w:p>
    <w:p w14:paraId="61C74B86" w14:textId="13DE8C29" w:rsidR="00053603" w:rsidRPr="00A46281" w:rsidRDefault="00053603" w:rsidP="00053603">
      <w:pPr>
        <w:pStyle w:val="Caption"/>
        <w:keepNext/>
        <w:rPr>
          <w:i w:val="0"/>
          <w:iCs w:val="0"/>
          <w:color w:val="000000" w:themeColor="text1"/>
          <w:sz w:val="24"/>
          <w:szCs w:val="24"/>
        </w:rPr>
      </w:pPr>
      <w:r w:rsidRPr="00A46281">
        <w:rPr>
          <w:i w:val="0"/>
          <w:iCs w:val="0"/>
          <w:color w:val="000000" w:themeColor="text1"/>
          <w:sz w:val="24"/>
          <w:szCs w:val="24"/>
        </w:rPr>
        <w:t xml:space="preserve">Tabula </w:t>
      </w:r>
      <w:r w:rsidRPr="00A46281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Pr="00A46281">
        <w:rPr>
          <w:i w:val="0"/>
          <w:iCs w:val="0"/>
          <w:color w:val="000000" w:themeColor="text1"/>
          <w:sz w:val="24"/>
          <w:szCs w:val="24"/>
        </w:rPr>
        <w:instrText xml:space="preserve"> SEQ Tabula \* ARABIC </w:instrText>
      </w:r>
      <w:r w:rsidRPr="00A46281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="0018505D" w:rsidRPr="00A46281">
        <w:rPr>
          <w:i w:val="0"/>
          <w:iCs w:val="0"/>
          <w:noProof/>
          <w:color w:val="000000" w:themeColor="text1"/>
          <w:sz w:val="24"/>
          <w:szCs w:val="24"/>
        </w:rPr>
        <w:t>4</w:t>
      </w:r>
      <w:r w:rsidRPr="00A46281">
        <w:rPr>
          <w:i w:val="0"/>
          <w:iCs w:val="0"/>
          <w:color w:val="000000" w:themeColor="text1"/>
          <w:sz w:val="24"/>
          <w:szCs w:val="24"/>
        </w:rPr>
        <w:fldChar w:fldCharType="end"/>
      </w:r>
      <w:r w:rsidRPr="00A46281">
        <w:rPr>
          <w:i w:val="0"/>
          <w:iCs w:val="0"/>
          <w:color w:val="000000" w:themeColor="text1"/>
          <w:sz w:val="24"/>
          <w:szCs w:val="24"/>
        </w:rPr>
        <w:t>. Incidentu pārvaldības piemērs</w:t>
      </w:r>
    </w:p>
    <w:tbl>
      <w:tblPr>
        <w:tblStyle w:val="GridTable1Light"/>
        <w:tblW w:w="8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643"/>
        <w:gridCol w:w="6677"/>
      </w:tblGrid>
      <w:tr w:rsidR="00053603" w:rsidRPr="00A46281" w14:paraId="386CB27D" w14:textId="77777777" w:rsidTr="009E5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tcW w:w="1643" w:type="dxa"/>
            <w:vMerge w:val="restart"/>
            <w:tcBorders>
              <w:bottom w:val="none" w:sz="0" w:space="0" w:color="auto"/>
            </w:tcBorders>
            <w:shd w:val="clear" w:color="auto" w:fill="F2F2F2" w:themeFill="background1" w:themeFillShade="F2"/>
            <w:hideMark/>
          </w:tcPr>
          <w:p w14:paraId="214F9072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 w:themeColor="dark1"/>
                <w:kern w:val="24"/>
                <w:szCs w:val="24"/>
                <w:lang w:eastAsia="lv-LV"/>
              </w:rPr>
              <w:t>PĀRVALDI</w:t>
            </w:r>
          </w:p>
        </w:tc>
        <w:tc>
          <w:tcPr>
            <w:tcW w:w="6677" w:type="dxa"/>
            <w:tcBorders>
              <w:bottom w:val="none" w:sz="0" w:space="0" w:color="auto"/>
            </w:tcBorders>
            <w:hideMark/>
          </w:tcPr>
          <w:p w14:paraId="04652C9A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b w:val="0"/>
                <w:bCs w:val="0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b w:val="0"/>
                <w:bCs w:val="0"/>
                <w:color w:val="000000" w:themeColor="dark1"/>
                <w:kern w:val="24"/>
                <w:szCs w:val="24"/>
                <w:lang w:eastAsia="lv-LV"/>
              </w:rPr>
              <w:t>Organizācijas konteksts</w:t>
            </w:r>
          </w:p>
        </w:tc>
      </w:tr>
      <w:tr w:rsidR="00053603" w:rsidRPr="00A46281" w14:paraId="219E9EE3" w14:textId="77777777" w:rsidTr="009E5D19">
        <w:trPr>
          <w:trHeight w:val="357"/>
        </w:trPr>
        <w:tc>
          <w:tcPr>
            <w:tcW w:w="0" w:type="auto"/>
            <w:vMerge/>
            <w:shd w:val="clear" w:color="auto" w:fill="F2F2F2" w:themeFill="background1" w:themeFillShade="F2"/>
            <w:hideMark/>
          </w:tcPr>
          <w:p w14:paraId="3D083522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677" w:type="dxa"/>
            <w:hideMark/>
          </w:tcPr>
          <w:p w14:paraId="7EEB3D61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 w:themeColor="dark1"/>
                <w:kern w:val="24"/>
                <w:szCs w:val="24"/>
                <w:lang w:eastAsia="lv-LV"/>
              </w:rPr>
              <w:t>Riska pārvaldības stratēģija</w:t>
            </w:r>
          </w:p>
        </w:tc>
      </w:tr>
      <w:tr w:rsidR="00053603" w:rsidRPr="00A46281" w14:paraId="58910EAA" w14:textId="77777777" w:rsidTr="009E5D19">
        <w:trPr>
          <w:trHeight w:val="357"/>
        </w:trPr>
        <w:tc>
          <w:tcPr>
            <w:tcW w:w="0" w:type="auto"/>
            <w:vMerge/>
            <w:shd w:val="clear" w:color="auto" w:fill="F2F2F2" w:themeFill="background1" w:themeFillShade="F2"/>
            <w:hideMark/>
          </w:tcPr>
          <w:p w14:paraId="5D422CA0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677" w:type="dxa"/>
            <w:hideMark/>
          </w:tcPr>
          <w:p w14:paraId="4EB6DEE0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 w:themeColor="dark1"/>
                <w:kern w:val="24"/>
                <w:szCs w:val="24"/>
                <w:lang w:eastAsia="lv-LV"/>
              </w:rPr>
              <w:t>Lomas, atbildības un autoritātes</w:t>
            </w:r>
          </w:p>
        </w:tc>
      </w:tr>
      <w:tr w:rsidR="00053603" w:rsidRPr="00A46281" w14:paraId="3AA7E2C8" w14:textId="77777777" w:rsidTr="009E5D19">
        <w:trPr>
          <w:trHeight w:val="357"/>
        </w:trPr>
        <w:tc>
          <w:tcPr>
            <w:tcW w:w="0" w:type="auto"/>
            <w:vMerge/>
            <w:shd w:val="clear" w:color="auto" w:fill="F2F2F2" w:themeFill="background1" w:themeFillShade="F2"/>
            <w:hideMark/>
          </w:tcPr>
          <w:p w14:paraId="4FEC810C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677" w:type="dxa"/>
            <w:hideMark/>
          </w:tcPr>
          <w:p w14:paraId="3F1F9BC6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 w:themeColor="dark1"/>
                <w:kern w:val="24"/>
                <w:szCs w:val="24"/>
                <w:lang w:eastAsia="lv-LV"/>
              </w:rPr>
              <w:t>Politikas</w:t>
            </w:r>
          </w:p>
        </w:tc>
      </w:tr>
      <w:tr w:rsidR="00053603" w:rsidRPr="00A46281" w14:paraId="1CCBE15E" w14:textId="77777777" w:rsidTr="009E5D19">
        <w:trPr>
          <w:trHeight w:val="357"/>
        </w:trPr>
        <w:tc>
          <w:tcPr>
            <w:tcW w:w="0" w:type="auto"/>
            <w:vMerge/>
            <w:shd w:val="clear" w:color="auto" w:fill="F2F2F2" w:themeFill="background1" w:themeFillShade="F2"/>
            <w:hideMark/>
          </w:tcPr>
          <w:p w14:paraId="55B3E30E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677" w:type="dxa"/>
            <w:hideMark/>
          </w:tcPr>
          <w:p w14:paraId="711A661A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 w:themeColor="dark1"/>
                <w:kern w:val="24"/>
                <w:szCs w:val="24"/>
                <w:lang w:eastAsia="lv-LV"/>
              </w:rPr>
              <w:t>Pārraudzība</w:t>
            </w:r>
          </w:p>
        </w:tc>
      </w:tr>
      <w:tr w:rsidR="00053603" w:rsidRPr="00A46281" w14:paraId="1FDEA643" w14:textId="77777777" w:rsidTr="009E5D19">
        <w:trPr>
          <w:trHeight w:val="357"/>
        </w:trPr>
        <w:tc>
          <w:tcPr>
            <w:tcW w:w="0" w:type="auto"/>
            <w:vMerge/>
            <w:shd w:val="clear" w:color="auto" w:fill="F2F2F2" w:themeFill="background1" w:themeFillShade="F2"/>
            <w:hideMark/>
          </w:tcPr>
          <w:p w14:paraId="5491989B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677" w:type="dxa"/>
            <w:hideMark/>
          </w:tcPr>
          <w:p w14:paraId="70985AC2" w14:textId="4CCD9440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 w:themeColor="dark1"/>
                <w:kern w:val="24"/>
                <w:szCs w:val="24"/>
                <w:lang w:eastAsia="lv-LV"/>
              </w:rPr>
              <w:t xml:space="preserve">Kiberdrošības </w:t>
            </w:r>
            <w:r w:rsidR="001D2F92">
              <w:rPr>
                <w:rFonts w:eastAsia="Times New Roman" w:cs="Times New Roman"/>
                <w:color w:val="000000" w:themeColor="dark1"/>
                <w:kern w:val="24"/>
                <w:szCs w:val="24"/>
                <w:lang w:eastAsia="lv-LV"/>
              </w:rPr>
              <w:t>pie</w:t>
            </w:r>
            <w:r w:rsidRPr="00A46281">
              <w:rPr>
                <w:rFonts w:eastAsia="Times New Roman" w:cs="Times New Roman"/>
                <w:color w:val="000000" w:themeColor="dark1"/>
                <w:kern w:val="24"/>
                <w:szCs w:val="24"/>
                <w:lang w:eastAsia="lv-LV"/>
              </w:rPr>
              <w:t>gādes ķēde un riska pārvaldība</w:t>
            </w:r>
          </w:p>
        </w:tc>
      </w:tr>
      <w:tr w:rsidR="00053603" w:rsidRPr="00A46281" w14:paraId="75D83A90" w14:textId="77777777" w:rsidTr="009E5D19">
        <w:trPr>
          <w:trHeight w:val="357"/>
        </w:trPr>
        <w:tc>
          <w:tcPr>
            <w:tcW w:w="1643" w:type="dxa"/>
            <w:vMerge w:val="restart"/>
            <w:shd w:val="clear" w:color="auto" w:fill="F2F2F2" w:themeFill="background1" w:themeFillShade="F2"/>
            <w:hideMark/>
          </w:tcPr>
          <w:p w14:paraId="3B9D0D77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b/>
                <w:bCs/>
                <w:color w:val="000000" w:themeColor="dark1"/>
                <w:kern w:val="24"/>
                <w:szCs w:val="24"/>
                <w:lang w:eastAsia="lv-LV"/>
              </w:rPr>
              <w:t>IDENTIFICĒ</w:t>
            </w:r>
          </w:p>
        </w:tc>
        <w:tc>
          <w:tcPr>
            <w:tcW w:w="6677" w:type="dxa"/>
            <w:hideMark/>
          </w:tcPr>
          <w:p w14:paraId="131A5FC1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 w:themeColor="dark1"/>
                <w:kern w:val="24"/>
                <w:szCs w:val="24"/>
                <w:lang w:eastAsia="lv-LV"/>
              </w:rPr>
              <w:t>Aktīvu pārvaldība</w:t>
            </w:r>
          </w:p>
        </w:tc>
      </w:tr>
      <w:tr w:rsidR="00053603" w:rsidRPr="00A46281" w14:paraId="344AE12E" w14:textId="77777777" w:rsidTr="009E5D19">
        <w:trPr>
          <w:trHeight w:val="357"/>
        </w:trPr>
        <w:tc>
          <w:tcPr>
            <w:tcW w:w="0" w:type="auto"/>
            <w:vMerge/>
            <w:shd w:val="clear" w:color="auto" w:fill="F2F2F2" w:themeFill="background1" w:themeFillShade="F2"/>
            <w:hideMark/>
          </w:tcPr>
          <w:p w14:paraId="034BA326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677" w:type="dxa"/>
            <w:hideMark/>
          </w:tcPr>
          <w:p w14:paraId="07BE8D99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 w:themeColor="dark1"/>
                <w:kern w:val="24"/>
                <w:szCs w:val="24"/>
                <w:lang w:eastAsia="lv-LV"/>
              </w:rPr>
              <w:t>Riska vērtēšana</w:t>
            </w:r>
          </w:p>
        </w:tc>
      </w:tr>
      <w:tr w:rsidR="00053603" w:rsidRPr="00A46281" w14:paraId="2E56844D" w14:textId="77777777" w:rsidTr="009E5D19">
        <w:trPr>
          <w:trHeight w:val="357"/>
        </w:trPr>
        <w:tc>
          <w:tcPr>
            <w:tcW w:w="0" w:type="auto"/>
            <w:vMerge/>
            <w:shd w:val="clear" w:color="auto" w:fill="F2F2F2" w:themeFill="background1" w:themeFillShade="F2"/>
            <w:hideMark/>
          </w:tcPr>
          <w:p w14:paraId="37AD6DD4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677" w:type="dxa"/>
            <w:hideMark/>
          </w:tcPr>
          <w:p w14:paraId="135B3D97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 w:themeColor="dark1"/>
                <w:kern w:val="24"/>
                <w:szCs w:val="24"/>
                <w:lang w:eastAsia="lv-LV"/>
              </w:rPr>
              <w:t>Uzlabošana</w:t>
            </w:r>
          </w:p>
        </w:tc>
      </w:tr>
      <w:tr w:rsidR="00053603" w:rsidRPr="00A46281" w14:paraId="4B90391E" w14:textId="77777777" w:rsidTr="009E5D19">
        <w:trPr>
          <w:trHeight w:val="580"/>
        </w:trPr>
        <w:tc>
          <w:tcPr>
            <w:tcW w:w="1643" w:type="dxa"/>
            <w:vMerge w:val="restart"/>
            <w:shd w:val="clear" w:color="auto" w:fill="F2F2F2" w:themeFill="background1" w:themeFillShade="F2"/>
            <w:hideMark/>
          </w:tcPr>
          <w:p w14:paraId="481E4B86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b/>
                <w:bCs/>
                <w:color w:val="000000" w:themeColor="dark1"/>
                <w:kern w:val="24"/>
                <w:szCs w:val="24"/>
                <w:lang w:eastAsia="lv-LV"/>
              </w:rPr>
              <w:t>AIZSARGĀ</w:t>
            </w:r>
          </w:p>
        </w:tc>
        <w:tc>
          <w:tcPr>
            <w:tcW w:w="6677" w:type="dxa"/>
            <w:hideMark/>
          </w:tcPr>
          <w:p w14:paraId="4D442D71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 w:themeColor="dark1"/>
                <w:kern w:val="24"/>
                <w:szCs w:val="24"/>
                <w:lang w:eastAsia="lv-LV"/>
              </w:rPr>
              <w:t>Identitātes pārvaldība, autentifikācija un piekļuves kontrole</w:t>
            </w:r>
          </w:p>
        </w:tc>
      </w:tr>
      <w:tr w:rsidR="00053603" w:rsidRPr="00A46281" w14:paraId="07CD23FD" w14:textId="77777777" w:rsidTr="009E5D19">
        <w:trPr>
          <w:trHeight w:val="357"/>
        </w:trPr>
        <w:tc>
          <w:tcPr>
            <w:tcW w:w="0" w:type="auto"/>
            <w:vMerge/>
            <w:shd w:val="clear" w:color="auto" w:fill="F2F2F2" w:themeFill="background1" w:themeFillShade="F2"/>
            <w:hideMark/>
          </w:tcPr>
          <w:p w14:paraId="76EC1168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677" w:type="dxa"/>
            <w:hideMark/>
          </w:tcPr>
          <w:p w14:paraId="5964B6FE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 w:themeColor="dark1"/>
                <w:kern w:val="24"/>
                <w:szCs w:val="24"/>
                <w:lang w:eastAsia="lv-LV"/>
              </w:rPr>
              <w:t>Informētība un apmācības</w:t>
            </w:r>
          </w:p>
        </w:tc>
      </w:tr>
      <w:tr w:rsidR="00053603" w:rsidRPr="00A46281" w14:paraId="0250979A" w14:textId="77777777" w:rsidTr="009E5D19">
        <w:trPr>
          <w:trHeight w:val="357"/>
        </w:trPr>
        <w:tc>
          <w:tcPr>
            <w:tcW w:w="0" w:type="auto"/>
            <w:vMerge/>
            <w:shd w:val="clear" w:color="auto" w:fill="F2F2F2" w:themeFill="background1" w:themeFillShade="F2"/>
            <w:hideMark/>
          </w:tcPr>
          <w:p w14:paraId="63EA6219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677" w:type="dxa"/>
            <w:hideMark/>
          </w:tcPr>
          <w:p w14:paraId="31C233F9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 w:themeColor="dark1"/>
                <w:kern w:val="24"/>
                <w:szCs w:val="24"/>
                <w:lang w:eastAsia="lv-LV"/>
              </w:rPr>
              <w:t>Datu drošība</w:t>
            </w:r>
          </w:p>
        </w:tc>
      </w:tr>
      <w:tr w:rsidR="00053603" w:rsidRPr="00A46281" w14:paraId="32A8B38A" w14:textId="77777777" w:rsidTr="009E5D19">
        <w:trPr>
          <w:trHeight w:val="357"/>
        </w:trPr>
        <w:tc>
          <w:tcPr>
            <w:tcW w:w="0" w:type="auto"/>
            <w:vMerge/>
            <w:shd w:val="clear" w:color="auto" w:fill="F2F2F2" w:themeFill="background1" w:themeFillShade="F2"/>
            <w:hideMark/>
          </w:tcPr>
          <w:p w14:paraId="68D48EA3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677" w:type="dxa"/>
            <w:hideMark/>
          </w:tcPr>
          <w:p w14:paraId="3D70FD0D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 w:themeColor="dark1"/>
                <w:kern w:val="24"/>
                <w:szCs w:val="24"/>
                <w:lang w:eastAsia="lv-LV"/>
              </w:rPr>
              <w:t>Platformas drošība</w:t>
            </w:r>
          </w:p>
        </w:tc>
      </w:tr>
      <w:tr w:rsidR="00053603" w:rsidRPr="00A46281" w14:paraId="2DF4D1F0" w14:textId="77777777" w:rsidTr="009E5D19">
        <w:trPr>
          <w:trHeight w:val="357"/>
        </w:trPr>
        <w:tc>
          <w:tcPr>
            <w:tcW w:w="0" w:type="auto"/>
            <w:vMerge/>
            <w:shd w:val="clear" w:color="auto" w:fill="F2F2F2" w:themeFill="background1" w:themeFillShade="F2"/>
            <w:hideMark/>
          </w:tcPr>
          <w:p w14:paraId="0CFC8A7B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677" w:type="dxa"/>
            <w:hideMark/>
          </w:tcPr>
          <w:p w14:paraId="4F593FE3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 w:themeColor="dark1"/>
                <w:kern w:val="24"/>
                <w:szCs w:val="24"/>
                <w:lang w:eastAsia="lv-LV"/>
              </w:rPr>
              <w:t>Tehnoloģiju infrastruktūras noturība</w:t>
            </w:r>
          </w:p>
        </w:tc>
      </w:tr>
      <w:tr w:rsidR="00053603" w:rsidRPr="00A46281" w14:paraId="4A717F23" w14:textId="77777777" w:rsidTr="009E5D19">
        <w:trPr>
          <w:trHeight w:val="357"/>
        </w:trPr>
        <w:tc>
          <w:tcPr>
            <w:tcW w:w="1643" w:type="dxa"/>
            <w:vMerge w:val="restart"/>
            <w:shd w:val="clear" w:color="auto" w:fill="F2F2F2" w:themeFill="background1" w:themeFillShade="F2"/>
            <w:hideMark/>
          </w:tcPr>
          <w:p w14:paraId="2426C24D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b/>
                <w:bCs/>
                <w:color w:val="000000" w:themeColor="dark1"/>
                <w:kern w:val="24"/>
                <w:szCs w:val="24"/>
                <w:lang w:eastAsia="lv-LV"/>
              </w:rPr>
              <w:t>ATKLĀJ</w:t>
            </w:r>
          </w:p>
        </w:tc>
        <w:tc>
          <w:tcPr>
            <w:tcW w:w="6677" w:type="dxa"/>
            <w:hideMark/>
          </w:tcPr>
          <w:p w14:paraId="7DF8BCD7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 w:themeColor="dark1"/>
                <w:kern w:val="24"/>
                <w:szCs w:val="24"/>
                <w:lang w:eastAsia="lv-LV"/>
              </w:rPr>
              <w:t>Nepatraukta uzraudzība</w:t>
            </w:r>
          </w:p>
        </w:tc>
      </w:tr>
      <w:tr w:rsidR="00053603" w:rsidRPr="00A46281" w14:paraId="33DABF16" w14:textId="77777777" w:rsidTr="009E5D19">
        <w:trPr>
          <w:trHeight w:val="357"/>
        </w:trPr>
        <w:tc>
          <w:tcPr>
            <w:tcW w:w="0" w:type="auto"/>
            <w:vMerge/>
            <w:shd w:val="clear" w:color="auto" w:fill="F2F2F2" w:themeFill="background1" w:themeFillShade="F2"/>
            <w:hideMark/>
          </w:tcPr>
          <w:p w14:paraId="7F274571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677" w:type="dxa"/>
            <w:hideMark/>
          </w:tcPr>
          <w:p w14:paraId="209FF730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 w:themeColor="dark1"/>
                <w:kern w:val="24"/>
                <w:szCs w:val="24"/>
                <w:lang w:eastAsia="lv-LV"/>
              </w:rPr>
              <w:t>Nevēlamo notikumu analīze</w:t>
            </w:r>
          </w:p>
        </w:tc>
      </w:tr>
      <w:tr w:rsidR="00053603" w:rsidRPr="00A46281" w14:paraId="48417F85" w14:textId="77777777" w:rsidTr="009E5D19">
        <w:trPr>
          <w:trHeight w:val="357"/>
        </w:trPr>
        <w:tc>
          <w:tcPr>
            <w:tcW w:w="1643" w:type="dxa"/>
            <w:vMerge w:val="restart"/>
            <w:shd w:val="clear" w:color="auto" w:fill="F2F2F2" w:themeFill="background1" w:themeFillShade="F2"/>
            <w:hideMark/>
          </w:tcPr>
          <w:p w14:paraId="69E16FE1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b/>
                <w:bCs/>
                <w:color w:val="000000" w:themeColor="dark1"/>
                <w:kern w:val="24"/>
                <w:szCs w:val="24"/>
                <w:lang w:eastAsia="lv-LV"/>
              </w:rPr>
              <w:t>REAĢĒ</w:t>
            </w:r>
          </w:p>
        </w:tc>
        <w:tc>
          <w:tcPr>
            <w:tcW w:w="6677" w:type="dxa"/>
            <w:hideMark/>
          </w:tcPr>
          <w:p w14:paraId="088DF01F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 w:themeColor="dark1"/>
                <w:kern w:val="24"/>
                <w:szCs w:val="24"/>
                <w:lang w:eastAsia="lv-LV"/>
              </w:rPr>
              <w:t>Incidentu pārvaldība</w:t>
            </w:r>
          </w:p>
        </w:tc>
      </w:tr>
      <w:tr w:rsidR="00053603" w:rsidRPr="00A46281" w14:paraId="6C650659" w14:textId="77777777" w:rsidTr="009E5D19">
        <w:trPr>
          <w:trHeight w:val="357"/>
        </w:trPr>
        <w:tc>
          <w:tcPr>
            <w:tcW w:w="0" w:type="auto"/>
            <w:vMerge/>
            <w:shd w:val="clear" w:color="auto" w:fill="F2F2F2" w:themeFill="background1" w:themeFillShade="F2"/>
            <w:hideMark/>
          </w:tcPr>
          <w:p w14:paraId="13C5FC3E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677" w:type="dxa"/>
            <w:hideMark/>
          </w:tcPr>
          <w:p w14:paraId="2D6A91B8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 w:themeColor="dark1"/>
                <w:kern w:val="24"/>
                <w:szCs w:val="24"/>
                <w:lang w:eastAsia="lv-LV"/>
              </w:rPr>
              <w:t>Incidentu analīze</w:t>
            </w:r>
          </w:p>
        </w:tc>
      </w:tr>
      <w:tr w:rsidR="00053603" w:rsidRPr="00A46281" w14:paraId="7C8B9FC7" w14:textId="77777777" w:rsidTr="009E5D19">
        <w:trPr>
          <w:trHeight w:val="357"/>
        </w:trPr>
        <w:tc>
          <w:tcPr>
            <w:tcW w:w="0" w:type="auto"/>
            <w:vMerge/>
            <w:shd w:val="clear" w:color="auto" w:fill="F2F2F2" w:themeFill="background1" w:themeFillShade="F2"/>
            <w:hideMark/>
          </w:tcPr>
          <w:p w14:paraId="7AB1819C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677" w:type="dxa"/>
            <w:hideMark/>
          </w:tcPr>
          <w:p w14:paraId="06C6327D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 w:themeColor="dark1"/>
                <w:kern w:val="24"/>
                <w:szCs w:val="24"/>
                <w:lang w:eastAsia="lv-LV"/>
              </w:rPr>
              <w:t>Incidentu reaģēšanas ziņošana un komunikācija</w:t>
            </w:r>
          </w:p>
        </w:tc>
      </w:tr>
      <w:tr w:rsidR="00053603" w:rsidRPr="00A46281" w14:paraId="2AE4226E" w14:textId="77777777" w:rsidTr="009E5D19">
        <w:trPr>
          <w:trHeight w:val="357"/>
        </w:trPr>
        <w:tc>
          <w:tcPr>
            <w:tcW w:w="0" w:type="auto"/>
            <w:vMerge/>
            <w:shd w:val="clear" w:color="auto" w:fill="F2F2F2" w:themeFill="background1" w:themeFillShade="F2"/>
            <w:hideMark/>
          </w:tcPr>
          <w:p w14:paraId="137D823E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677" w:type="dxa"/>
            <w:hideMark/>
          </w:tcPr>
          <w:p w14:paraId="50FA3C32" w14:textId="2FFFD23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 w:themeColor="dark1"/>
                <w:kern w:val="24"/>
                <w:szCs w:val="24"/>
                <w:lang w:eastAsia="lv-LV"/>
              </w:rPr>
              <w:t xml:space="preserve">Incidentu </w:t>
            </w:r>
            <w:r w:rsidR="006936D3" w:rsidRPr="00A46281">
              <w:rPr>
                <w:rFonts w:eastAsia="Times New Roman" w:cs="Times New Roman"/>
                <w:color w:val="000000" w:themeColor="dark1"/>
                <w:kern w:val="24"/>
                <w:szCs w:val="24"/>
                <w:lang w:eastAsia="lv-LV"/>
              </w:rPr>
              <w:t xml:space="preserve">vadība </w:t>
            </w:r>
            <w:r w:rsidRPr="00A46281">
              <w:rPr>
                <w:rFonts w:eastAsia="Times New Roman" w:cs="Times New Roman"/>
                <w:color w:val="000000" w:themeColor="dark1"/>
                <w:kern w:val="24"/>
                <w:szCs w:val="24"/>
                <w:lang w:eastAsia="lv-LV"/>
              </w:rPr>
              <w:t>(izolēšana un izskaušana)</w:t>
            </w:r>
          </w:p>
        </w:tc>
      </w:tr>
      <w:tr w:rsidR="00053603" w:rsidRPr="00A46281" w14:paraId="5C53235C" w14:textId="77777777" w:rsidTr="009E5D19">
        <w:trPr>
          <w:trHeight w:val="357"/>
        </w:trPr>
        <w:tc>
          <w:tcPr>
            <w:tcW w:w="1643" w:type="dxa"/>
            <w:vMerge w:val="restart"/>
            <w:shd w:val="clear" w:color="auto" w:fill="F2F2F2" w:themeFill="background1" w:themeFillShade="F2"/>
            <w:hideMark/>
          </w:tcPr>
          <w:p w14:paraId="0D09AEC1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b/>
                <w:bCs/>
                <w:color w:val="000000" w:themeColor="dark1"/>
                <w:kern w:val="24"/>
                <w:szCs w:val="24"/>
                <w:lang w:eastAsia="lv-LV"/>
              </w:rPr>
              <w:t>ATJAUNO</w:t>
            </w:r>
          </w:p>
        </w:tc>
        <w:tc>
          <w:tcPr>
            <w:tcW w:w="6677" w:type="dxa"/>
            <w:hideMark/>
          </w:tcPr>
          <w:p w14:paraId="4781DEF4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 w:themeColor="dark1"/>
                <w:kern w:val="24"/>
                <w:szCs w:val="24"/>
                <w:lang w:eastAsia="lv-LV"/>
              </w:rPr>
              <w:t xml:space="preserve">Incidentu atveseļošanās plāns </w:t>
            </w:r>
          </w:p>
        </w:tc>
      </w:tr>
      <w:tr w:rsidR="00053603" w:rsidRPr="00A46281" w14:paraId="212C992D" w14:textId="77777777" w:rsidTr="009E5D19">
        <w:trPr>
          <w:trHeight w:val="357"/>
        </w:trPr>
        <w:tc>
          <w:tcPr>
            <w:tcW w:w="0" w:type="auto"/>
            <w:vMerge/>
            <w:shd w:val="clear" w:color="auto" w:fill="F2F2F2" w:themeFill="background1" w:themeFillShade="F2"/>
            <w:hideMark/>
          </w:tcPr>
          <w:p w14:paraId="7C806FC3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677" w:type="dxa"/>
            <w:hideMark/>
          </w:tcPr>
          <w:p w14:paraId="664C88E5" w14:textId="77777777" w:rsidR="00053603" w:rsidRPr="00A46281" w:rsidRDefault="00053603" w:rsidP="00053603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A46281">
              <w:rPr>
                <w:rFonts w:eastAsia="Times New Roman" w:cs="Times New Roman"/>
                <w:color w:val="000000" w:themeColor="dark1"/>
                <w:kern w:val="24"/>
                <w:szCs w:val="24"/>
                <w:lang w:eastAsia="lv-LV"/>
              </w:rPr>
              <w:t>Incidentu atjaunošanās komunikācija</w:t>
            </w:r>
          </w:p>
        </w:tc>
      </w:tr>
    </w:tbl>
    <w:p w14:paraId="0C986FC3" w14:textId="77777777" w:rsidR="00053603" w:rsidRPr="00A46281" w:rsidRDefault="00053603" w:rsidP="004A3530">
      <w:pPr>
        <w:rPr>
          <w:rFonts w:cs="Times New Roman"/>
          <w:noProof/>
        </w:rPr>
      </w:pPr>
    </w:p>
    <w:p w14:paraId="75A023CA" w14:textId="701E0757" w:rsidR="009E5D19" w:rsidRPr="00A46281" w:rsidRDefault="009E5D19" w:rsidP="00D30D37">
      <w:pPr>
        <w:pStyle w:val="Caption"/>
        <w:keepNext/>
        <w:jc w:val="both"/>
        <w:rPr>
          <w:i w:val="0"/>
          <w:iCs w:val="0"/>
          <w:color w:val="000000" w:themeColor="text1"/>
          <w:sz w:val="24"/>
          <w:szCs w:val="24"/>
        </w:rPr>
      </w:pPr>
      <w:r w:rsidRPr="00A46281">
        <w:rPr>
          <w:i w:val="0"/>
          <w:iCs w:val="0"/>
          <w:color w:val="000000" w:themeColor="text1"/>
          <w:sz w:val="24"/>
          <w:szCs w:val="24"/>
        </w:rPr>
        <w:t xml:space="preserve">Tabula </w:t>
      </w:r>
      <w:r w:rsidRPr="00A46281">
        <w:rPr>
          <w:i w:val="0"/>
          <w:iCs w:val="0"/>
          <w:color w:val="000000" w:themeColor="text1"/>
          <w:sz w:val="24"/>
          <w:szCs w:val="24"/>
        </w:rPr>
        <w:fldChar w:fldCharType="begin"/>
      </w:r>
      <w:r w:rsidRPr="00A46281">
        <w:rPr>
          <w:i w:val="0"/>
          <w:iCs w:val="0"/>
          <w:color w:val="000000" w:themeColor="text1"/>
          <w:sz w:val="24"/>
          <w:szCs w:val="24"/>
        </w:rPr>
        <w:instrText xml:space="preserve"> SEQ Tabula \* ARABIC </w:instrText>
      </w:r>
      <w:r w:rsidRPr="00A46281">
        <w:rPr>
          <w:i w:val="0"/>
          <w:iCs w:val="0"/>
          <w:color w:val="000000" w:themeColor="text1"/>
          <w:sz w:val="24"/>
          <w:szCs w:val="24"/>
        </w:rPr>
        <w:fldChar w:fldCharType="separate"/>
      </w:r>
      <w:r w:rsidR="0018505D" w:rsidRPr="00A46281">
        <w:rPr>
          <w:i w:val="0"/>
          <w:iCs w:val="0"/>
          <w:noProof/>
          <w:color w:val="000000" w:themeColor="text1"/>
          <w:sz w:val="24"/>
          <w:szCs w:val="24"/>
        </w:rPr>
        <w:t>5</w:t>
      </w:r>
      <w:r w:rsidRPr="00A46281">
        <w:rPr>
          <w:i w:val="0"/>
          <w:iCs w:val="0"/>
          <w:color w:val="000000" w:themeColor="text1"/>
          <w:sz w:val="24"/>
          <w:szCs w:val="24"/>
        </w:rPr>
        <w:fldChar w:fldCharType="end"/>
      </w:r>
      <w:r w:rsidRPr="00A46281">
        <w:rPr>
          <w:i w:val="0"/>
          <w:iCs w:val="0"/>
          <w:color w:val="000000" w:themeColor="text1"/>
          <w:sz w:val="24"/>
          <w:szCs w:val="24"/>
        </w:rPr>
        <w:t xml:space="preserve">. </w:t>
      </w:r>
      <w:proofErr w:type="spellStart"/>
      <w:r w:rsidRPr="00A46281">
        <w:rPr>
          <w:i w:val="0"/>
          <w:iCs w:val="0"/>
          <w:color w:val="000000" w:themeColor="text1"/>
          <w:sz w:val="24"/>
          <w:szCs w:val="24"/>
        </w:rPr>
        <w:t>Kiber</w:t>
      </w:r>
      <w:r w:rsidR="00D30D37">
        <w:rPr>
          <w:i w:val="0"/>
          <w:iCs w:val="0"/>
          <w:color w:val="000000" w:themeColor="text1"/>
          <w:sz w:val="24"/>
          <w:szCs w:val="24"/>
        </w:rPr>
        <w:t>incidentu</w:t>
      </w:r>
      <w:proofErr w:type="spellEnd"/>
      <w:r w:rsidR="00D30D37">
        <w:rPr>
          <w:i w:val="0"/>
          <w:iCs w:val="0"/>
          <w:color w:val="000000" w:themeColor="text1"/>
          <w:sz w:val="24"/>
          <w:szCs w:val="24"/>
        </w:rPr>
        <w:t xml:space="preserve"> tipoloģija </w:t>
      </w:r>
      <w:r w:rsidRPr="00A46281">
        <w:rPr>
          <w:i w:val="0"/>
          <w:iCs w:val="0"/>
          <w:color w:val="000000" w:themeColor="text1"/>
          <w:sz w:val="24"/>
          <w:szCs w:val="24"/>
        </w:rPr>
        <w:t xml:space="preserve">atbilstoši </w:t>
      </w:r>
      <w:hyperlink r:id="rId15" w:anchor="p48" w:history="1">
        <w:r w:rsidR="001806F0" w:rsidRPr="00120CF9">
          <w:rPr>
            <w:rStyle w:val="Hyperlink"/>
            <w:i w:val="0"/>
            <w:iCs w:val="0"/>
            <w:sz w:val="24"/>
            <w:szCs w:val="24"/>
          </w:rPr>
          <w:t>MK</w:t>
        </w:r>
        <w:r w:rsidR="00D30D37" w:rsidRPr="00120CF9">
          <w:rPr>
            <w:rStyle w:val="Hyperlink"/>
            <w:i w:val="0"/>
            <w:iCs w:val="0"/>
            <w:sz w:val="24"/>
            <w:szCs w:val="24"/>
          </w:rPr>
          <w:t xml:space="preserve"> </w:t>
        </w:r>
        <w:r w:rsidR="001806F0" w:rsidRPr="00120CF9">
          <w:rPr>
            <w:rStyle w:val="Hyperlink"/>
            <w:i w:val="0"/>
            <w:iCs w:val="0"/>
            <w:sz w:val="24"/>
            <w:szCs w:val="24"/>
          </w:rPr>
          <w:t>noteikum</w:t>
        </w:r>
        <w:r w:rsidR="00D30D37" w:rsidRPr="00120CF9">
          <w:rPr>
            <w:rStyle w:val="Hyperlink"/>
            <w:i w:val="0"/>
            <w:iCs w:val="0"/>
            <w:sz w:val="24"/>
            <w:szCs w:val="24"/>
          </w:rPr>
          <w:t>u “Minimālās kiberdrošības prasības” 7. pielikumam</w:t>
        </w:r>
      </w:hyperlink>
    </w:p>
    <w:tbl>
      <w:tblPr>
        <w:tblStyle w:val="GridTable4"/>
        <w:tblW w:w="6260" w:type="dxa"/>
        <w:tblLook w:val="0420" w:firstRow="1" w:lastRow="0" w:firstColumn="0" w:lastColumn="0" w:noHBand="0" w:noVBand="1"/>
      </w:tblPr>
      <w:tblGrid>
        <w:gridCol w:w="880"/>
        <w:gridCol w:w="5380"/>
      </w:tblGrid>
      <w:tr w:rsidR="009E5D19" w:rsidRPr="00A46281" w14:paraId="2CDF260F" w14:textId="77777777" w:rsidTr="000611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tcW w:w="880" w:type="dxa"/>
            <w:hideMark/>
          </w:tcPr>
          <w:p w14:paraId="29434FAA" w14:textId="77777777" w:rsidR="009E5D19" w:rsidRPr="000611A7" w:rsidRDefault="009E5D19" w:rsidP="009E5D19">
            <w:pPr>
              <w:spacing w:after="0"/>
              <w:rPr>
                <w:rFonts w:eastAsia="Times New Roman" w:cs="Times New Roman"/>
                <w:sz w:val="36"/>
                <w:szCs w:val="36"/>
                <w:lang w:eastAsia="lv-LV"/>
              </w:rPr>
            </w:pPr>
            <w:r w:rsidRPr="000611A7">
              <w:rPr>
                <w:rFonts w:eastAsia="Times New Roman" w:cs="Times New Roman"/>
                <w:kern w:val="24"/>
                <w:szCs w:val="24"/>
                <w:lang w:eastAsia="lv-LV"/>
              </w:rPr>
              <w:t>Kods</w:t>
            </w:r>
          </w:p>
        </w:tc>
        <w:tc>
          <w:tcPr>
            <w:tcW w:w="5380" w:type="dxa"/>
            <w:hideMark/>
          </w:tcPr>
          <w:p w14:paraId="1653EE06" w14:textId="77777777" w:rsidR="009E5D19" w:rsidRPr="000611A7" w:rsidRDefault="009E5D19" w:rsidP="009E5D19">
            <w:pPr>
              <w:spacing w:after="0"/>
              <w:rPr>
                <w:rFonts w:eastAsia="Times New Roman" w:cs="Times New Roman"/>
                <w:sz w:val="36"/>
                <w:szCs w:val="36"/>
                <w:lang w:eastAsia="lv-LV"/>
              </w:rPr>
            </w:pPr>
            <w:proofErr w:type="spellStart"/>
            <w:r w:rsidRPr="000611A7">
              <w:rPr>
                <w:rFonts w:eastAsia="Times New Roman" w:cs="Times New Roman"/>
                <w:kern w:val="24"/>
                <w:szCs w:val="24"/>
                <w:lang w:eastAsia="lv-LV"/>
              </w:rPr>
              <w:t>Kiberincidenta</w:t>
            </w:r>
            <w:proofErr w:type="spellEnd"/>
            <w:r w:rsidRPr="000611A7">
              <w:rPr>
                <w:rFonts w:eastAsia="Times New Roman" w:cs="Times New Roman"/>
                <w:kern w:val="24"/>
                <w:szCs w:val="24"/>
                <w:lang w:eastAsia="lv-LV"/>
              </w:rPr>
              <w:t xml:space="preserve"> veids</w:t>
            </w:r>
          </w:p>
        </w:tc>
      </w:tr>
      <w:tr w:rsidR="009E5D19" w:rsidRPr="00A46281" w14:paraId="1C5D7683" w14:textId="77777777" w:rsidTr="00061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tcW w:w="880" w:type="dxa"/>
            <w:hideMark/>
          </w:tcPr>
          <w:p w14:paraId="07C3EB0A" w14:textId="77777777" w:rsidR="009E5D19" w:rsidRPr="00A46281" w:rsidRDefault="009E5D19" w:rsidP="009E5D19">
            <w:pPr>
              <w:spacing w:after="0"/>
              <w:rPr>
                <w:rFonts w:eastAsia="Times New Roman" w:cs="Times New Roman"/>
                <w:sz w:val="36"/>
                <w:szCs w:val="36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kern w:val="24"/>
                <w:szCs w:val="24"/>
                <w:lang w:eastAsia="lv-LV"/>
              </w:rPr>
              <w:t>01</w:t>
            </w:r>
          </w:p>
        </w:tc>
        <w:tc>
          <w:tcPr>
            <w:tcW w:w="5380" w:type="dxa"/>
            <w:hideMark/>
          </w:tcPr>
          <w:p w14:paraId="021C8D18" w14:textId="77777777" w:rsidR="009E5D19" w:rsidRPr="00A46281" w:rsidRDefault="009E5D19" w:rsidP="009E5D19">
            <w:pPr>
              <w:spacing w:after="0"/>
              <w:rPr>
                <w:rFonts w:eastAsia="Times New Roman" w:cs="Times New Roman"/>
                <w:sz w:val="36"/>
                <w:szCs w:val="36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kern w:val="24"/>
                <w:szCs w:val="24"/>
                <w:lang w:eastAsia="lv-LV"/>
              </w:rPr>
              <w:t xml:space="preserve">Neatbilstošs saturs </w:t>
            </w:r>
            <w:r w:rsidRPr="00A46281">
              <w:rPr>
                <w:rFonts w:eastAsia="Times New Roman" w:cs="Times New Roman"/>
                <w:color w:val="000000"/>
                <w:kern w:val="24"/>
                <w:szCs w:val="24"/>
                <w:lang w:eastAsia="lv-LV"/>
              </w:rPr>
              <w:br/>
              <w:t>(piemēram, mēstule, nelegāls saturs)</w:t>
            </w:r>
          </w:p>
        </w:tc>
      </w:tr>
      <w:tr w:rsidR="009E5D19" w:rsidRPr="00A46281" w14:paraId="114AF622" w14:textId="77777777" w:rsidTr="000611A7">
        <w:trPr>
          <w:trHeight w:val="416"/>
        </w:trPr>
        <w:tc>
          <w:tcPr>
            <w:tcW w:w="880" w:type="dxa"/>
            <w:hideMark/>
          </w:tcPr>
          <w:p w14:paraId="48983A30" w14:textId="77777777" w:rsidR="009E5D19" w:rsidRPr="00A46281" w:rsidRDefault="009E5D19" w:rsidP="009E5D19">
            <w:pPr>
              <w:spacing w:after="0"/>
              <w:rPr>
                <w:rFonts w:eastAsia="Times New Roman" w:cs="Times New Roman"/>
                <w:sz w:val="36"/>
                <w:szCs w:val="36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kern w:val="24"/>
                <w:szCs w:val="24"/>
                <w:lang w:eastAsia="lv-LV"/>
              </w:rPr>
              <w:t xml:space="preserve">02 </w:t>
            </w:r>
          </w:p>
        </w:tc>
        <w:tc>
          <w:tcPr>
            <w:tcW w:w="5380" w:type="dxa"/>
            <w:hideMark/>
          </w:tcPr>
          <w:p w14:paraId="12FD0F91" w14:textId="77777777" w:rsidR="009E5D19" w:rsidRPr="00A46281" w:rsidRDefault="009E5D19" w:rsidP="009E5D19">
            <w:pPr>
              <w:spacing w:after="0"/>
              <w:rPr>
                <w:rFonts w:eastAsia="Times New Roman" w:cs="Times New Roman"/>
                <w:sz w:val="36"/>
                <w:szCs w:val="36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kern w:val="24"/>
                <w:szCs w:val="24"/>
                <w:lang w:eastAsia="lv-LV"/>
              </w:rPr>
              <w:t>Ļaundabīgs kods</w:t>
            </w:r>
          </w:p>
        </w:tc>
      </w:tr>
      <w:tr w:rsidR="009E5D19" w:rsidRPr="00A46281" w14:paraId="2F26D223" w14:textId="77777777" w:rsidTr="00061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tcW w:w="880" w:type="dxa"/>
            <w:hideMark/>
          </w:tcPr>
          <w:p w14:paraId="03D142A2" w14:textId="77777777" w:rsidR="009E5D19" w:rsidRPr="00A46281" w:rsidRDefault="009E5D19" w:rsidP="009E5D19">
            <w:pPr>
              <w:spacing w:after="0"/>
              <w:rPr>
                <w:rFonts w:eastAsia="Times New Roman" w:cs="Times New Roman"/>
                <w:sz w:val="36"/>
                <w:szCs w:val="36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kern w:val="24"/>
                <w:szCs w:val="24"/>
                <w:lang w:eastAsia="lv-LV"/>
              </w:rPr>
              <w:t>03</w:t>
            </w:r>
          </w:p>
        </w:tc>
        <w:tc>
          <w:tcPr>
            <w:tcW w:w="5380" w:type="dxa"/>
            <w:hideMark/>
          </w:tcPr>
          <w:p w14:paraId="0DF5F0E2" w14:textId="77777777" w:rsidR="009E5D19" w:rsidRPr="00A46281" w:rsidRDefault="009E5D19" w:rsidP="009E5D19">
            <w:pPr>
              <w:spacing w:after="0"/>
              <w:rPr>
                <w:rFonts w:eastAsia="Times New Roman" w:cs="Times New Roman"/>
                <w:sz w:val="36"/>
                <w:szCs w:val="36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kern w:val="24"/>
                <w:szCs w:val="24"/>
                <w:lang w:eastAsia="lv-LV"/>
              </w:rPr>
              <w:t>Informācijas vākšana</w:t>
            </w:r>
          </w:p>
        </w:tc>
      </w:tr>
      <w:tr w:rsidR="009E5D19" w:rsidRPr="00A46281" w14:paraId="5F07E073" w14:textId="77777777" w:rsidTr="000611A7">
        <w:trPr>
          <w:trHeight w:val="416"/>
        </w:trPr>
        <w:tc>
          <w:tcPr>
            <w:tcW w:w="880" w:type="dxa"/>
            <w:hideMark/>
          </w:tcPr>
          <w:p w14:paraId="7F585FDA" w14:textId="77777777" w:rsidR="009E5D19" w:rsidRPr="00A46281" w:rsidRDefault="009E5D19" w:rsidP="009E5D19">
            <w:pPr>
              <w:spacing w:after="0"/>
              <w:rPr>
                <w:rFonts w:eastAsia="Times New Roman" w:cs="Times New Roman"/>
                <w:sz w:val="36"/>
                <w:szCs w:val="36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kern w:val="24"/>
                <w:szCs w:val="24"/>
                <w:lang w:eastAsia="lv-LV"/>
              </w:rPr>
              <w:t xml:space="preserve">04 </w:t>
            </w:r>
          </w:p>
        </w:tc>
        <w:tc>
          <w:tcPr>
            <w:tcW w:w="5380" w:type="dxa"/>
            <w:hideMark/>
          </w:tcPr>
          <w:p w14:paraId="7C6237E9" w14:textId="77777777" w:rsidR="009E5D19" w:rsidRPr="00A46281" w:rsidRDefault="009E5D19" w:rsidP="009E5D19">
            <w:pPr>
              <w:spacing w:after="0"/>
              <w:rPr>
                <w:rFonts w:eastAsia="Times New Roman" w:cs="Times New Roman"/>
                <w:sz w:val="36"/>
                <w:szCs w:val="36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kern w:val="24"/>
                <w:szCs w:val="24"/>
                <w:lang w:eastAsia="lv-LV"/>
              </w:rPr>
              <w:t>Ielaušanās mēģinājums</w:t>
            </w:r>
          </w:p>
        </w:tc>
      </w:tr>
      <w:tr w:rsidR="009E5D19" w:rsidRPr="00A46281" w14:paraId="7B911C20" w14:textId="77777777" w:rsidTr="00061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tcW w:w="880" w:type="dxa"/>
            <w:hideMark/>
          </w:tcPr>
          <w:p w14:paraId="4C3A90E4" w14:textId="77777777" w:rsidR="009E5D19" w:rsidRPr="00A46281" w:rsidRDefault="009E5D19" w:rsidP="009E5D19">
            <w:pPr>
              <w:spacing w:after="0"/>
              <w:rPr>
                <w:rFonts w:eastAsia="Times New Roman" w:cs="Times New Roman"/>
                <w:sz w:val="36"/>
                <w:szCs w:val="36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kern w:val="24"/>
                <w:szCs w:val="24"/>
                <w:lang w:eastAsia="lv-LV"/>
              </w:rPr>
              <w:t xml:space="preserve">05 </w:t>
            </w:r>
          </w:p>
        </w:tc>
        <w:tc>
          <w:tcPr>
            <w:tcW w:w="5380" w:type="dxa"/>
            <w:hideMark/>
          </w:tcPr>
          <w:p w14:paraId="7DD550FE" w14:textId="77777777" w:rsidR="009E5D19" w:rsidRPr="00A46281" w:rsidRDefault="009E5D19" w:rsidP="009E5D19">
            <w:pPr>
              <w:spacing w:after="0"/>
              <w:rPr>
                <w:rFonts w:eastAsia="Times New Roman" w:cs="Times New Roman"/>
                <w:sz w:val="36"/>
                <w:szCs w:val="36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kern w:val="24"/>
                <w:szCs w:val="24"/>
                <w:lang w:eastAsia="lv-LV"/>
              </w:rPr>
              <w:t>Ielaušanās</w:t>
            </w:r>
          </w:p>
        </w:tc>
      </w:tr>
      <w:tr w:rsidR="009E5D19" w:rsidRPr="00A46281" w14:paraId="4CEF4BFC" w14:textId="77777777" w:rsidTr="000611A7">
        <w:trPr>
          <w:trHeight w:val="416"/>
        </w:trPr>
        <w:tc>
          <w:tcPr>
            <w:tcW w:w="880" w:type="dxa"/>
            <w:hideMark/>
          </w:tcPr>
          <w:p w14:paraId="08F10192" w14:textId="77777777" w:rsidR="009E5D19" w:rsidRPr="00A46281" w:rsidRDefault="009E5D19" w:rsidP="009E5D19">
            <w:pPr>
              <w:spacing w:after="0"/>
              <w:rPr>
                <w:rFonts w:eastAsia="Times New Roman" w:cs="Times New Roman"/>
                <w:sz w:val="36"/>
                <w:szCs w:val="36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kern w:val="24"/>
                <w:szCs w:val="24"/>
                <w:lang w:eastAsia="lv-LV"/>
              </w:rPr>
              <w:t xml:space="preserve">06 </w:t>
            </w:r>
          </w:p>
        </w:tc>
        <w:tc>
          <w:tcPr>
            <w:tcW w:w="5380" w:type="dxa"/>
            <w:hideMark/>
          </w:tcPr>
          <w:p w14:paraId="20D600F4" w14:textId="77777777" w:rsidR="009E5D19" w:rsidRPr="00A46281" w:rsidRDefault="009E5D19" w:rsidP="009E5D19">
            <w:pPr>
              <w:spacing w:after="0"/>
              <w:rPr>
                <w:rFonts w:eastAsia="Times New Roman" w:cs="Times New Roman"/>
                <w:sz w:val="36"/>
                <w:szCs w:val="36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kern w:val="24"/>
                <w:szCs w:val="24"/>
                <w:lang w:eastAsia="lv-LV"/>
              </w:rPr>
              <w:t>Pieejamības traucējums</w:t>
            </w:r>
          </w:p>
        </w:tc>
      </w:tr>
      <w:tr w:rsidR="009E5D19" w:rsidRPr="00A46281" w14:paraId="2B17E57A" w14:textId="77777777" w:rsidTr="00061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1"/>
        </w:trPr>
        <w:tc>
          <w:tcPr>
            <w:tcW w:w="880" w:type="dxa"/>
            <w:hideMark/>
          </w:tcPr>
          <w:p w14:paraId="1342D6FE" w14:textId="77777777" w:rsidR="009E5D19" w:rsidRPr="00A46281" w:rsidRDefault="009E5D19" w:rsidP="009E5D19">
            <w:pPr>
              <w:spacing w:after="0"/>
              <w:rPr>
                <w:rFonts w:eastAsia="Times New Roman" w:cs="Times New Roman"/>
                <w:sz w:val="36"/>
                <w:szCs w:val="36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kern w:val="24"/>
                <w:szCs w:val="24"/>
                <w:lang w:eastAsia="lv-LV"/>
              </w:rPr>
              <w:t>07</w:t>
            </w:r>
          </w:p>
        </w:tc>
        <w:tc>
          <w:tcPr>
            <w:tcW w:w="5380" w:type="dxa"/>
            <w:hideMark/>
          </w:tcPr>
          <w:p w14:paraId="063E9CF4" w14:textId="77777777" w:rsidR="009E5D19" w:rsidRPr="00A46281" w:rsidRDefault="009E5D19" w:rsidP="009E5D19">
            <w:pPr>
              <w:spacing w:after="0"/>
              <w:rPr>
                <w:rFonts w:eastAsia="Times New Roman" w:cs="Times New Roman"/>
                <w:sz w:val="36"/>
                <w:szCs w:val="36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kern w:val="24"/>
                <w:szCs w:val="24"/>
                <w:lang w:eastAsia="lv-LV"/>
              </w:rPr>
              <w:t xml:space="preserve">Datu drošības pārkāpums </w:t>
            </w:r>
            <w:r w:rsidRPr="00A46281">
              <w:rPr>
                <w:rFonts w:eastAsia="Times New Roman" w:cs="Times New Roman"/>
                <w:color w:val="000000"/>
                <w:kern w:val="24"/>
                <w:szCs w:val="24"/>
                <w:lang w:eastAsia="lv-LV"/>
              </w:rPr>
              <w:br/>
              <w:t>(piemēram, nesankcionēta piekļuve vai modificēšana)</w:t>
            </w:r>
          </w:p>
        </w:tc>
      </w:tr>
      <w:tr w:rsidR="009E5D19" w:rsidRPr="00A46281" w14:paraId="5DA1DF64" w14:textId="77777777" w:rsidTr="000611A7">
        <w:trPr>
          <w:trHeight w:val="416"/>
        </w:trPr>
        <w:tc>
          <w:tcPr>
            <w:tcW w:w="880" w:type="dxa"/>
            <w:hideMark/>
          </w:tcPr>
          <w:p w14:paraId="4ECB52EF" w14:textId="77777777" w:rsidR="009E5D19" w:rsidRPr="00A46281" w:rsidRDefault="009E5D19" w:rsidP="009E5D19">
            <w:pPr>
              <w:spacing w:after="0"/>
              <w:rPr>
                <w:rFonts w:eastAsia="Times New Roman" w:cs="Times New Roman"/>
                <w:sz w:val="36"/>
                <w:szCs w:val="36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kern w:val="24"/>
                <w:szCs w:val="24"/>
                <w:lang w:eastAsia="lv-LV"/>
              </w:rPr>
              <w:t xml:space="preserve">08 </w:t>
            </w:r>
          </w:p>
        </w:tc>
        <w:tc>
          <w:tcPr>
            <w:tcW w:w="5380" w:type="dxa"/>
            <w:hideMark/>
          </w:tcPr>
          <w:p w14:paraId="69397DF4" w14:textId="77777777" w:rsidR="009E5D19" w:rsidRPr="00A46281" w:rsidRDefault="009E5D19" w:rsidP="009E5D19">
            <w:pPr>
              <w:spacing w:after="0"/>
              <w:rPr>
                <w:rFonts w:eastAsia="Times New Roman" w:cs="Times New Roman"/>
                <w:sz w:val="36"/>
                <w:szCs w:val="36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kern w:val="24"/>
                <w:szCs w:val="24"/>
                <w:lang w:eastAsia="lv-LV"/>
              </w:rPr>
              <w:t>Krāpniecība</w:t>
            </w:r>
          </w:p>
        </w:tc>
      </w:tr>
      <w:tr w:rsidR="009E5D19" w:rsidRPr="00A46281" w14:paraId="3655453E" w14:textId="77777777" w:rsidTr="00061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tcW w:w="880" w:type="dxa"/>
            <w:hideMark/>
          </w:tcPr>
          <w:p w14:paraId="2603F2CB" w14:textId="77777777" w:rsidR="009E5D19" w:rsidRPr="00A46281" w:rsidRDefault="009E5D19" w:rsidP="009E5D19">
            <w:pPr>
              <w:spacing w:after="0"/>
              <w:rPr>
                <w:rFonts w:eastAsia="Times New Roman" w:cs="Times New Roman"/>
                <w:sz w:val="36"/>
                <w:szCs w:val="36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kern w:val="24"/>
                <w:szCs w:val="24"/>
                <w:lang w:eastAsia="lv-LV"/>
              </w:rPr>
              <w:t xml:space="preserve">09 </w:t>
            </w:r>
          </w:p>
        </w:tc>
        <w:tc>
          <w:tcPr>
            <w:tcW w:w="5380" w:type="dxa"/>
            <w:hideMark/>
          </w:tcPr>
          <w:p w14:paraId="00862C11" w14:textId="77777777" w:rsidR="009E5D19" w:rsidRPr="00A46281" w:rsidRDefault="009E5D19" w:rsidP="009E5D19">
            <w:pPr>
              <w:spacing w:after="0"/>
              <w:rPr>
                <w:rFonts w:eastAsia="Times New Roman" w:cs="Times New Roman"/>
                <w:sz w:val="36"/>
                <w:szCs w:val="36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kern w:val="24"/>
                <w:szCs w:val="24"/>
                <w:lang w:eastAsia="lv-LV"/>
              </w:rPr>
              <w:t>Ievainojamība</w:t>
            </w:r>
          </w:p>
        </w:tc>
      </w:tr>
      <w:tr w:rsidR="009E5D19" w:rsidRPr="00A46281" w14:paraId="22F6C408" w14:textId="77777777" w:rsidTr="000611A7">
        <w:trPr>
          <w:trHeight w:val="416"/>
        </w:trPr>
        <w:tc>
          <w:tcPr>
            <w:tcW w:w="880" w:type="dxa"/>
            <w:hideMark/>
          </w:tcPr>
          <w:p w14:paraId="004E36CB" w14:textId="77777777" w:rsidR="009E5D19" w:rsidRPr="00A46281" w:rsidRDefault="009E5D19" w:rsidP="009E5D19">
            <w:pPr>
              <w:spacing w:after="0"/>
              <w:rPr>
                <w:rFonts w:eastAsia="Times New Roman" w:cs="Times New Roman"/>
                <w:sz w:val="36"/>
                <w:szCs w:val="36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kern w:val="24"/>
                <w:szCs w:val="24"/>
                <w:lang w:eastAsia="lv-LV"/>
              </w:rPr>
              <w:t>10</w:t>
            </w:r>
          </w:p>
        </w:tc>
        <w:tc>
          <w:tcPr>
            <w:tcW w:w="5380" w:type="dxa"/>
            <w:hideMark/>
          </w:tcPr>
          <w:p w14:paraId="5398AB77" w14:textId="77777777" w:rsidR="009E5D19" w:rsidRPr="00A46281" w:rsidRDefault="009E5D19" w:rsidP="009E5D19">
            <w:pPr>
              <w:spacing w:after="0"/>
              <w:rPr>
                <w:rFonts w:eastAsia="Times New Roman" w:cs="Times New Roman"/>
                <w:sz w:val="36"/>
                <w:szCs w:val="36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kern w:val="24"/>
                <w:szCs w:val="24"/>
                <w:lang w:eastAsia="lv-LV"/>
              </w:rPr>
              <w:t xml:space="preserve">Cits </w:t>
            </w:r>
            <w:proofErr w:type="spellStart"/>
            <w:r w:rsidRPr="00A46281">
              <w:rPr>
                <w:rFonts w:eastAsia="Times New Roman" w:cs="Times New Roman"/>
                <w:color w:val="000000"/>
                <w:kern w:val="24"/>
                <w:szCs w:val="24"/>
                <w:lang w:eastAsia="lv-LV"/>
              </w:rPr>
              <w:t>kiberincidenta</w:t>
            </w:r>
            <w:proofErr w:type="spellEnd"/>
            <w:r w:rsidRPr="00A46281">
              <w:rPr>
                <w:rFonts w:eastAsia="Times New Roman" w:cs="Times New Roman"/>
                <w:color w:val="000000"/>
                <w:kern w:val="24"/>
                <w:szCs w:val="24"/>
                <w:lang w:eastAsia="lv-LV"/>
              </w:rPr>
              <w:t xml:space="preserve"> veids</w:t>
            </w:r>
          </w:p>
        </w:tc>
      </w:tr>
      <w:tr w:rsidR="009E5D19" w:rsidRPr="00A46281" w14:paraId="01B0C1DE" w14:textId="77777777" w:rsidTr="00061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tcW w:w="880" w:type="dxa"/>
            <w:hideMark/>
          </w:tcPr>
          <w:p w14:paraId="6FCB39ED" w14:textId="77777777" w:rsidR="009E5D19" w:rsidRPr="00A46281" w:rsidRDefault="009E5D19" w:rsidP="009E5D19">
            <w:pPr>
              <w:spacing w:after="0"/>
              <w:rPr>
                <w:rFonts w:eastAsia="Times New Roman" w:cs="Times New Roman"/>
                <w:sz w:val="36"/>
                <w:szCs w:val="36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kern w:val="24"/>
                <w:szCs w:val="24"/>
                <w:lang w:eastAsia="lv-LV"/>
              </w:rPr>
              <w:t>99</w:t>
            </w:r>
          </w:p>
        </w:tc>
        <w:tc>
          <w:tcPr>
            <w:tcW w:w="5380" w:type="dxa"/>
            <w:hideMark/>
          </w:tcPr>
          <w:p w14:paraId="627A1CD3" w14:textId="77777777" w:rsidR="009E5D19" w:rsidRPr="00A46281" w:rsidRDefault="009E5D19" w:rsidP="009E5D19">
            <w:pPr>
              <w:spacing w:after="0"/>
              <w:rPr>
                <w:rFonts w:eastAsia="Times New Roman" w:cs="Times New Roman"/>
                <w:sz w:val="36"/>
                <w:szCs w:val="36"/>
                <w:lang w:eastAsia="lv-LV"/>
              </w:rPr>
            </w:pPr>
            <w:r w:rsidRPr="00A46281">
              <w:rPr>
                <w:rFonts w:eastAsia="Times New Roman" w:cs="Times New Roman"/>
                <w:color w:val="000000"/>
                <w:kern w:val="24"/>
                <w:szCs w:val="24"/>
                <w:lang w:eastAsia="lv-LV"/>
              </w:rPr>
              <w:t>Pārbaude (mācības)</w:t>
            </w:r>
          </w:p>
        </w:tc>
      </w:tr>
    </w:tbl>
    <w:p w14:paraId="51F966A0" w14:textId="63A58751" w:rsidR="006D14A1" w:rsidRPr="00A46281" w:rsidRDefault="006D14A1" w:rsidP="004A3530">
      <w:pPr>
        <w:rPr>
          <w:rFonts w:cs="Times New Roman"/>
        </w:rPr>
      </w:pPr>
    </w:p>
    <w:p w14:paraId="09310DCF" w14:textId="6DCDAD2E" w:rsidR="00E72515" w:rsidRDefault="00E72515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4CBE465D" w14:textId="336795D7" w:rsidR="00AB39C3" w:rsidRPr="00A46281" w:rsidRDefault="00D63960" w:rsidP="00A92668">
      <w:pPr>
        <w:pStyle w:val="Heading1"/>
        <w:numPr>
          <w:ilvl w:val="0"/>
          <w:numId w:val="23"/>
        </w:numPr>
        <w:spacing w:before="0" w:after="120"/>
        <w:rPr>
          <w:rFonts w:cs="Times New Roman"/>
        </w:rPr>
      </w:pPr>
      <w:bookmarkStart w:id="11" w:name="_Toc204683851"/>
      <w:r>
        <w:rPr>
          <w:rFonts w:cs="Times New Roman"/>
        </w:rPr>
        <w:lastRenderedPageBreak/>
        <w:t>KONTROLES UN UZRAUDZĪBAS PROCESI</w:t>
      </w:r>
      <w:bookmarkEnd w:id="11"/>
    </w:p>
    <w:p w14:paraId="11537A5C" w14:textId="2EBA965E" w:rsidR="006D14A1" w:rsidRPr="00A46281" w:rsidRDefault="006D14A1" w:rsidP="00E72515">
      <w:pPr>
        <w:pStyle w:val="ListParagraph"/>
        <w:numPr>
          <w:ilvl w:val="0"/>
          <w:numId w:val="24"/>
        </w:numPr>
        <w:ind w:left="426"/>
        <w:rPr>
          <w:rFonts w:eastAsia="Times New Roman" w:cs="Times New Roman"/>
          <w:szCs w:val="24"/>
          <w:lang w:eastAsia="lv-LV"/>
        </w:rPr>
      </w:pPr>
      <w:r w:rsidRPr="00A46281">
        <w:rPr>
          <w:rFonts w:eastAsia="Times New Roman" w:cs="Times New Roman"/>
          <w:szCs w:val="24"/>
          <w:lang w:eastAsia="lv-LV"/>
        </w:rPr>
        <w:t>Drošības auditi un ievainojamību skenēšana</w:t>
      </w:r>
      <w:r w:rsidR="00E72515">
        <w:rPr>
          <w:rFonts w:eastAsia="Times New Roman" w:cs="Times New Roman"/>
          <w:szCs w:val="24"/>
          <w:lang w:eastAsia="lv-LV"/>
        </w:rPr>
        <w:t>.</w:t>
      </w:r>
    </w:p>
    <w:p w14:paraId="4A89D39E" w14:textId="472758A2" w:rsidR="006D14A1" w:rsidRPr="00A46281" w:rsidRDefault="006D14A1" w:rsidP="00E72515">
      <w:pPr>
        <w:pStyle w:val="ListParagraph"/>
        <w:numPr>
          <w:ilvl w:val="0"/>
          <w:numId w:val="24"/>
        </w:numPr>
        <w:ind w:left="426"/>
        <w:rPr>
          <w:rFonts w:eastAsia="Times New Roman" w:cs="Times New Roman"/>
          <w:szCs w:val="24"/>
          <w:lang w:eastAsia="lv-LV"/>
        </w:rPr>
      </w:pPr>
      <w:r w:rsidRPr="00A46281">
        <w:rPr>
          <w:rFonts w:eastAsia="Times New Roman" w:cs="Times New Roman"/>
          <w:szCs w:val="24"/>
          <w:lang w:eastAsia="lv-LV"/>
        </w:rPr>
        <w:t>KPI sistēmas efektivitātes uzraudzībai</w:t>
      </w:r>
      <w:r w:rsidR="00E72515">
        <w:rPr>
          <w:rFonts w:eastAsia="Times New Roman" w:cs="Times New Roman"/>
          <w:szCs w:val="24"/>
          <w:lang w:eastAsia="lv-LV"/>
        </w:rPr>
        <w:t>.</w:t>
      </w:r>
    </w:p>
    <w:p w14:paraId="742D4A54" w14:textId="5C159C28" w:rsidR="00C414DE" w:rsidRPr="00210333" w:rsidRDefault="006D14A1" w:rsidP="004A3530">
      <w:pPr>
        <w:pStyle w:val="ListParagraph"/>
        <w:numPr>
          <w:ilvl w:val="0"/>
          <w:numId w:val="24"/>
        </w:numPr>
        <w:ind w:left="426"/>
        <w:rPr>
          <w:rFonts w:eastAsia="Times New Roman" w:cs="Times New Roman"/>
          <w:szCs w:val="24"/>
          <w:lang w:eastAsia="lv-LV"/>
        </w:rPr>
      </w:pPr>
      <w:r w:rsidRPr="00A46281">
        <w:rPr>
          <w:rFonts w:eastAsia="Times New Roman" w:cs="Times New Roman"/>
          <w:szCs w:val="24"/>
          <w:lang w:eastAsia="lv-LV"/>
        </w:rPr>
        <w:t>Riska novērtējuma periodiska atjaunošana (vismaz reizi gadā vai pēc būtiskām izmaiņām).</w:t>
      </w:r>
    </w:p>
    <w:p w14:paraId="00CBCE95" w14:textId="7AB340EB" w:rsidR="00C414DE" w:rsidRPr="00A46281" w:rsidRDefault="00D63960" w:rsidP="00A92668">
      <w:pPr>
        <w:pStyle w:val="Heading1"/>
        <w:numPr>
          <w:ilvl w:val="0"/>
          <w:numId w:val="23"/>
        </w:numPr>
        <w:spacing w:before="0" w:after="120"/>
        <w:rPr>
          <w:rFonts w:cs="Times New Roman"/>
        </w:rPr>
      </w:pPr>
      <w:bookmarkStart w:id="12" w:name="_Toc204683852"/>
      <w:r>
        <w:rPr>
          <w:rFonts w:cs="Times New Roman"/>
        </w:rPr>
        <w:t>SECINĀJUMI UN IETEIKUMI</w:t>
      </w:r>
      <w:bookmarkEnd w:id="12"/>
    </w:p>
    <w:p w14:paraId="20ADDAD3" w14:textId="77777777" w:rsidR="006D14A1" w:rsidRPr="00A46281" w:rsidRDefault="006D14A1" w:rsidP="004A3530">
      <w:pPr>
        <w:rPr>
          <w:rFonts w:eastAsia="Times New Roman" w:cs="Times New Roman"/>
          <w:szCs w:val="24"/>
          <w:lang w:eastAsia="lv-LV"/>
        </w:rPr>
      </w:pPr>
      <w:r w:rsidRPr="00A46281">
        <w:rPr>
          <w:rFonts w:eastAsia="Times New Roman" w:cs="Times New Roman"/>
          <w:b/>
          <w:bCs/>
          <w:szCs w:val="24"/>
          <w:lang w:eastAsia="lv-LV"/>
        </w:rPr>
        <w:t>Galvenie secinājumi:</w:t>
      </w:r>
      <w:r w:rsidRPr="00A46281">
        <w:rPr>
          <w:rFonts w:eastAsia="Times New Roman" w:cs="Times New Roman"/>
          <w:szCs w:val="24"/>
          <w:lang w:eastAsia="lv-LV"/>
        </w:rPr>
        <w:br/>
        <w:t>Kritiskākie identificētie riski, to ietekme un nepietiekami kontroles mehānismi.</w:t>
      </w:r>
    </w:p>
    <w:p w14:paraId="48B0876D" w14:textId="2B254EAD" w:rsidR="006D14A1" w:rsidRPr="00A46281" w:rsidRDefault="001C2481" w:rsidP="004A3530">
      <w:pPr>
        <w:rPr>
          <w:rFonts w:eastAsia="Times New Roman" w:cs="Times New Roman"/>
          <w:szCs w:val="24"/>
          <w:lang w:eastAsia="lv-LV"/>
        </w:rPr>
      </w:pPr>
      <w:r w:rsidRPr="00A46281">
        <w:rPr>
          <w:rFonts w:eastAsia="Times New Roman" w:cs="Times New Roman"/>
          <w:b/>
          <w:bCs/>
          <w:szCs w:val="24"/>
          <w:lang w:eastAsia="lv-LV"/>
        </w:rPr>
        <w:t>Plānotie uzlabojumi</w:t>
      </w:r>
      <w:r w:rsidR="006D14A1" w:rsidRPr="00A46281">
        <w:rPr>
          <w:rFonts w:eastAsia="Times New Roman" w:cs="Times New Roman"/>
          <w:b/>
          <w:bCs/>
          <w:szCs w:val="24"/>
          <w:lang w:eastAsia="lv-LV"/>
        </w:rPr>
        <w:t>:</w:t>
      </w:r>
    </w:p>
    <w:p w14:paraId="374831F8" w14:textId="77777777" w:rsidR="006D14A1" w:rsidRPr="00A46281" w:rsidRDefault="006D14A1" w:rsidP="00C22C20">
      <w:pPr>
        <w:numPr>
          <w:ilvl w:val="0"/>
          <w:numId w:val="20"/>
        </w:numPr>
        <w:spacing w:after="0"/>
        <w:ind w:left="714" w:hanging="357"/>
        <w:rPr>
          <w:rFonts w:eastAsia="Times New Roman" w:cs="Times New Roman"/>
          <w:szCs w:val="24"/>
          <w:lang w:eastAsia="lv-LV"/>
        </w:rPr>
      </w:pPr>
      <w:r w:rsidRPr="00A46281">
        <w:rPr>
          <w:rFonts w:eastAsia="Times New Roman" w:cs="Times New Roman"/>
          <w:szCs w:val="24"/>
          <w:lang w:eastAsia="lv-LV"/>
        </w:rPr>
        <w:t>Riska apstrādes pasākumu paplašināšana;</w:t>
      </w:r>
    </w:p>
    <w:p w14:paraId="67B1DAF9" w14:textId="77777777" w:rsidR="006D14A1" w:rsidRPr="00A46281" w:rsidRDefault="006D14A1" w:rsidP="00C22C20">
      <w:pPr>
        <w:numPr>
          <w:ilvl w:val="0"/>
          <w:numId w:val="20"/>
        </w:numPr>
        <w:spacing w:after="0"/>
        <w:ind w:left="714" w:hanging="357"/>
        <w:rPr>
          <w:rFonts w:eastAsia="Times New Roman" w:cs="Times New Roman"/>
          <w:szCs w:val="24"/>
          <w:lang w:eastAsia="lv-LV"/>
        </w:rPr>
      </w:pPr>
      <w:r w:rsidRPr="00A46281">
        <w:rPr>
          <w:rFonts w:eastAsia="Times New Roman" w:cs="Times New Roman"/>
          <w:szCs w:val="24"/>
          <w:lang w:eastAsia="lv-LV"/>
        </w:rPr>
        <w:t>Darbinieku apmācības;</w:t>
      </w:r>
    </w:p>
    <w:p w14:paraId="2D2A612B" w14:textId="77777777" w:rsidR="006D14A1" w:rsidRPr="00A46281" w:rsidRDefault="006D14A1" w:rsidP="00C22C20">
      <w:pPr>
        <w:numPr>
          <w:ilvl w:val="0"/>
          <w:numId w:val="20"/>
        </w:numPr>
        <w:spacing w:after="0"/>
        <w:ind w:left="714" w:hanging="357"/>
        <w:rPr>
          <w:rFonts w:eastAsia="Times New Roman" w:cs="Times New Roman"/>
          <w:szCs w:val="24"/>
          <w:lang w:eastAsia="lv-LV"/>
        </w:rPr>
      </w:pPr>
      <w:r w:rsidRPr="00A46281">
        <w:rPr>
          <w:rFonts w:eastAsia="Times New Roman" w:cs="Times New Roman"/>
          <w:szCs w:val="24"/>
          <w:lang w:eastAsia="lv-LV"/>
        </w:rPr>
        <w:t>Uzraudzības uzlabošana.</w:t>
      </w:r>
    </w:p>
    <w:p w14:paraId="293DB875" w14:textId="77777777" w:rsidR="009877B8" w:rsidRPr="00A46281" w:rsidRDefault="009877B8" w:rsidP="004A3530">
      <w:pPr>
        <w:rPr>
          <w:rFonts w:cs="Times New Roman"/>
        </w:rPr>
      </w:pPr>
    </w:p>
    <w:p w14:paraId="5A34112F" w14:textId="3C2BC1AC" w:rsidR="00C22C20" w:rsidRPr="00A46281" w:rsidRDefault="00D63960" w:rsidP="00A92668">
      <w:pPr>
        <w:pStyle w:val="Heading1"/>
        <w:numPr>
          <w:ilvl w:val="0"/>
          <w:numId w:val="23"/>
        </w:numPr>
        <w:spacing w:before="0" w:after="120"/>
        <w:rPr>
          <w:rFonts w:cs="Times New Roman"/>
        </w:rPr>
      </w:pPr>
      <w:bookmarkStart w:id="13" w:name="_Toc204683853"/>
      <w:r>
        <w:rPr>
          <w:rFonts w:cs="Times New Roman"/>
        </w:rPr>
        <w:t>NEPĀRTRAUKTĪBAS PLĀNS</w:t>
      </w:r>
      <w:r w:rsidR="00C22C20" w:rsidRPr="00A46281">
        <w:rPr>
          <w:rFonts w:cs="Times New Roman"/>
        </w:rPr>
        <w:t xml:space="preserve"> (BCP)</w:t>
      </w:r>
      <w:bookmarkEnd w:id="13"/>
    </w:p>
    <w:p w14:paraId="0B228C0E" w14:textId="0FEFB12A" w:rsidR="00941D49" w:rsidRPr="00A46281" w:rsidRDefault="00941D49" w:rsidP="00210333">
      <w:pPr>
        <w:jc w:val="both"/>
        <w:rPr>
          <w:lang w:eastAsia="lv-LV"/>
        </w:rPr>
      </w:pPr>
      <w:r w:rsidRPr="00A46281">
        <w:rPr>
          <w:b/>
          <w:bCs/>
          <w:lang w:eastAsia="lv-LV"/>
        </w:rPr>
        <w:t>Piezīme:</w:t>
      </w:r>
      <w:r w:rsidRPr="00A46281">
        <w:rPr>
          <w:lang w:eastAsia="lv-LV"/>
        </w:rPr>
        <w:t xml:space="preserve"> var būt </w:t>
      </w:r>
      <w:r w:rsidR="00A152F8" w:rsidRPr="00A46281">
        <w:rPr>
          <w:lang w:eastAsia="lv-LV"/>
        </w:rPr>
        <w:t>atsevišķi</w:t>
      </w:r>
      <w:r w:rsidR="003F2E19">
        <w:rPr>
          <w:lang w:eastAsia="lv-LV"/>
        </w:rPr>
        <w:t>.</w:t>
      </w:r>
    </w:p>
    <w:p w14:paraId="353F6484" w14:textId="441489C4" w:rsidR="00AB5089" w:rsidRPr="00A46281" w:rsidRDefault="00AB5089" w:rsidP="00210333">
      <w:pPr>
        <w:jc w:val="both"/>
      </w:pPr>
      <w:r w:rsidRPr="00A46281">
        <w:t>Informācija par to</w:t>
      </w:r>
      <w:r w:rsidR="00210333">
        <w:t>,</w:t>
      </w:r>
      <w:r w:rsidRPr="00A46281">
        <w:t xml:space="preserve"> kā organizācijā tiek norosināta pakalpojumu nepārtrauktība, lai saglabātu konfidencialitāti, integritāti un pieejamību. </w:t>
      </w:r>
    </w:p>
    <w:p w14:paraId="1A840BEC" w14:textId="62F5F8DF" w:rsidR="00C22C20" w:rsidRPr="00A46281" w:rsidRDefault="00AB5089" w:rsidP="00210333">
      <w:pPr>
        <w:jc w:val="both"/>
      </w:pPr>
      <w:r w:rsidRPr="00A46281">
        <w:t>N</w:t>
      </w:r>
      <w:r w:rsidR="00C22C20" w:rsidRPr="00A46281">
        <w:t>epārtrauktības plāna mērķis ir nodrošināt kritisko pakalpojumu sniegšanu, pat ja noticis kiberdrošības incidents, tehniska kļūme vai fiziska katastrofa. BCP balstās uz šādiem komponentiem</w:t>
      </w:r>
      <w:r w:rsidRPr="00A46281">
        <w:t xml:space="preserve"> (piemērs)</w:t>
      </w:r>
      <w:r w:rsidR="00C22C20" w:rsidRPr="00A46281">
        <w:t>:</w:t>
      </w:r>
    </w:p>
    <w:p w14:paraId="1304DC54" w14:textId="2DC1980E" w:rsidR="0016076D" w:rsidRDefault="0000258C" w:rsidP="00210333">
      <w:pPr>
        <w:pStyle w:val="ListParagraph"/>
        <w:numPr>
          <w:ilvl w:val="1"/>
          <w:numId w:val="17"/>
        </w:numPr>
        <w:ind w:left="567"/>
        <w:jc w:val="both"/>
      </w:pPr>
      <w:r w:rsidRPr="00A46281">
        <w:t>k</w:t>
      </w:r>
      <w:r w:rsidR="00C22C20" w:rsidRPr="00A46281">
        <w:t>ritisko procesu saraksts</w:t>
      </w:r>
      <w:r w:rsidR="00210333">
        <w:t>;</w:t>
      </w:r>
    </w:p>
    <w:p w14:paraId="57B9D178" w14:textId="57CE79FB" w:rsidR="00C22C20" w:rsidRDefault="00C22C20" w:rsidP="00210333">
      <w:pPr>
        <w:pStyle w:val="ListParagraph"/>
        <w:numPr>
          <w:ilvl w:val="1"/>
          <w:numId w:val="17"/>
        </w:numPr>
        <w:ind w:left="567"/>
        <w:jc w:val="both"/>
      </w:pPr>
      <w:r w:rsidRPr="00A46281">
        <w:t>RTO/RPO</w:t>
      </w:r>
      <w:r w:rsidR="0016076D">
        <w:t>/MTD</w:t>
      </w:r>
      <w:r w:rsidRPr="00A46281">
        <w:t xml:space="preserve"> </w:t>
      </w:r>
      <w:r w:rsidR="0016076D">
        <w:t>noteikšana un to uzraudzības metodika</w:t>
      </w:r>
      <w:r w:rsidR="00210333">
        <w:t>;</w:t>
      </w:r>
    </w:p>
    <w:p w14:paraId="4C09F855" w14:textId="272A76BD" w:rsidR="0016076D" w:rsidRPr="00A46281" w:rsidRDefault="0016076D" w:rsidP="00210333">
      <w:pPr>
        <w:pStyle w:val="ListParagraph"/>
        <w:numPr>
          <w:ilvl w:val="1"/>
          <w:numId w:val="17"/>
        </w:numPr>
        <w:ind w:left="567"/>
        <w:jc w:val="both"/>
      </w:pPr>
      <w:r>
        <w:t>rīcības plāns, ja RTO/RPO/MTD tiek pārsniegts</w:t>
      </w:r>
      <w:r w:rsidR="00210333">
        <w:t>;</w:t>
      </w:r>
    </w:p>
    <w:p w14:paraId="29F2A060" w14:textId="231A015C" w:rsidR="00C22C20" w:rsidRPr="00A46281" w:rsidRDefault="0000258C" w:rsidP="00210333">
      <w:pPr>
        <w:pStyle w:val="ListParagraph"/>
        <w:numPr>
          <w:ilvl w:val="1"/>
          <w:numId w:val="17"/>
        </w:numPr>
        <w:ind w:left="567"/>
        <w:jc w:val="both"/>
      </w:pPr>
      <w:r w:rsidRPr="00A46281">
        <w:t>a</w:t>
      </w:r>
      <w:r w:rsidR="00C22C20" w:rsidRPr="00A46281">
        <w:t>vārijas kontaktpersonu saraksts</w:t>
      </w:r>
      <w:r w:rsidR="00210333">
        <w:t>;</w:t>
      </w:r>
    </w:p>
    <w:p w14:paraId="7418EDE8" w14:textId="37B2F1F3" w:rsidR="00C22C20" w:rsidRPr="00A46281" w:rsidRDefault="0000258C" w:rsidP="00210333">
      <w:pPr>
        <w:pStyle w:val="ListParagraph"/>
        <w:numPr>
          <w:ilvl w:val="1"/>
          <w:numId w:val="17"/>
        </w:numPr>
        <w:ind w:left="567"/>
        <w:jc w:val="both"/>
      </w:pPr>
      <w:r w:rsidRPr="00A46281">
        <w:t>a</w:t>
      </w:r>
      <w:r w:rsidR="00C22C20" w:rsidRPr="00A46281">
        <w:t>lternatīvas darba vietas un sistēmas</w:t>
      </w:r>
      <w:r w:rsidR="00210333">
        <w:t>;</w:t>
      </w:r>
    </w:p>
    <w:p w14:paraId="2DA27605" w14:textId="66F8D4B6" w:rsidR="00C22C20" w:rsidRPr="00A46281" w:rsidRDefault="0000258C" w:rsidP="00210333">
      <w:pPr>
        <w:pStyle w:val="ListParagraph"/>
        <w:numPr>
          <w:ilvl w:val="1"/>
          <w:numId w:val="17"/>
        </w:numPr>
        <w:ind w:left="567"/>
        <w:jc w:val="both"/>
      </w:pPr>
      <w:r w:rsidRPr="00A46281">
        <w:t>s</w:t>
      </w:r>
      <w:r w:rsidR="00C22C20" w:rsidRPr="00A46281">
        <w:t>akaru plāns iekšējai un ārējai informēšanai</w:t>
      </w:r>
      <w:r w:rsidR="00210333">
        <w:t>;</w:t>
      </w:r>
    </w:p>
    <w:p w14:paraId="56CA1A06" w14:textId="7305375C" w:rsidR="00C22C20" w:rsidRPr="00A46281" w:rsidRDefault="0000258C" w:rsidP="00210333">
      <w:pPr>
        <w:pStyle w:val="ListParagraph"/>
        <w:numPr>
          <w:ilvl w:val="1"/>
          <w:numId w:val="17"/>
        </w:numPr>
        <w:ind w:left="567"/>
        <w:jc w:val="both"/>
      </w:pPr>
      <w:r w:rsidRPr="00A46281">
        <w:t>a</w:t>
      </w:r>
      <w:r w:rsidR="00C22C20" w:rsidRPr="00A46281">
        <w:t>tjaunošanas darbību plāns</w:t>
      </w:r>
      <w:r w:rsidR="0016076D">
        <w:t xml:space="preserve"> </w:t>
      </w:r>
      <w:proofErr w:type="spellStart"/>
      <w:r w:rsidR="0016076D">
        <w:t>kiberincidenta</w:t>
      </w:r>
      <w:proofErr w:type="spellEnd"/>
      <w:r w:rsidR="0016076D">
        <w:t xml:space="preserve"> vai krīzes gadījumā</w:t>
      </w:r>
      <w:r w:rsidR="00210333">
        <w:t>.</w:t>
      </w:r>
    </w:p>
    <w:p w14:paraId="1D19E40A" w14:textId="45E0E3AE" w:rsidR="00C22C20" w:rsidRPr="00A46281" w:rsidRDefault="00C22C20" w:rsidP="00C22C20"/>
    <w:p w14:paraId="56883C19" w14:textId="57FD78FB" w:rsidR="00C22C20" w:rsidRPr="00A46281" w:rsidRDefault="00C22C20" w:rsidP="00A92668">
      <w:pPr>
        <w:pStyle w:val="Heading1"/>
        <w:numPr>
          <w:ilvl w:val="0"/>
          <w:numId w:val="23"/>
        </w:numPr>
        <w:shd w:val="clear" w:color="auto" w:fill="FFFFFF" w:themeFill="background1"/>
        <w:spacing w:before="0" w:after="120"/>
        <w:rPr>
          <w:rFonts w:ascii="Calibri" w:eastAsia="MS Gothic" w:hAnsi="Calibri" w:cs="Times New Roman"/>
          <w:bCs/>
          <w:color w:val="000000" w:themeColor="text1"/>
          <w:szCs w:val="28"/>
        </w:rPr>
      </w:pPr>
      <w:r w:rsidRPr="00A46281">
        <w:rPr>
          <w:rFonts w:cs="Times New Roman"/>
          <w:color w:val="000000" w:themeColor="text1"/>
        </w:rPr>
        <w:t xml:space="preserve"> </w:t>
      </w:r>
      <w:bookmarkStart w:id="14" w:name="_Toc204683854"/>
      <w:r w:rsidR="00A152F8">
        <w:rPr>
          <w:rFonts w:cs="Times New Roman"/>
          <w:color w:val="000000" w:themeColor="text1"/>
        </w:rPr>
        <w:t>PĀRSKATĪŠANA UN TESTĒŠANA</w:t>
      </w:r>
      <w:bookmarkEnd w:id="14"/>
    </w:p>
    <w:p w14:paraId="43766299" w14:textId="4B801971" w:rsidR="00C22C20" w:rsidRPr="00A46281" w:rsidRDefault="004400F5" w:rsidP="008E01F9">
      <w:pPr>
        <w:spacing w:after="200" w:line="276" w:lineRule="auto"/>
        <w:jc w:val="both"/>
        <w:rPr>
          <w:rFonts w:eastAsia="MS Mincho" w:cs="Times New Roman"/>
          <w:szCs w:val="24"/>
        </w:rPr>
      </w:pPr>
      <w:r>
        <w:rPr>
          <w:rFonts w:eastAsia="MS Mincho" w:cs="Times New Roman"/>
          <w:szCs w:val="24"/>
        </w:rPr>
        <w:t>Kiberrisku pārvaldības un n</w:t>
      </w:r>
      <w:r w:rsidR="00C22C20" w:rsidRPr="00A46281">
        <w:rPr>
          <w:rFonts w:eastAsia="MS Mincho" w:cs="Times New Roman"/>
          <w:szCs w:val="24"/>
        </w:rPr>
        <w:t>epārtrauktības plāns tiek pārskatīts</w:t>
      </w:r>
      <w:r>
        <w:rPr>
          <w:rFonts w:eastAsia="MS Mincho" w:cs="Times New Roman"/>
          <w:szCs w:val="24"/>
        </w:rPr>
        <w:t xml:space="preserve"> un aktualizēts</w:t>
      </w:r>
      <w:r w:rsidR="00C22C20" w:rsidRPr="00A46281">
        <w:rPr>
          <w:rFonts w:eastAsia="MS Mincho" w:cs="Times New Roman"/>
          <w:szCs w:val="24"/>
        </w:rPr>
        <w:t xml:space="preserve"> reizi gadā vai pēc būtiska incidenta. Plāna testēšana tiek veikta, izmantojot simulācijas, galda vingrinājumus un tehniskās atjaunošanas pārbaudes.</w:t>
      </w:r>
    </w:p>
    <w:p w14:paraId="5F8B683F" w14:textId="77777777" w:rsidR="00C22C20" w:rsidRPr="00A46281" w:rsidRDefault="00C22C20" w:rsidP="00C22C20"/>
    <w:p w14:paraId="0E16AA75" w14:textId="77777777" w:rsidR="009877B8" w:rsidRPr="00A46281" w:rsidRDefault="009877B8" w:rsidP="004A3530">
      <w:pPr>
        <w:rPr>
          <w:rFonts w:cs="Times New Roman"/>
        </w:rPr>
      </w:pPr>
    </w:p>
    <w:sectPr w:rsidR="009877B8" w:rsidRPr="00A46281" w:rsidSect="009877B8"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3FF6B" w14:textId="77777777" w:rsidR="00FF1550" w:rsidRDefault="00FF1550" w:rsidP="009877B8">
      <w:pPr>
        <w:spacing w:after="0"/>
      </w:pPr>
      <w:r>
        <w:separator/>
      </w:r>
    </w:p>
  </w:endnote>
  <w:endnote w:type="continuationSeparator" w:id="0">
    <w:p w14:paraId="3EA2794A" w14:textId="77777777" w:rsidR="00FF1550" w:rsidRDefault="00FF1550" w:rsidP="009877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547833"/>
      <w:docPartObj>
        <w:docPartGallery w:val="Page Numbers (Bottom of Page)"/>
        <w:docPartUnique/>
      </w:docPartObj>
    </w:sdtPr>
    <w:sdtEndPr/>
    <w:sdtContent>
      <w:sdt>
        <w:sdtPr>
          <w:id w:val="-1738090405"/>
          <w:docPartObj>
            <w:docPartGallery w:val="Page Numbers (Top of Page)"/>
            <w:docPartUnique/>
          </w:docPartObj>
        </w:sdtPr>
        <w:sdtEndPr/>
        <w:sdtContent>
          <w:p w14:paraId="3FCB738D" w14:textId="77777777" w:rsidR="00D227A1" w:rsidRDefault="00D227A1" w:rsidP="00D227A1">
            <w:pPr>
              <w:pStyle w:val="Footer"/>
              <w:jc w:val="right"/>
            </w:pPr>
            <w:r w:rsidRPr="000B2804">
              <w:rPr>
                <w:rFonts w:cs="Times New Roman"/>
                <w:szCs w:val="24"/>
              </w:rPr>
              <w:t xml:space="preserve"> </w:t>
            </w:r>
            <w:r w:rsidRPr="000B2804">
              <w:rPr>
                <w:rFonts w:cs="Times New Roman"/>
                <w:b/>
                <w:bCs/>
                <w:szCs w:val="24"/>
              </w:rPr>
              <w:fldChar w:fldCharType="begin"/>
            </w:r>
            <w:r w:rsidRPr="000B2804">
              <w:rPr>
                <w:rFonts w:cs="Times New Roman"/>
                <w:b/>
                <w:bCs/>
                <w:szCs w:val="24"/>
              </w:rPr>
              <w:instrText xml:space="preserve"> PAGE </w:instrText>
            </w:r>
            <w:r w:rsidRPr="000B2804">
              <w:rPr>
                <w:rFonts w:cs="Times New Roman"/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 w:rsidRPr="000B2804">
              <w:rPr>
                <w:rFonts w:cs="Times New Roman"/>
                <w:b/>
                <w:bCs/>
                <w:szCs w:val="24"/>
              </w:rPr>
              <w:fldChar w:fldCharType="end"/>
            </w:r>
            <w:r w:rsidRPr="000B2804">
              <w:rPr>
                <w:rFonts w:cs="Times New Roman"/>
                <w:szCs w:val="24"/>
              </w:rPr>
              <w:t xml:space="preserve"> - </w:t>
            </w:r>
            <w:r w:rsidRPr="000B2804">
              <w:rPr>
                <w:rFonts w:cs="Times New Roman"/>
                <w:b/>
                <w:bCs/>
                <w:szCs w:val="24"/>
              </w:rPr>
              <w:fldChar w:fldCharType="begin"/>
            </w:r>
            <w:r w:rsidRPr="000B2804">
              <w:rPr>
                <w:rFonts w:cs="Times New Roman"/>
                <w:b/>
                <w:bCs/>
                <w:szCs w:val="24"/>
              </w:rPr>
              <w:instrText xml:space="preserve"> NUMPAGES  </w:instrText>
            </w:r>
            <w:r w:rsidRPr="000B2804">
              <w:rPr>
                <w:rFonts w:cs="Times New Roman"/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 w:rsidRPr="000B2804">
              <w:rPr>
                <w:rFonts w:cs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AF854A2" w14:textId="1850BCDE" w:rsidR="00D227A1" w:rsidRPr="00D227A1" w:rsidRDefault="00D227A1" w:rsidP="00D227A1">
    <w:pPr>
      <w:pStyle w:val="Header"/>
      <w:tabs>
        <w:tab w:val="clear" w:pos="4153"/>
        <w:tab w:val="clear" w:pos="8306"/>
      </w:tabs>
      <w:rPr>
        <w:rFonts w:eastAsia="Calibri" w:cs="Times New Roman"/>
        <w:noProof/>
        <w:sz w:val="20"/>
        <w:szCs w:val="20"/>
        <w:lang w:eastAsia="lv-LV"/>
      </w:rPr>
    </w:pPr>
    <w:r w:rsidRPr="009A63B3">
      <w:rPr>
        <w:rFonts w:eastAsia="Calibri" w:cs="Times New Roman"/>
        <w:noProof/>
        <w:sz w:val="20"/>
        <w:szCs w:val="20"/>
        <w:lang w:eastAsia="lv-LV"/>
      </w:rPr>
      <w:t>[datums] , [versija]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30481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6B2A67" w14:textId="7FFB175E" w:rsidR="000B2804" w:rsidRDefault="000B2804">
            <w:pPr>
              <w:pStyle w:val="Footer"/>
              <w:jc w:val="right"/>
            </w:pPr>
            <w:r w:rsidRPr="000B2804">
              <w:rPr>
                <w:rFonts w:cs="Times New Roman"/>
                <w:szCs w:val="24"/>
              </w:rPr>
              <w:t xml:space="preserve"> </w:t>
            </w:r>
            <w:r w:rsidRPr="000B2804">
              <w:rPr>
                <w:rFonts w:cs="Times New Roman"/>
                <w:b/>
                <w:bCs/>
                <w:szCs w:val="24"/>
              </w:rPr>
              <w:fldChar w:fldCharType="begin"/>
            </w:r>
            <w:r w:rsidRPr="000B2804">
              <w:rPr>
                <w:rFonts w:cs="Times New Roman"/>
                <w:b/>
                <w:bCs/>
                <w:szCs w:val="24"/>
              </w:rPr>
              <w:instrText xml:space="preserve"> PAGE </w:instrText>
            </w:r>
            <w:r w:rsidRPr="000B2804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0B2804">
              <w:rPr>
                <w:rFonts w:cs="Times New Roman"/>
                <w:b/>
                <w:bCs/>
                <w:noProof/>
                <w:szCs w:val="24"/>
              </w:rPr>
              <w:t>2</w:t>
            </w:r>
            <w:r w:rsidRPr="000B2804">
              <w:rPr>
                <w:rFonts w:cs="Times New Roman"/>
                <w:b/>
                <w:bCs/>
                <w:szCs w:val="24"/>
              </w:rPr>
              <w:fldChar w:fldCharType="end"/>
            </w:r>
            <w:r w:rsidRPr="000B2804">
              <w:rPr>
                <w:rFonts w:cs="Times New Roman"/>
                <w:szCs w:val="24"/>
              </w:rPr>
              <w:t xml:space="preserve"> - </w:t>
            </w:r>
            <w:r w:rsidRPr="000B2804">
              <w:rPr>
                <w:rFonts w:cs="Times New Roman"/>
                <w:b/>
                <w:bCs/>
                <w:szCs w:val="24"/>
              </w:rPr>
              <w:fldChar w:fldCharType="begin"/>
            </w:r>
            <w:r w:rsidRPr="000B2804">
              <w:rPr>
                <w:rFonts w:cs="Times New Roman"/>
                <w:b/>
                <w:bCs/>
                <w:szCs w:val="24"/>
              </w:rPr>
              <w:instrText xml:space="preserve"> NUMPAGES  </w:instrText>
            </w:r>
            <w:r w:rsidRPr="000B2804">
              <w:rPr>
                <w:rFonts w:cs="Times New Roman"/>
                <w:b/>
                <w:bCs/>
                <w:szCs w:val="24"/>
              </w:rPr>
              <w:fldChar w:fldCharType="separate"/>
            </w:r>
            <w:r w:rsidRPr="000B2804">
              <w:rPr>
                <w:rFonts w:cs="Times New Roman"/>
                <w:b/>
                <w:bCs/>
                <w:noProof/>
                <w:szCs w:val="24"/>
              </w:rPr>
              <w:t>2</w:t>
            </w:r>
            <w:r w:rsidRPr="000B2804">
              <w:rPr>
                <w:rFonts w:cs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7AFC7BA" w14:textId="597749A0" w:rsidR="000B2804" w:rsidRPr="00D227A1" w:rsidRDefault="00D227A1" w:rsidP="00D227A1">
    <w:pPr>
      <w:pStyle w:val="Header"/>
      <w:tabs>
        <w:tab w:val="clear" w:pos="4153"/>
        <w:tab w:val="clear" w:pos="8306"/>
      </w:tabs>
      <w:rPr>
        <w:rFonts w:eastAsia="Calibri" w:cs="Times New Roman"/>
        <w:noProof/>
        <w:sz w:val="20"/>
        <w:szCs w:val="20"/>
        <w:lang w:eastAsia="lv-LV"/>
      </w:rPr>
    </w:pPr>
    <w:r w:rsidRPr="009A63B3">
      <w:rPr>
        <w:rFonts w:eastAsia="Calibri" w:cs="Times New Roman"/>
        <w:noProof/>
        <w:sz w:val="20"/>
        <w:szCs w:val="20"/>
        <w:lang w:eastAsia="lv-LV"/>
      </w:rPr>
      <w:t>[datums] , [versija]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D782" w14:textId="77777777" w:rsidR="00FF1550" w:rsidRDefault="00FF1550" w:rsidP="009877B8">
      <w:pPr>
        <w:spacing w:after="0"/>
      </w:pPr>
      <w:r>
        <w:separator/>
      </w:r>
    </w:p>
  </w:footnote>
  <w:footnote w:type="continuationSeparator" w:id="0">
    <w:p w14:paraId="0EFDF811" w14:textId="77777777" w:rsidR="00FF1550" w:rsidRDefault="00FF1550" w:rsidP="009877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180A" w14:textId="7F138083" w:rsidR="000B2804" w:rsidRPr="00AE0438" w:rsidRDefault="000B2804" w:rsidP="000B2804">
    <w:pPr>
      <w:pStyle w:val="Header"/>
      <w:tabs>
        <w:tab w:val="clear" w:pos="4153"/>
        <w:tab w:val="clear" w:pos="8306"/>
      </w:tabs>
      <w:jc w:val="center"/>
      <w:rPr>
        <w:rFonts w:cs="Times New Roman"/>
        <w:spacing w:val="6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09C1" w14:textId="77777777" w:rsidR="009877B8" w:rsidRDefault="00987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6CA"/>
    <w:multiLevelType w:val="multilevel"/>
    <w:tmpl w:val="BB8A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20219"/>
    <w:multiLevelType w:val="hybridMultilevel"/>
    <w:tmpl w:val="4E6AB4E4"/>
    <w:lvl w:ilvl="0" w:tplc="EBF24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09B2"/>
    <w:multiLevelType w:val="multilevel"/>
    <w:tmpl w:val="E30C08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BE7927"/>
    <w:multiLevelType w:val="hybridMultilevel"/>
    <w:tmpl w:val="5FB87640"/>
    <w:lvl w:ilvl="0" w:tplc="D83E3F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80788"/>
    <w:multiLevelType w:val="multilevel"/>
    <w:tmpl w:val="6D1403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7274E"/>
    <w:multiLevelType w:val="hybridMultilevel"/>
    <w:tmpl w:val="4A68FB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25973"/>
    <w:multiLevelType w:val="multilevel"/>
    <w:tmpl w:val="C814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EC107F"/>
    <w:multiLevelType w:val="hybridMultilevel"/>
    <w:tmpl w:val="0938E346"/>
    <w:lvl w:ilvl="0" w:tplc="D83E3F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E6E63"/>
    <w:multiLevelType w:val="multilevel"/>
    <w:tmpl w:val="A1CEC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61C55DE"/>
    <w:multiLevelType w:val="hybridMultilevel"/>
    <w:tmpl w:val="F8F6B84E"/>
    <w:lvl w:ilvl="0" w:tplc="D83E3F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0132D"/>
    <w:multiLevelType w:val="hybridMultilevel"/>
    <w:tmpl w:val="6D4EC958"/>
    <w:lvl w:ilvl="0" w:tplc="52E45FA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23D4B"/>
    <w:multiLevelType w:val="hybridMultilevel"/>
    <w:tmpl w:val="4DF876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75140"/>
    <w:multiLevelType w:val="multilevel"/>
    <w:tmpl w:val="B35C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CE0FC3"/>
    <w:multiLevelType w:val="multilevel"/>
    <w:tmpl w:val="E2D2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5C50C9"/>
    <w:multiLevelType w:val="hybridMultilevel"/>
    <w:tmpl w:val="BF663DDC"/>
    <w:lvl w:ilvl="0" w:tplc="04241C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178B5"/>
    <w:multiLevelType w:val="hybridMultilevel"/>
    <w:tmpl w:val="0D36323E"/>
    <w:lvl w:ilvl="0" w:tplc="D83E3F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304FD"/>
    <w:multiLevelType w:val="hybridMultilevel"/>
    <w:tmpl w:val="DC0E86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34A92"/>
    <w:multiLevelType w:val="multilevel"/>
    <w:tmpl w:val="A36049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862BC7"/>
    <w:multiLevelType w:val="multilevel"/>
    <w:tmpl w:val="68F4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052BA4"/>
    <w:multiLevelType w:val="multilevel"/>
    <w:tmpl w:val="3C4A62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6E741C"/>
    <w:multiLevelType w:val="hybridMultilevel"/>
    <w:tmpl w:val="7818CF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B4729"/>
    <w:multiLevelType w:val="hybridMultilevel"/>
    <w:tmpl w:val="79063B16"/>
    <w:lvl w:ilvl="0" w:tplc="D83E3F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C66B7"/>
    <w:multiLevelType w:val="multilevel"/>
    <w:tmpl w:val="A9AA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A0216A"/>
    <w:multiLevelType w:val="multilevel"/>
    <w:tmpl w:val="284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FF5409"/>
    <w:multiLevelType w:val="multilevel"/>
    <w:tmpl w:val="95CA0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A5A44C5"/>
    <w:multiLevelType w:val="hybridMultilevel"/>
    <w:tmpl w:val="66E0FAA4"/>
    <w:lvl w:ilvl="0" w:tplc="9AAE6F40">
      <w:start w:val="4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B6097"/>
    <w:multiLevelType w:val="multilevel"/>
    <w:tmpl w:val="8940FA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055CB3"/>
    <w:multiLevelType w:val="hybridMultilevel"/>
    <w:tmpl w:val="1012E5B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B6B5B"/>
    <w:multiLevelType w:val="multilevel"/>
    <w:tmpl w:val="4DB6A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94B0142"/>
    <w:multiLevelType w:val="hybridMultilevel"/>
    <w:tmpl w:val="EED622D4"/>
    <w:lvl w:ilvl="0" w:tplc="D83E3F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83E3F0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D662E"/>
    <w:multiLevelType w:val="multilevel"/>
    <w:tmpl w:val="7ED061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AA13ABA"/>
    <w:multiLevelType w:val="multilevel"/>
    <w:tmpl w:val="7764D1A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D95948"/>
    <w:multiLevelType w:val="hybridMultilevel"/>
    <w:tmpl w:val="AFDC0E60"/>
    <w:lvl w:ilvl="0" w:tplc="D83E3F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3"/>
  </w:num>
  <w:num w:numId="4">
    <w:abstractNumId w:val="23"/>
  </w:num>
  <w:num w:numId="5">
    <w:abstractNumId w:val="18"/>
  </w:num>
  <w:num w:numId="6">
    <w:abstractNumId w:val="2"/>
  </w:num>
  <w:num w:numId="7">
    <w:abstractNumId w:val="11"/>
  </w:num>
  <w:num w:numId="8">
    <w:abstractNumId w:val="27"/>
  </w:num>
  <w:num w:numId="9">
    <w:abstractNumId w:val="7"/>
  </w:num>
  <w:num w:numId="10">
    <w:abstractNumId w:val="15"/>
  </w:num>
  <w:num w:numId="11">
    <w:abstractNumId w:val="9"/>
  </w:num>
  <w:num w:numId="12">
    <w:abstractNumId w:val="21"/>
  </w:num>
  <w:num w:numId="13">
    <w:abstractNumId w:val="10"/>
  </w:num>
  <w:num w:numId="14">
    <w:abstractNumId w:val="28"/>
  </w:num>
  <w:num w:numId="15">
    <w:abstractNumId w:val="16"/>
  </w:num>
  <w:num w:numId="16">
    <w:abstractNumId w:val="32"/>
  </w:num>
  <w:num w:numId="17">
    <w:abstractNumId w:val="29"/>
  </w:num>
  <w:num w:numId="18">
    <w:abstractNumId w:val="3"/>
  </w:num>
  <w:num w:numId="19">
    <w:abstractNumId w:val="25"/>
  </w:num>
  <w:num w:numId="20">
    <w:abstractNumId w:val="31"/>
  </w:num>
  <w:num w:numId="21">
    <w:abstractNumId w:val="24"/>
  </w:num>
  <w:num w:numId="22">
    <w:abstractNumId w:val="14"/>
  </w:num>
  <w:num w:numId="23">
    <w:abstractNumId w:val="20"/>
  </w:num>
  <w:num w:numId="24">
    <w:abstractNumId w:val="1"/>
  </w:num>
  <w:num w:numId="25">
    <w:abstractNumId w:val="0"/>
  </w:num>
  <w:num w:numId="26">
    <w:abstractNumId w:val="19"/>
  </w:num>
  <w:num w:numId="27">
    <w:abstractNumId w:val="6"/>
  </w:num>
  <w:num w:numId="28">
    <w:abstractNumId w:val="17"/>
  </w:num>
  <w:num w:numId="29">
    <w:abstractNumId w:val="12"/>
  </w:num>
  <w:num w:numId="30">
    <w:abstractNumId w:val="4"/>
  </w:num>
  <w:num w:numId="31">
    <w:abstractNumId w:val="30"/>
  </w:num>
  <w:num w:numId="32">
    <w:abstractNumId w:val="2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CF"/>
    <w:rsid w:val="0000258C"/>
    <w:rsid w:val="00007053"/>
    <w:rsid w:val="00044AEE"/>
    <w:rsid w:val="00051CA7"/>
    <w:rsid w:val="00053603"/>
    <w:rsid w:val="000611A7"/>
    <w:rsid w:val="00062D25"/>
    <w:rsid w:val="00086224"/>
    <w:rsid w:val="000B2804"/>
    <w:rsid w:val="000C6375"/>
    <w:rsid w:val="000E2C2F"/>
    <w:rsid w:val="000E6754"/>
    <w:rsid w:val="00120CF9"/>
    <w:rsid w:val="00120D28"/>
    <w:rsid w:val="0013285D"/>
    <w:rsid w:val="00132DF1"/>
    <w:rsid w:val="0014327A"/>
    <w:rsid w:val="0016076D"/>
    <w:rsid w:val="001806F0"/>
    <w:rsid w:val="0018505D"/>
    <w:rsid w:val="001C2481"/>
    <w:rsid w:val="001D2F92"/>
    <w:rsid w:val="00210333"/>
    <w:rsid w:val="00236CA5"/>
    <w:rsid w:val="002C3082"/>
    <w:rsid w:val="002F2BF9"/>
    <w:rsid w:val="0030437A"/>
    <w:rsid w:val="00316E41"/>
    <w:rsid w:val="0032619A"/>
    <w:rsid w:val="00346B29"/>
    <w:rsid w:val="00350ED5"/>
    <w:rsid w:val="003846A1"/>
    <w:rsid w:val="003A57CC"/>
    <w:rsid w:val="003C16E7"/>
    <w:rsid w:val="003D3C7E"/>
    <w:rsid w:val="003F2E19"/>
    <w:rsid w:val="004133FB"/>
    <w:rsid w:val="004339E5"/>
    <w:rsid w:val="004400F5"/>
    <w:rsid w:val="00484191"/>
    <w:rsid w:val="004A3530"/>
    <w:rsid w:val="00572706"/>
    <w:rsid w:val="005A22F7"/>
    <w:rsid w:val="005B16BD"/>
    <w:rsid w:val="005E3DED"/>
    <w:rsid w:val="00606977"/>
    <w:rsid w:val="006179C0"/>
    <w:rsid w:val="006208F8"/>
    <w:rsid w:val="00645E6E"/>
    <w:rsid w:val="00681988"/>
    <w:rsid w:val="006936D3"/>
    <w:rsid w:val="00693B8C"/>
    <w:rsid w:val="006B56FB"/>
    <w:rsid w:val="006D14A1"/>
    <w:rsid w:val="006F7A2A"/>
    <w:rsid w:val="007050ED"/>
    <w:rsid w:val="00710970"/>
    <w:rsid w:val="0074741C"/>
    <w:rsid w:val="007A47CC"/>
    <w:rsid w:val="007B6672"/>
    <w:rsid w:val="007C69B3"/>
    <w:rsid w:val="00842B03"/>
    <w:rsid w:val="008A4685"/>
    <w:rsid w:val="008E01F9"/>
    <w:rsid w:val="00905DB5"/>
    <w:rsid w:val="009125CF"/>
    <w:rsid w:val="009179BB"/>
    <w:rsid w:val="00941D49"/>
    <w:rsid w:val="009464ED"/>
    <w:rsid w:val="0095163C"/>
    <w:rsid w:val="009877B8"/>
    <w:rsid w:val="009C0677"/>
    <w:rsid w:val="009D72B6"/>
    <w:rsid w:val="009E5D19"/>
    <w:rsid w:val="009F6775"/>
    <w:rsid w:val="00A12D65"/>
    <w:rsid w:val="00A152F8"/>
    <w:rsid w:val="00A34750"/>
    <w:rsid w:val="00A46281"/>
    <w:rsid w:val="00A517A7"/>
    <w:rsid w:val="00A7733C"/>
    <w:rsid w:val="00A82524"/>
    <w:rsid w:val="00A86F5F"/>
    <w:rsid w:val="00A92668"/>
    <w:rsid w:val="00A96523"/>
    <w:rsid w:val="00AB1B5A"/>
    <w:rsid w:val="00AB39C3"/>
    <w:rsid w:val="00AB5089"/>
    <w:rsid w:val="00AE03C9"/>
    <w:rsid w:val="00AE2845"/>
    <w:rsid w:val="00B0607F"/>
    <w:rsid w:val="00B63522"/>
    <w:rsid w:val="00B666C3"/>
    <w:rsid w:val="00BA0C56"/>
    <w:rsid w:val="00BD141B"/>
    <w:rsid w:val="00BD2878"/>
    <w:rsid w:val="00C22C20"/>
    <w:rsid w:val="00C30941"/>
    <w:rsid w:val="00C414DE"/>
    <w:rsid w:val="00C61A3F"/>
    <w:rsid w:val="00C67FE8"/>
    <w:rsid w:val="00C73D58"/>
    <w:rsid w:val="00C801D1"/>
    <w:rsid w:val="00C95815"/>
    <w:rsid w:val="00CD54ED"/>
    <w:rsid w:val="00CE467F"/>
    <w:rsid w:val="00CF663B"/>
    <w:rsid w:val="00D227A1"/>
    <w:rsid w:val="00D30D37"/>
    <w:rsid w:val="00D334DE"/>
    <w:rsid w:val="00D63960"/>
    <w:rsid w:val="00D74977"/>
    <w:rsid w:val="00D9627C"/>
    <w:rsid w:val="00DC6C17"/>
    <w:rsid w:val="00DE17C0"/>
    <w:rsid w:val="00E72515"/>
    <w:rsid w:val="00E917BA"/>
    <w:rsid w:val="00E974B1"/>
    <w:rsid w:val="00EA78C2"/>
    <w:rsid w:val="00EC6450"/>
    <w:rsid w:val="00EC7F43"/>
    <w:rsid w:val="00ED5737"/>
    <w:rsid w:val="00EE1DB4"/>
    <w:rsid w:val="00F859FA"/>
    <w:rsid w:val="00F9408E"/>
    <w:rsid w:val="00FB02BA"/>
    <w:rsid w:val="00FF05DA"/>
    <w:rsid w:val="00FF1550"/>
    <w:rsid w:val="00FF465A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143F3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7C0"/>
    <w:pPr>
      <w:spacing w:after="12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E41"/>
    <w:pPr>
      <w:keepNext/>
      <w:keepLines/>
      <w:widowControl w:val="0"/>
      <w:spacing w:before="240" w:after="240"/>
      <w:jc w:val="center"/>
      <w:outlineLvl w:val="0"/>
    </w:pPr>
    <w:rPr>
      <w:rFonts w:eastAsiaTheme="majorEastAsia" w:cstheme="majorBidi"/>
      <w:b/>
      <w:caps/>
      <w:sz w:val="28"/>
      <w:szCs w:val="32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530"/>
    <w:pPr>
      <w:keepNext/>
      <w:keepLines/>
      <w:spacing w:before="120" w:after="2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4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E41"/>
    <w:rPr>
      <w:rFonts w:ascii="Times New Roman" w:eastAsiaTheme="majorEastAsia" w:hAnsi="Times New Roman" w:cstheme="majorBidi"/>
      <w:b/>
      <w:caps/>
      <w:sz w:val="28"/>
      <w:szCs w:val="32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9877B8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877B8"/>
  </w:style>
  <w:style w:type="paragraph" w:styleId="Footer">
    <w:name w:val="footer"/>
    <w:basedOn w:val="Normal"/>
    <w:link w:val="FooterChar"/>
    <w:uiPriority w:val="99"/>
    <w:unhideWhenUsed/>
    <w:rsid w:val="009877B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877B8"/>
  </w:style>
  <w:style w:type="character" w:customStyle="1" w:styleId="Heading2Char">
    <w:name w:val="Heading 2 Char"/>
    <w:basedOn w:val="DefaultParagraphFont"/>
    <w:link w:val="Heading2"/>
    <w:uiPriority w:val="9"/>
    <w:rsid w:val="004A3530"/>
    <w:rPr>
      <w:rFonts w:ascii="Times New Roman" w:eastAsiaTheme="majorEastAsia" w:hAnsi="Times New Roman" w:cstheme="majorBidi"/>
      <w:b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710970"/>
    <w:pPr>
      <w:widowControl/>
      <w:spacing w:after="0" w:line="259" w:lineRule="auto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1097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109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54ED"/>
    <w:pPr>
      <w:ind w:left="720"/>
      <w:contextualSpacing/>
    </w:pPr>
  </w:style>
  <w:style w:type="table" w:styleId="TableGrid">
    <w:name w:val="Table Grid"/>
    <w:basedOn w:val="TableNormal"/>
    <w:uiPriority w:val="59"/>
    <w:rsid w:val="006D1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D14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D14A1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DE17C0"/>
    <w:pPr>
      <w:spacing w:after="200"/>
    </w:pPr>
    <w:rPr>
      <w:i/>
      <w:iCs/>
      <w:color w:val="44546A" w:themeColor="text2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C22C20"/>
    <w:pPr>
      <w:spacing w:after="100"/>
      <w:ind w:left="240"/>
    </w:pPr>
  </w:style>
  <w:style w:type="paragraph" w:styleId="NormalWeb">
    <w:name w:val="Normal (Web)"/>
    <w:basedOn w:val="Normal"/>
    <w:uiPriority w:val="99"/>
    <w:unhideWhenUsed/>
    <w:rsid w:val="00053603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table" w:styleId="GridTable1Light">
    <w:name w:val="Grid Table 1 Light"/>
    <w:basedOn w:val="TableNormal"/>
    <w:uiPriority w:val="46"/>
    <w:rsid w:val="0005360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B1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B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B5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B5A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6375"/>
    <w:pPr>
      <w:spacing w:after="0" w:line="240" w:lineRule="auto"/>
    </w:pPr>
    <w:rPr>
      <w:rFonts w:ascii="Times New Roman" w:hAnsi="Times New Roman"/>
      <w:sz w:val="24"/>
    </w:rPr>
  </w:style>
  <w:style w:type="table" w:styleId="GridTable4">
    <w:name w:val="Grid Table 4"/>
    <w:basedOn w:val="TableNormal"/>
    <w:uiPriority w:val="49"/>
    <w:rsid w:val="00132DF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727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2E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4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361481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ikumi.lv/ta/id/36148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265A39A92B483FB9464C0B68101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DF4C7-73E9-48F7-95DC-B46E7E0A65E6}"/>
      </w:docPartPr>
      <w:docPartBody>
        <w:p w:rsidR="00DF48BC" w:rsidRDefault="00484DD5" w:rsidP="00484DD5">
          <w:pPr>
            <w:pStyle w:val="78265A39A92B483FB9464C0B681019D7"/>
          </w:pPr>
          <w:r w:rsidRPr="00B059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D5"/>
    <w:rsid w:val="000C183B"/>
    <w:rsid w:val="000E6754"/>
    <w:rsid w:val="001267A2"/>
    <w:rsid w:val="001554AD"/>
    <w:rsid w:val="00157930"/>
    <w:rsid w:val="00173140"/>
    <w:rsid w:val="00187079"/>
    <w:rsid w:val="002C3082"/>
    <w:rsid w:val="0032474D"/>
    <w:rsid w:val="003C5300"/>
    <w:rsid w:val="00484DD5"/>
    <w:rsid w:val="00487B70"/>
    <w:rsid w:val="0061560A"/>
    <w:rsid w:val="00704CB3"/>
    <w:rsid w:val="009618EA"/>
    <w:rsid w:val="009A0524"/>
    <w:rsid w:val="00B43C65"/>
    <w:rsid w:val="00C058D0"/>
    <w:rsid w:val="00C73D58"/>
    <w:rsid w:val="00D9627C"/>
    <w:rsid w:val="00DC6C17"/>
    <w:rsid w:val="00DF48BC"/>
    <w:rsid w:val="00E257FB"/>
    <w:rsid w:val="00EA78C2"/>
    <w:rsid w:val="00EC7F43"/>
    <w:rsid w:val="00F76D18"/>
    <w:rsid w:val="00FE3EE4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4DD5"/>
    <w:rPr>
      <w:color w:val="808080"/>
    </w:rPr>
  </w:style>
  <w:style w:type="paragraph" w:customStyle="1" w:styleId="78265A39A92B483FB9464C0B681019D7">
    <w:name w:val="78265A39A92B483FB9464C0B681019D7"/>
    <w:rsid w:val="00484D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CE04-8C92-4975-9A86-91812FA0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5954</Words>
  <Characters>3395</Characters>
  <Application>Microsoft Office Word</Application>
  <DocSecurity>0</DocSecurity>
  <Lines>28</Lines>
  <Paragraphs>18</Paragraphs>
  <ScaleCrop>false</ScaleCrop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2025-07-29T09:22:00Z</dcterms:created>
  <dcterms:modified xsi:type="dcterms:W3CDTF">2025-07-29T09:22:00Z</dcterms:modified>
</cp:coreProperties>
</file>