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EC" w:rsidRPr="007548F5" w:rsidRDefault="00A514EC" w:rsidP="00A514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caps/>
          <w:sz w:val="24"/>
          <w:szCs w:val="23"/>
          <w:lang w:eastAsia="lv-LV"/>
        </w:rPr>
        <w:t>Iepirkuma</w:t>
      </w:r>
    </w:p>
    <w:p w:rsidR="00A514EC" w:rsidRPr="007548F5" w:rsidRDefault="00A514EC" w:rsidP="00A5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 xml:space="preserve">“Teritorijas nožogojums zemesgabalam Vesetas ielā 5, Rīgā” </w:t>
      </w:r>
    </w:p>
    <w:p w:rsidR="00A514EC" w:rsidRPr="007548F5" w:rsidRDefault="00A514EC" w:rsidP="00A51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b/>
          <w:sz w:val="24"/>
          <w:szCs w:val="23"/>
          <w:lang w:eastAsia="lv-LV"/>
        </w:rPr>
        <w:t>(identifikācijas Nr. VAMOIC 2018/180)</w:t>
      </w:r>
    </w:p>
    <w:p w:rsidR="00A514EC" w:rsidRPr="007548F5" w:rsidRDefault="00A514EC" w:rsidP="00A5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sēdes</w:t>
      </w:r>
    </w:p>
    <w:p w:rsidR="00A514EC" w:rsidRPr="007548F5" w:rsidRDefault="00A514EC" w:rsidP="00A51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smartTag w:uri="schemas-tilde-lv/tildestengine" w:element="veidnes">
        <w:smartTagPr>
          <w:attr w:name="text" w:val="protokols"/>
          <w:attr w:name="baseform" w:val="protokol|s"/>
          <w:attr w:name="id" w:val="-1"/>
        </w:smartTagPr>
        <w:r w:rsidRPr="007548F5">
          <w:rPr>
            <w:rFonts w:ascii="Times New Roman" w:eastAsia="Times New Roman" w:hAnsi="Times New Roman" w:cs="Times New Roman"/>
            <w:sz w:val="24"/>
            <w:szCs w:val="23"/>
            <w:lang w:eastAsia="lv-LV"/>
          </w:rPr>
          <w:t>protokols</w:t>
        </w:r>
      </w:smartTag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Nr. VAMOIC 2018/180-0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5</w:t>
      </w:r>
    </w:p>
    <w:p w:rsidR="00A514EC" w:rsidRPr="007548F5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514EC" w:rsidRPr="007548F5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Rīgā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proofErr w:type="gramStart"/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        </w:t>
      </w:r>
      <w:proofErr w:type="gramEnd"/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2018.gada 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>9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.oktobrī</w:t>
      </w:r>
    </w:p>
    <w:p w:rsidR="00A514EC" w:rsidRPr="007548F5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</w:p>
    <w:p w:rsidR="00A514EC" w:rsidRPr="007548F5" w:rsidRDefault="00A514EC" w:rsidP="00A51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Iepirkuma komisijas, kas izveidota ar Valsts aizsardzības militāro objektu un iepirkumu centra (turpmāk - Centrs) 2018. gada </w:t>
      </w:r>
      <w:r w:rsidR="0062198E">
        <w:rPr>
          <w:rFonts w:ascii="Times New Roman" w:eastAsia="Times New Roman" w:hAnsi="Times New Roman" w:cs="Times New Roman"/>
          <w:sz w:val="24"/>
          <w:szCs w:val="23"/>
          <w:lang w:eastAsia="lv-LV"/>
        </w:rPr>
        <w:t>4.septembra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 rīkojumu </w:t>
      </w:r>
      <w:proofErr w:type="spellStart"/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Nr.RPDJ</w:t>
      </w:r>
      <w:proofErr w:type="spellEnd"/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/2018-1176 sastāvs.</w:t>
      </w:r>
    </w:p>
    <w:p w:rsidR="00A514EC" w:rsidRPr="007548F5" w:rsidRDefault="00A514EC" w:rsidP="00A5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priekšsēdētāja – Madara Udalova, Centra Juridiskā un iepirkumu nodrošinājuma departamenta Infrastruktūras un apsaimniekošanas līgumu un iepirkumu nodaļas vecākā referente.</w:t>
      </w:r>
    </w:p>
    <w:p w:rsidR="00A514EC" w:rsidRPr="007548F5" w:rsidRDefault="00A514EC" w:rsidP="00A5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priekšsēdētājas vietnieks – Gunārs Grīnieks, Centra Būvniecības departamenta Būvprojektu izstrādes nodaļas vecākais būvinženieris.</w:t>
      </w:r>
    </w:p>
    <w:p w:rsidR="00A514EC" w:rsidRPr="007548F5" w:rsidRDefault="00A514EC" w:rsidP="00A5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locekļi:</w:t>
      </w:r>
    </w:p>
    <w:p w:rsidR="00A514EC" w:rsidRPr="007548F5" w:rsidRDefault="00A514EC" w:rsidP="00A514EC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Komisijas jurists – Mārtiņš Makauskis, Centra Juridiskā un iepirkumu nodrošinājuma departamenta Infrastruktūras un apsaimniekošanas līgumu un iepirkumu nodaļas juriskonsults; </w:t>
      </w:r>
    </w:p>
    <w:p w:rsidR="00A514EC" w:rsidRPr="007548F5" w:rsidRDefault="00A514EC" w:rsidP="00A514EC">
      <w:pPr>
        <w:numPr>
          <w:ilvl w:val="1"/>
          <w:numId w:val="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Nauris Kalnejs – </w:t>
      </w:r>
      <w:proofErr w:type="spellStart"/>
      <w:r w:rsidRPr="007548F5">
        <w:rPr>
          <w:rFonts w:ascii="Times New Roman" w:eastAsia="Calibri" w:hAnsi="Times New Roman" w:cs="Times New Roman"/>
          <w:sz w:val="24"/>
          <w:lang w:val="en-US"/>
        </w:rPr>
        <w:t>Militārās</w:t>
      </w:r>
      <w:proofErr w:type="spellEnd"/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7548F5">
        <w:rPr>
          <w:rFonts w:ascii="Times New Roman" w:eastAsia="Calibri" w:hAnsi="Times New Roman" w:cs="Times New Roman"/>
          <w:sz w:val="24"/>
          <w:lang w:val="en-US"/>
        </w:rPr>
        <w:t>izlūkošanas</w:t>
      </w:r>
      <w:proofErr w:type="spellEnd"/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gramStart"/>
      <w:r w:rsidRPr="007548F5">
        <w:rPr>
          <w:rFonts w:ascii="Times New Roman" w:eastAsia="Calibri" w:hAnsi="Times New Roman" w:cs="Times New Roman"/>
          <w:sz w:val="24"/>
          <w:lang w:val="en-US"/>
        </w:rPr>
        <w:t>un</w:t>
      </w:r>
      <w:proofErr w:type="gramEnd"/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7548F5">
        <w:rPr>
          <w:rFonts w:ascii="Times New Roman" w:eastAsia="Calibri" w:hAnsi="Times New Roman" w:cs="Times New Roman"/>
          <w:sz w:val="24"/>
          <w:lang w:val="en-US"/>
        </w:rPr>
        <w:t>drošības</w:t>
      </w:r>
      <w:proofErr w:type="spellEnd"/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7548F5">
        <w:rPr>
          <w:rFonts w:ascii="Times New Roman" w:eastAsia="Calibri" w:hAnsi="Times New Roman" w:cs="Times New Roman"/>
          <w:sz w:val="24"/>
          <w:lang w:val="en-US"/>
        </w:rPr>
        <w:t>dienesta</w:t>
      </w:r>
      <w:proofErr w:type="spellEnd"/>
      <w:r w:rsidRPr="007548F5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7548F5">
        <w:rPr>
          <w:rFonts w:ascii="Times New Roman" w:eastAsia="Calibri" w:hAnsi="Times New Roman" w:cs="Times New Roman"/>
          <w:sz w:val="24"/>
          <w:lang w:val="en-US"/>
        </w:rPr>
        <w:t>amatpersona</w:t>
      </w:r>
      <w:proofErr w:type="spellEnd"/>
      <w:r w:rsidRPr="007548F5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A514EC" w:rsidRPr="007548F5" w:rsidRDefault="00A514EC" w:rsidP="00A514E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sekretāre –</w:t>
      </w:r>
      <w:r w:rsidRPr="007548F5">
        <w:rPr>
          <w:rFonts w:ascii="Times New Roman" w:eastAsia="Calibri" w:hAnsi="Times New Roman" w:cs="Times New Roman"/>
          <w:sz w:val="24"/>
        </w:rPr>
        <w:t xml:space="preserve"> 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Māra Runce, Centra Juridiskā un iepirkumu nodrošinājuma departamenta Infrastruktūras un apsaimniekošanas līgumu un iepirkumu nodaļas pārvaldes referente. </w:t>
      </w:r>
    </w:p>
    <w:p w:rsidR="00A514EC" w:rsidRPr="007548F5" w:rsidRDefault="00A514EC" w:rsidP="00A514E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514EC" w:rsidRPr="007548F5" w:rsidRDefault="00A514EC" w:rsidP="00A5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Piedalās:</w:t>
      </w:r>
    </w:p>
    <w:p w:rsidR="00A514EC" w:rsidRPr="007548F5" w:rsidRDefault="00A514EC" w:rsidP="00A5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priekšsēdētāja: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>M.Udalova</w:t>
      </w:r>
    </w:p>
    <w:p w:rsidR="00A514EC" w:rsidRDefault="00A514EC" w:rsidP="00A5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Komisijas priekšsēdētājas vietnieks: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>G.Grīnieks</w:t>
      </w:r>
    </w:p>
    <w:p w:rsidR="00A514EC" w:rsidRPr="007548F5" w:rsidRDefault="00A514EC" w:rsidP="00A5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 xml:space="preserve">Komisijas loceklis: </w:t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>M.Makauskis</w:t>
      </w:r>
    </w:p>
    <w:p w:rsidR="00A514EC" w:rsidRPr="007548F5" w:rsidRDefault="00A514EC" w:rsidP="00A5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>Protokolē:</w:t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</w:r>
      <w:r w:rsidRPr="007548F5">
        <w:rPr>
          <w:rFonts w:ascii="Times New Roman" w:eastAsia="Times New Roman" w:hAnsi="Times New Roman" w:cs="Times New Roman"/>
          <w:sz w:val="24"/>
          <w:szCs w:val="23"/>
          <w:lang w:eastAsia="lv-LV"/>
        </w:rPr>
        <w:tab/>
        <w:t>M.Runce</w:t>
      </w:r>
    </w:p>
    <w:p w:rsidR="00A514EC" w:rsidRPr="007548F5" w:rsidRDefault="00A514EC" w:rsidP="00A514EC">
      <w:pPr>
        <w:spacing w:after="0" w:line="240" w:lineRule="auto"/>
        <w:ind w:right="45"/>
        <w:rPr>
          <w:rFonts w:ascii="Times New Roman" w:eastAsia="Times New Roman" w:hAnsi="Times New Roman" w:cs="Times New Roman"/>
          <w:sz w:val="24"/>
          <w:szCs w:val="23"/>
          <w:lang w:eastAsia="lv-LV"/>
        </w:rPr>
      </w:pPr>
    </w:p>
    <w:p w:rsidR="00A514EC" w:rsidRPr="007548F5" w:rsidRDefault="00A514EC" w:rsidP="00A514EC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3"/>
        </w:rPr>
      </w:pPr>
      <w:r w:rsidRPr="007548F5"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  <w:t>Sēdi sāk:</w:t>
      </w:r>
      <w:r w:rsidRPr="007548F5">
        <w:rPr>
          <w:rFonts w:ascii="Times New Roman" w:eastAsia="Times New Roman" w:hAnsi="Times New Roman" w:cs="Times New Roman"/>
          <w:b/>
          <w:snapToGrid w:val="0"/>
          <w:sz w:val="24"/>
          <w:szCs w:val="23"/>
        </w:rPr>
        <w:t xml:space="preserve"> </w:t>
      </w:r>
      <w:r w:rsidRPr="007548F5">
        <w:rPr>
          <w:rFonts w:ascii="Times New Roman" w:eastAsia="Times New Roman" w:hAnsi="Times New Roman" w:cs="Times New Roman"/>
          <w:snapToGrid w:val="0"/>
          <w:sz w:val="24"/>
          <w:szCs w:val="23"/>
        </w:rPr>
        <w:t xml:space="preserve">plkst. </w:t>
      </w:r>
      <w:r>
        <w:rPr>
          <w:rFonts w:ascii="Times New Roman" w:eastAsia="Times New Roman" w:hAnsi="Times New Roman" w:cs="Times New Roman"/>
          <w:snapToGrid w:val="0"/>
          <w:sz w:val="24"/>
          <w:szCs w:val="23"/>
        </w:rPr>
        <w:t>8.45</w:t>
      </w:r>
    </w:p>
    <w:p w:rsidR="00A514EC" w:rsidRPr="007548F5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3"/>
          <w:u w:val="single"/>
        </w:rPr>
      </w:pPr>
    </w:p>
    <w:p w:rsidR="00A514EC" w:rsidRPr="007548F5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  <w:r w:rsidRPr="007548F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  <w:t>Sēdes darba kārtība:</w:t>
      </w:r>
    </w:p>
    <w:p w:rsidR="00A514EC" w:rsidRDefault="00A514EC" w:rsidP="00A514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A51C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</w:t>
      </w:r>
      <w:r w:rsidRPr="002A51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2A51C5">
        <w:rPr>
          <w:rFonts w:ascii="Times New Roman" w:eastAsia="Times New Roman" w:hAnsi="Times New Roman" w:cs="Times New Roman"/>
          <w:sz w:val="24"/>
          <w:szCs w:val="24"/>
          <w:lang w:eastAsia="lv-LV"/>
        </w:rPr>
        <w:t>“Teritorijas nožogojums zemesgabalam Vesetas ielā 5, Rīgā”,</w:t>
      </w:r>
      <w:r w:rsidRPr="002A51C5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identifikācijas Nr. VAMOIC 2018/180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Pr="00A514E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lēmuma pieņemšana par līguma slēgšanas tiesību piešķiršanu.</w:t>
      </w:r>
    </w:p>
    <w:p w:rsidR="00A514EC" w:rsidRDefault="00A514EC" w:rsidP="00A514EC">
      <w:pPr>
        <w:widowControl w:val="0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Lēmuma pieņemšana par līguma slēgšanas tiesību piešķiršanu: </w:t>
      </w:r>
    </w:p>
    <w:p w:rsidR="00D22B6B" w:rsidRDefault="00A514EC" w:rsidP="00A514EC">
      <w:pPr>
        <w:widowControl w:val="0"/>
        <w:numPr>
          <w:ilvl w:val="1"/>
          <w:numId w:val="3"/>
        </w:numPr>
        <w:spacing w:before="120" w:after="0" w:line="240" w:lineRule="auto"/>
        <w:ind w:left="992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Pamatojoties uz Publisko iepirkumu likuma 9. panta septīto un trīspadsmito daļu un iepirkuma nolikuma </w:t>
      </w:r>
      <w:r w:rsidRPr="003345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17.1.punktu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piešķirt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līguma slēgšanas tiesības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“MT-Sēta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(reģ.Nr.40103763392)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par līgumcenu </w:t>
      </w:r>
      <w:r>
        <w:rPr>
          <w:rFonts w:ascii="Times New Roman" w:eastAsia="Calibri" w:hAnsi="Times New Roman" w:cs="Times New Roman"/>
          <w:b/>
          <w:sz w:val="24"/>
          <w:szCs w:val="24"/>
        </w:rPr>
        <w:t>36 534,63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trīsdesmit seši tūkstoši pieci simti trīsdesmit četri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euro</w:t>
      </w:r>
      <w:proofErr w:type="spellEnd"/>
      <w:r w:rsidR="0033450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 centi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bez PVN 21% un līguma kopējo summu 44 206,90 </w:t>
      </w:r>
      <w:r>
        <w:rPr>
          <w:rFonts w:ascii="Times New Roman" w:eastAsia="Calibri" w:hAnsi="Times New Roman" w:cs="Times New Roman"/>
          <w:sz w:val="24"/>
          <w:szCs w:val="24"/>
        </w:rPr>
        <w:t>EUR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četrdesmit četri tūkstoši divi simti seši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90 centi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PVN 21%.</w:t>
      </w:r>
    </w:p>
    <w:p w:rsidR="00A514EC" w:rsidRDefault="00A514EC" w:rsidP="00A514EC">
      <w:pPr>
        <w:numPr>
          <w:ilvl w:val="1"/>
          <w:numId w:val="3"/>
        </w:numPr>
        <w:spacing w:before="120" w:after="0" w:line="240" w:lineRule="auto"/>
        <w:ind w:left="851" w:right="-8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Komisijas juristam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M.Makauskim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:</w:t>
      </w:r>
    </w:p>
    <w:p w:rsidR="00A514EC" w:rsidRDefault="00A514EC" w:rsidP="00A514EC">
      <w:pPr>
        <w:numPr>
          <w:ilvl w:val="2"/>
          <w:numId w:val="3"/>
        </w:numPr>
        <w:tabs>
          <w:tab w:val="left" w:pos="1560"/>
          <w:tab w:val="left" w:pos="1701"/>
          <w:tab w:val="left" w:pos="2552"/>
        </w:tabs>
        <w:spacing w:before="120" w:after="0" w:line="240" w:lineRule="auto"/>
        <w:ind w:left="1560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sagatavot komisijas lēmumam un piedāvājumam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atbilstošu līgumu saskaņošanai un parakstīšanai ar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SIA “</w:t>
      </w:r>
      <w:r>
        <w:rPr>
          <w:rFonts w:ascii="Times New Roman" w:eastAsia="Calibri" w:hAnsi="Times New Roman" w:cs="Times New Roman"/>
          <w:b/>
          <w:sz w:val="24"/>
          <w:szCs w:val="24"/>
        </w:rPr>
        <w:t>MT-Sēta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A514EC" w:rsidRDefault="00A514EC" w:rsidP="00A514EC">
      <w:pPr>
        <w:numPr>
          <w:ilvl w:val="2"/>
          <w:numId w:val="3"/>
        </w:numPr>
        <w:tabs>
          <w:tab w:val="left" w:pos="1560"/>
          <w:tab w:val="left" w:pos="2552"/>
        </w:tabs>
        <w:spacing w:before="120" w:after="0" w:line="240" w:lineRule="auto"/>
        <w:ind w:left="1560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ne vēlāk kā desmit darba dienu laikā no dienas, kad stājies spēkā iepirkuma līgums, nosūtīt publicēšanai Aizsardzības ministrijas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līguma tekstu, ievērojot komercnoslēpuma un personas datu aizsardzības prasības.</w:t>
      </w:r>
    </w:p>
    <w:p w:rsidR="00A514EC" w:rsidRDefault="00A514EC" w:rsidP="00A514EC">
      <w:pPr>
        <w:numPr>
          <w:ilvl w:val="1"/>
          <w:numId w:val="3"/>
        </w:numPr>
        <w:spacing w:before="120" w:after="0" w:line="240" w:lineRule="auto"/>
        <w:ind w:left="993" w:right="-79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Komisijas sekretārei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M.Runcei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:</w:t>
      </w:r>
    </w:p>
    <w:p w:rsidR="00A514EC" w:rsidRDefault="00A514EC" w:rsidP="00A514EC">
      <w:pPr>
        <w:numPr>
          <w:ilvl w:val="2"/>
          <w:numId w:val="3"/>
        </w:numPr>
        <w:spacing w:before="120" w:after="0" w:line="240" w:lineRule="auto"/>
        <w:ind w:left="1560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Publisko iepirkumu likuma 9. panta četrpadsmito daļu trīs darba dienu laikā informēt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34501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Pretendentu, kuš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</w:t>
      </w:r>
      <w:r w:rsidR="00334501">
        <w:rPr>
          <w:rFonts w:ascii="Times New Roman" w:eastAsia="Times New Roman" w:hAnsi="Times New Roman" w:cs="Times New Roman"/>
          <w:sz w:val="24"/>
          <w:szCs w:val="24"/>
          <w:lang w:eastAsia="lv-LV"/>
        </w:rPr>
        <w:t>dzis piedāvājumu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iepirkumā, par pieņemto lēmumu;</w:t>
      </w:r>
    </w:p>
    <w:p w:rsidR="00A514EC" w:rsidRDefault="00A514EC" w:rsidP="00A514EC">
      <w:pPr>
        <w:numPr>
          <w:ilvl w:val="2"/>
          <w:numId w:val="3"/>
        </w:numPr>
        <w:spacing w:before="120" w:after="0" w:line="240" w:lineRule="auto"/>
        <w:ind w:left="1560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nosūtīt publicēšanai Aizsardzības ministrijas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4501">
        <w:rPr>
          <w:rFonts w:ascii="Times New Roman" w:eastAsia="Times New Roman" w:hAnsi="Times New Roman" w:cs="Times New Roman"/>
          <w:sz w:val="24"/>
          <w:szCs w:val="24"/>
          <w:lang w:eastAsia="lv-LV"/>
        </w:rPr>
        <w:t>09.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10.2018. protokola Nr. VAMOIC 2018/180-05 norakstu par pieņemto lēmumu;</w:t>
      </w:r>
    </w:p>
    <w:p w:rsidR="00A514EC" w:rsidRDefault="00A514EC" w:rsidP="00A514EC">
      <w:pPr>
        <w:numPr>
          <w:ilvl w:val="2"/>
          <w:numId w:val="3"/>
        </w:numPr>
        <w:spacing w:before="120" w:after="0" w:line="240" w:lineRule="auto"/>
        <w:ind w:left="1560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desmit darba dienu laikā pēc līguma noslēgšanas sagatavot publicēšanai informatīvo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paziņojumu par noslēgto līgumu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Iepirkumu uzraudzības biroja (turpmāk – IUB)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Publisko iepirkumu likuma 9. panta septiņpadsmito daļu. Pēc publicēšanas IUB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paziņojumu par noslēgto līgumu nosūtīt publicēšanai Aizsardzības ministrijas mājas lapā.</w:t>
      </w:r>
    </w:p>
    <w:p w:rsidR="00A514EC" w:rsidRDefault="00A514EC" w:rsidP="00A514EC">
      <w:pPr>
        <w:numPr>
          <w:ilvl w:val="1"/>
          <w:numId w:val="3"/>
        </w:numPr>
        <w:spacing w:before="120" w:after="0" w:line="240" w:lineRule="auto"/>
        <w:ind w:left="993" w:right="-81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Publisko iepirkumu likuma 9. panta divdesmit trešo daļu,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Pretendents, kurš iesniedzis piedāvājumu iepirkumā, ir tiesīgs pārsūdzēt komisijas pieņemto lēmumu Administratīvajā rajona tiesā Administratīvā procesa likumā noteiktajā kārtībā mēneša laikā no lēmuma saņemšanas dienas. Lēmuma pārsūdzēšana neaptur tā darbību.</w:t>
      </w:r>
    </w:p>
    <w:p w:rsidR="00A514EC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514EC" w:rsidRDefault="00A514EC" w:rsidP="00A51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Sēdes beigas: </w:t>
      </w:r>
      <w:r w:rsidR="00334501">
        <w:rPr>
          <w:rFonts w:ascii="Times New Roman" w:eastAsia="Times New Roman" w:hAnsi="Times New Roman" w:cs="Times New Roman"/>
          <w:sz w:val="24"/>
          <w:szCs w:val="24"/>
          <w:lang w:eastAsia="lv-LV"/>
        </w:rPr>
        <w:t>9.00</w:t>
      </w:r>
    </w:p>
    <w:p w:rsidR="00A514EC" w:rsidRDefault="00A514EC" w:rsidP="00A514E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tbl>
      <w:tblPr>
        <w:tblW w:w="9067" w:type="dxa"/>
        <w:tblLook w:val="01E0" w:firstRow="1" w:lastRow="1" w:firstColumn="1" w:lastColumn="1" w:noHBand="0" w:noVBand="0"/>
      </w:tblPr>
      <w:tblGrid>
        <w:gridCol w:w="4253"/>
        <w:gridCol w:w="3113"/>
        <w:gridCol w:w="1701"/>
      </w:tblGrid>
      <w:tr w:rsidR="00A514EC" w:rsidTr="00914154">
        <w:trPr>
          <w:trHeight w:val="680"/>
        </w:trPr>
        <w:tc>
          <w:tcPr>
            <w:tcW w:w="4253" w:type="dxa"/>
            <w:vAlign w:val="bottom"/>
            <w:hideMark/>
          </w:tcPr>
          <w:p w:rsidR="00A514EC" w:rsidRDefault="00A5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priekšsēdētāja: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14EC" w:rsidRDefault="0091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4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personiskais paraksts</w:t>
            </w: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  <w:hideMark/>
          </w:tcPr>
          <w:p w:rsidR="00A514EC" w:rsidRDefault="00A5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M.Udalova</w:t>
            </w:r>
          </w:p>
        </w:tc>
      </w:tr>
      <w:tr w:rsidR="00A514EC" w:rsidTr="00914154">
        <w:trPr>
          <w:trHeight w:val="680"/>
        </w:trPr>
        <w:tc>
          <w:tcPr>
            <w:tcW w:w="4253" w:type="dxa"/>
            <w:vAlign w:val="bottom"/>
            <w:hideMark/>
          </w:tcPr>
          <w:p w:rsidR="00A514EC" w:rsidRDefault="00A5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priekšsēdētājas vietnieks: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4EC" w:rsidRDefault="0091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4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personiskais paraksts</w:t>
            </w: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  <w:hideMark/>
          </w:tcPr>
          <w:p w:rsidR="00A514EC" w:rsidRDefault="00A5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G.Grīnieks</w:t>
            </w:r>
          </w:p>
        </w:tc>
      </w:tr>
      <w:tr w:rsidR="00A514EC" w:rsidTr="00914154">
        <w:trPr>
          <w:trHeight w:val="680"/>
        </w:trPr>
        <w:tc>
          <w:tcPr>
            <w:tcW w:w="4253" w:type="dxa"/>
            <w:vAlign w:val="bottom"/>
            <w:hideMark/>
          </w:tcPr>
          <w:p w:rsidR="00A514EC" w:rsidRDefault="00A5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loceklis: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4EC" w:rsidRDefault="0091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4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personiskais paraksts</w:t>
            </w: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  <w:hideMark/>
          </w:tcPr>
          <w:p w:rsidR="00A514EC" w:rsidRDefault="00A51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M.Makauskis</w:t>
            </w:r>
          </w:p>
        </w:tc>
      </w:tr>
      <w:tr w:rsidR="00A514EC" w:rsidTr="00914154">
        <w:trPr>
          <w:trHeight w:val="680"/>
        </w:trPr>
        <w:tc>
          <w:tcPr>
            <w:tcW w:w="4253" w:type="dxa"/>
            <w:vAlign w:val="bottom"/>
            <w:hideMark/>
          </w:tcPr>
          <w:p w:rsidR="00A514EC" w:rsidRDefault="00A5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Komisijas sekretāre: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14EC" w:rsidRDefault="00914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44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personiskais paraksts</w:t>
            </w:r>
            <w:r w:rsidRPr="000E4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bottom"/>
            <w:hideMark/>
          </w:tcPr>
          <w:p w:rsidR="00A514EC" w:rsidRDefault="00A51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lv-LV"/>
              </w:rPr>
              <w:t>M.Runce</w:t>
            </w:r>
          </w:p>
        </w:tc>
      </w:tr>
    </w:tbl>
    <w:p w:rsidR="00914154" w:rsidRDefault="00914154" w:rsidP="00A514E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14154" w:rsidRPr="00914154" w:rsidRDefault="00914154" w:rsidP="0091415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4154" w:rsidRDefault="00914154" w:rsidP="00914154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4154" w:rsidRDefault="00914154" w:rsidP="00914154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E44FA">
        <w:rPr>
          <w:rFonts w:ascii="Times New Roman" w:hAnsi="Times New Roman" w:cs="Times New Roman"/>
          <w:i/>
          <w:sz w:val="24"/>
        </w:rPr>
        <w:t>NORAKSTS PAREIZS</w:t>
      </w:r>
    </w:p>
    <w:p w:rsidR="00914154" w:rsidRPr="003146B9" w:rsidRDefault="00914154" w:rsidP="009141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46B9">
        <w:rPr>
          <w:rFonts w:ascii="Times New Roman" w:hAnsi="Times New Roman" w:cs="Times New Roman"/>
          <w:sz w:val="24"/>
        </w:rPr>
        <w:t xml:space="preserve">Centra Juridiskā un iepirkumu nodrošinājuma departamenta </w:t>
      </w:r>
    </w:p>
    <w:p w:rsidR="00914154" w:rsidRPr="003146B9" w:rsidRDefault="00914154" w:rsidP="009141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46B9">
        <w:rPr>
          <w:rFonts w:ascii="Times New Roman" w:hAnsi="Times New Roman" w:cs="Times New Roman"/>
          <w:sz w:val="24"/>
        </w:rPr>
        <w:t>Infrastruktūras līgumu un iepirkumu nodaļas pārvaldes referente</w:t>
      </w:r>
    </w:p>
    <w:p w:rsidR="00914154" w:rsidRPr="000E44FA" w:rsidRDefault="00914154" w:rsidP="00914154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3146B9">
        <w:rPr>
          <w:rFonts w:ascii="Times New Roman" w:hAnsi="Times New Roman" w:cs="Times New Roman"/>
          <w:sz w:val="24"/>
        </w:rPr>
        <w:t>M.Runce</w:t>
      </w:r>
      <w:r w:rsidRPr="000E44FA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(personiskais</w:t>
      </w:r>
      <w:r w:rsidRPr="000E44FA">
        <w:rPr>
          <w:rFonts w:ascii="Times New Roman" w:hAnsi="Times New Roman" w:cs="Times New Roman"/>
          <w:i/>
          <w:sz w:val="24"/>
        </w:rPr>
        <w:t xml:space="preserve"> paraksts)</w:t>
      </w:r>
    </w:p>
    <w:p w:rsidR="00914154" w:rsidRPr="003146B9" w:rsidRDefault="00914154" w:rsidP="0091415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146B9">
        <w:rPr>
          <w:rFonts w:ascii="Times New Roman" w:hAnsi="Times New Roman" w:cs="Times New Roman"/>
          <w:sz w:val="24"/>
        </w:rPr>
        <w:t xml:space="preserve">Rīgā, </w:t>
      </w:r>
      <w:r w:rsidR="009F0DBE">
        <w:rPr>
          <w:rFonts w:ascii="Times New Roman" w:hAnsi="Times New Roman" w:cs="Times New Roman"/>
          <w:sz w:val="24"/>
        </w:rPr>
        <w:t>09.10</w:t>
      </w:r>
      <w:r w:rsidRPr="003146B9">
        <w:rPr>
          <w:rFonts w:ascii="Times New Roman" w:hAnsi="Times New Roman" w:cs="Times New Roman"/>
          <w:sz w:val="24"/>
        </w:rPr>
        <w:t>.2018.</w:t>
      </w:r>
    </w:p>
    <w:p w:rsidR="00A514EC" w:rsidRPr="00914154" w:rsidRDefault="00A514EC" w:rsidP="00914154">
      <w:pPr>
        <w:tabs>
          <w:tab w:val="left" w:pos="7080"/>
        </w:tabs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sectPr w:rsidR="00A514EC" w:rsidRPr="00914154" w:rsidSect="00914154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20" w:rsidRDefault="00096E20" w:rsidP="00096E20">
      <w:pPr>
        <w:spacing w:after="0" w:line="240" w:lineRule="auto"/>
      </w:pPr>
      <w:r>
        <w:separator/>
      </w:r>
    </w:p>
  </w:endnote>
  <w:endnote w:type="continuationSeparator" w:id="0">
    <w:p w:rsidR="00096E20" w:rsidRDefault="00096E20" w:rsidP="0009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20" w:rsidRPr="00096E20" w:rsidRDefault="00096E20">
    <w:pPr>
      <w:pStyle w:val="Footer"/>
      <w:rPr>
        <w:i/>
      </w:rPr>
    </w:pPr>
    <w:r w:rsidRPr="00096E20">
      <w:rPr>
        <w:i/>
      </w:rPr>
      <w:t>Protokols Nr.</w:t>
    </w:r>
    <w:r>
      <w:rPr>
        <w:i/>
      </w:rPr>
      <w:t xml:space="preserve"> </w:t>
    </w:r>
    <w:r w:rsidRPr="00096E20">
      <w:rPr>
        <w:i/>
      </w:rPr>
      <w:t>VAMOIC 2018/180-05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20" w:rsidRDefault="00096E20" w:rsidP="00096E20">
      <w:pPr>
        <w:spacing w:after="0" w:line="240" w:lineRule="auto"/>
      </w:pPr>
      <w:r>
        <w:separator/>
      </w:r>
    </w:p>
  </w:footnote>
  <w:footnote w:type="continuationSeparator" w:id="0">
    <w:p w:rsidR="00096E20" w:rsidRDefault="00096E20" w:rsidP="0009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54" w:rsidRPr="00914154" w:rsidRDefault="00914154" w:rsidP="00914154">
    <w:pPr>
      <w:pStyle w:val="Header"/>
      <w:jc w:val="right"/>
      <w:rPr>
        <w:rFonts w:ascii="Times New Roman" w:hAnsi="Times New Roman" w:cs="Times New Roman"/>
        <w:i/>
      </w:rPr>
    </w:pPr>
    <w:r w:rsidRPr="00914154">
      <w:rPr>
        <w:rFonts w:ascii="Times New Roman" w:hAnsi="Times New Roman" w:cs="Times New Roman"/>
        <w:i/>
      </w:rPr>
      <w:t>NORAKSTS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22D0"/>
    <w:multiLevelType w:val="multilevel"/>
    <w:tmpl w:val="F880D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37D4E7B"/>
    <w:multiLevelType w:val="multilevel"/>
    <w:tmpl w:val="C59465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374128D"/>
    <w:multiLevelType w:val="multilevel"/>
    <w:tmpl w:val="DEB428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0861E5"/>
    <w:multiLevelType w:val="multilevel"/>
    <w:tmpl w:val="98CC7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EC"/>
    <w:rsid w:val="00096E20"/>
    <w:rsid w:val="00321C8B"/>
    <w:rsid w:val="00334501"/>
    <w:rsid w:val="003A17B5"/>
    <w:rsid w:val="003A4613"/>
    <w:rsid w:val="0062198E"/>
    <w:rsid w:val="007E41FA"/>
    <w:rsid w:val="00914154"/>
    <w:rsid w:val="009F0DBE"/>
    <w:rsid w:val="00A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87EB1-61B9-4825-AC2F-B69460FE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20"/>
  </w:style>
  <w:style w:type="paragraph" w:styleId="Footer">
    <w:name w:val="footer"/>
    <w:basedOn w:val="Normal"/>
    <w:link w:val="FooterChar"/>
    <w:uiPriority w:val="99"/>
    <w:unhideWhenUsed/>
    <w:rsid w:val="00096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2430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Runce</dc:creator>
  <cp:keywords/>
  <dc:description/>
  <cp:lastModifiedBy>Mara Runce</cp:lastModifiedBy>
  <cp:revision>4</cp:revision>
  <dcterms:created xsi:type="dcterms:W3CDTF">2018-11-08T06:41:00Z</dcterms:created>
  <dcterms:modified xsi:type="dcterms:W3CDTF">2018-11-08T07:02:00Z</dcterms:modified>
</cp:coreProperties>
</file>