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42" w:rsidRDefault="007611E4" w:rsidP="007611E4">
      <w:pPr>
        <w:jc w:val="right"/>
        <w:rPr>
          <w:rFonts w:cs="Times New Roman"/>
          <w:sz w:val="24"/>
          <w:szCs w:val="24"/>
        </w:rPr>
      </w:pPr>
      <w:r w:rsidRPr="00F147E6">
        <w:rPr>
          <w:rFonts w:cs="Times New Roman"/>
          <w:i/>
          <w:sz w:val="24"/>
          <w:szCs w:val="24"/>
        </w:rPr>
        <w:t>IZRAKSTS</w:t>
      </w:r>
    </w:p>
    <w:p w:rsidR="00847982" w:rsidRDefault="00847982" w:rsidP="00C454E7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>
          <w:rPr>
            <w:rFonts w:cs="Times New Roman"/>
            <w:sz w:val="24"/>
            <w:szCs w:val="24"/>
          </w:rPr>
          <w:t>PROTOKOLS</w:t>
        </w:r>
      </w:smartTag>
    </w:p>
    <w:p w:rsidR="00847982" w:rsidRDefault="001A22B5" w:rsidP="00C454E7">
      <w:pPr>
        <w:jc w:val="center"/>
        <w:rPr>
          <w:rFonts w:cs="Times New Roman"/>
          <w:i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“</w:t>
      </w:r>
      <w:r w:rsidRPr="00E2719A">
        <w:rPr>
          <w:rFonts w:ascii="Bookman Old Style" w:hAnsi="Bookman Old Style"/>
          <w:b/>
          <w:sz w:val="28"/>
          <w:szCs w:val="28"/>
        </w:rPr>
        <w:t>Saimniecības preces un mācību nodrošināšanas materiāli”</w:t>
      </w:r>
      <w:r w:rsidR="00847982" w:rsidRPr="00A57675">
        <w:rPr>
          <w:rFonts w:cs="Times New Roman"/>
          <w:b/>
          <w:sz w:val="24"/>
          <w:szCs w:val="24"/>
        </w:rPr>
        <w:t xml:space="preserve"> </w:t>
      </w:r>
      <w:r w:rsidR="00847982" w:rsidRPr="00CA0096">
        <w:rPr>
          <w:rFonts w:cs="Times New Roman"/>
          <w:i/>
          <w:sz w:val="24"/>
          <w:szCs w:val="24"/>
        </w:rPr>
        <w:t>(identif</w:t>
      </w:r>
      <w:r w:rsidR="00D30EE5" w:rsidRPr="00CA0096">
        <w:rPr>
          <w:rFonts w:cs="Times New Roman"/>
          <w:i/>
          <w:sz w:val="24"/>
          <w:szCs w:val="24"/>
        </w:rPr>
        <w:t xml:space="preserve">ikācijas </w:t>
      </w:r>
      <w:proofErr w:type="spellStart"/>
      <w:r w:rsidR="00D30EE5" w:rsidRPr="00CA0096">
        <w:rPr>
          <w:rFonts w:cs="Times New Roman"/>
          <w:i/>
          <w:sz w:val="24"/>
          <w:szCs w:val="24"/>
        </w:rPr>
        <w:t>Nr.AM</w:t>
      </w:r>
      <w:proofErr w:type="spellEnd"/>
      <w:r w:rsidR="00D30EE5" w:rsidRPr="00CA0096">
        <w:rPr>
          <w:rFonts w:cs="Times New Roman"/>
          <w:i/>
          <w:sz w:val="24"/>
          <w:szCs w:val="24"/>
        </w:rPr>
        <w:t xml:space="preserve"> NBS ZS štābs 201</w:t>
      </w:r>
      <w:r w:rsidR="004217E0">
        <w:rPr>
          <w:rFonts w:cs="Times New Roman"/>
          <w:i/>
          <w:sz w:val="24"/>
          <w:szCs w:val="24"/>
        </w:rPr>
        <w:t>8</w:t>
      </w:r>
      <w:r w:rsidR="00D30EE5" w:rsidRPr="00CA0096">
        <w:rPr>
          <w:rFonts w:cs="Times New Roman"/>
          <w:i/>
          <w:sz w:val="24"/>
          <w:szCs w:val="24"/>
        </w:rPr>
        <w:t>/</w:t>
      </w:r>
      <w:r>
        <w:rPr>
          <w:rFonts w:cs="Times New Roman"/>
          <w:i/>
          <w:sz w:val="24"/>
          <w:szCs w:val="24"/>
        </w:rPr>
        <w:t>21</w:t>
      </w:r>
      <w:r w:rsidR="00847982" w:rsidRPr="00CA0096">
        <w:rPr>
          <w:rFonts w:cs="Times New Roman"/>
          <w:i/>
          <w:sz w:val="24"/>
          <w:szCs w:val="24"/>
        </w:rPr>
        <w:t>)</w:t>
      </w:r>
    </w:p>
    <w:p w:rsidR="00F4197F" w:rsidRPr="00F4197F" w:rsidRDefault="00F4197F" w:rsidP="00C454E7">
      <w:pPr>
        <w:jc w:val="center"/>
        <w:rPr>
          <w:rFonts w:cs="Times New Roman"/>
          <w:i/>
          <w:sz w:val="16"/>
          <w:szCs w:val="16"/>
        </w:rPr>
      </w:pPr>
    </w:p>
    <w:p w:rsidR="00847982" w:rsidRDefault="003904B3" w:rsidP="001276CC">
      <w:pPr>
        <w:rPr>
          <w:sz w:val="24"/>
          <w:szCs w:val="24"/>
        </w:rPr>
      </w:pPr>
      <w:r>
        <w:rPr>
          <w:rFonts w:cs="Times New Roman"/>
          <w:sz w:val="24"/>
          <w:lang w:bidi="ar-SA"/>
        </w:rPr>
        <w:t>Kuldīgā</w:t>
      </w:r>
      <w:r w:rsidR="00B871F1" w:rsidRPr="00090F92">
        <w:rPr>
          <w:rFonts w:cs="Times New Roman"/>
          <w:sz w:val="24"/>
          <w:lang w:bidi="ar-SA"/>
        </w:rPr>
        <w:t>,</w:t>
      </w:r>
      <w:r w:rsidR="00363E71" w:rsidRPr="00090F92">
        <w:rPr>
          <w:rFonts w:cs="Times New Roman"/>
          <w:sz w:val="24"/>
          <w:lang w:bidi="ar-SA"/>
        </w:rPr>
        <w:t xml:space="preserve"> </w:t>
      </w:r>
      <w:r w:rsidR="00090F92" w:rsidRPr="00090F92">
        <w:rPr>
          <w:rFonts w:cs="Times New Roman"/>
          <w:sz w:val="24"/>
          <w:lang w:bidi="ar-SA"/>
        </w:rPr>
        <w:t>201</w:t>
      </w:r>
      <w:r w:rsidR="004217E0">
        <w:rPr>
          <w:rFonts w:cs="Times New Roman"/>
          <w:sz w:val="24"/>
          <w:lang w:bidi="ar-SA"/>
        </w:rPr>
        <w:t>8</w:t>
      </w:r>
      <w:r w:rsidR="00090F92" w:rsidRPr="00090F92">
        <w:rPr>
          <w:rFonts w:cs="Times New Roman"/>
          <w:sz w:val="24"/>
          <w:lang w:bidi="ar-SA"/>
        </w:rPr>
        <w:t>.</w:t>
      </w:r>
      <w:r w:rsidR="00090F92" w:rsidRPr="00F54BB4">
        <w:rPr>
          <w:rFonts w:cs="Times New Roman"/>
          <w:sz w:val="24"/>
          <w:szCs w:val="24"/>
          <w:lang w:bidi="ar-SA"/>
        </w:rPr>
        <w:t xml:space="preserve">gada </w:t>
      </w:r>
      <w:r>
        <w:rPr>
          <w:rFonts w:cs="Times New Roman"/>
          <w:sz w:val="24"/>
          <w:szCs w:val="24"/>
          <w:lang w:bidi="ar-SA"/>
        </w:rPr>
        <w:t>9.novembrī</w:t>
      </w:r>
    </w:p>
    <w:p w:rsidR="00F4197F" w:rsidRPr="00090F92" w:rsidRDefault="00F4197F" w:rsidP="001276CC">
      <w:pPr>
        <w:rPr>
          <w:rFonts w:cs="Times New Roman"/>
          <w:sz w:val="24"/>
          <w:lang w:bidi="ar-SA"/>
        </w:rPr>
      </w:pPr>
    </w:p>
    <w:p w:rsidR="001A22B5" w:rsidRPr="001A22B5" w:rsidRDefault="008A079B" w:rsidP="001A22B5">
      <w:pPr>
        <w:jc w:val="both"/>
        <w:rPr>
          <w:rFonts w:cs="Times New Roman"/>
          <w:sz w:val="24"/>
          <w:szCs w:val="24"/>
          <w:lang w:bidi="ar-SA"/>
        </w:rPr>
      </w:pPr>
      <w:r w:rsidRPr="0028572A">
        <w:rPr>
          <w:sz w:val="22"/>
          <w:szCs w:val="22"/>
        </w:rPr>
        <w:tab/>
      </w:r>
      <w:r w:rsidR="001A22B5" w:rsidRPr="001A22B5">
        <w:rPr>
          <w:rFonts w:cs="Times New Roman"/>
          <w:sz w:val="24"/>
          <w:szCs w:val="24"/>
          <w:lang w:bidi="ar-SA"/>
        </w:rPr>
        <w:t>Saskaņā a</w:t>
      </w:r>
      <w:r w:rsidR="008A1709">
        <w:rPr>
          <w:rFonts w:cs="Times New Roman"/>
          <w:sz w:val="24"/>
          <w:szCs w:val="24"/>
          <w:lang w:bidi="ar-SA"/>
        </w:rPr>
        <w:t>r Zemessardzes komandiera 2018.</w:t>
      </w:r>
      <w:r w:rsidR="001A22B5" w:rsidRPr="001A22B5">
        <w:rPr>
          <w:rFonts w:cs="Times New Roman"/>
          <w:sz w:val="24"/>
          <w:szCs w:val="24"/>
          <w:lang w:bidi="ar-SA"/>
        </w:rPr>
        <w:t>ga</w:t>
      </w:r>
      <w:r w:rsidR="008A1709">
        <w:rPr>
          <w:rFonts w:cs="Times New Roman"/>
          <w:sz w:val="24"/>
          <w:szCs w:val="24"/>
          <w:lang w:bidi="ar-SA"/>
        </w:rPr>
        <w:t>da 28.februāra pavēli Nr.177 „</w:t>
      </w:r>
      <w:r w:rsidR="001A22B5" w:rsidRPr="001A22B5">
        <w:rPr>
          <w:rFonts w:cs="Times New Roman"/>
          <w:sz w:val="24"/>
          <w:szCs w:val="24"/>
          <w:lang w:bidi="ar-SA"/>
        </w:rPr>
        <w:t>Par decentralizēto iepirkumu komisiju izveidi un iepirkuma atbildīgo amatpersonu norīkošanu” u</w:t>
      </w:r>
      <w:r w:rsidR="008A1709">
        <w:rPr>
          <w:rFonts w:cs="Times New Roman"/>
          <w:sz w:val="24"/>
          <w:szCs w:val="24"/>
          <w:lang w:bidi="ar-SA"/>
        </w:rPr>
        <w:t>n Zemessardzes komandiera 2018.gada 29.</w:t>
      </w:r>
      <w:r w:rsidR="001A22B5" w:rsidRPr="001A22B5">
        <w:rPr>
          <w:rFonts w:cs="Times New Roman"/>
          <w:sz w:val="24"/>
          <w:szCs w:val="24"/>
          <w:lang w:bidi="ar-SA"/>
        </w:rPr>
        <w:t>maija pavēli Nr.453 par grozījumiem un papildinājumiem Zemessardzes komand</w:t>
      </w:r>
      <w:r w:rsidR="008A1709">
        <w:rPr>
          <w:rFonts w:cs="Times New Roman"/>
          <w:sz w:val="24"/>
          <w:szCs w:val="24"/>
          <w:lang w:bidi="ar-SA"/>
        </w:rPr>
        <w:t>iera 28.02.2018. pavēlē Nr.177 „</w:t>
      </w:r>
      <w:r w:rsidR="001A22B5" w:rsidRPr="001A22B5">
        <w:rPr>
          <w:rFonts w:cs="Times New Roman"/>
          <w:sz w:val="24"/>
          <w:szCs w:val="24"/>
          <w:lang w:bidi="ar-SA"/>
        </w:rPr>
        <w:t>Par decentralizēto iepirkumu komisiju izveidi un iepirkuma atbildīgo amatpersonu norīkošanu”:</w:t>
      </w:r>
    </w:p>
    <w:p w:rsidR="001A22B5" w:rsidRPr="001A22B5" w:rsidRDefault="001A22B5" w:rsidP="001A22B5">
      <w:pPr>
        <w:jc w:val="both"/>
        <w:rPr>
          <w:rFonts w:cs="Times New Roman"/>
          <w:sz w:val="16"/>
          <w:szCs w:val="16"/>
          <w:lang w:bidi="ar-SA"/>
        </w:rPr>
      </w:pPr>
    </w:p>
    <w:p w:rsidR="001A22B5" w:rsidRPr="001A22B5" w:rsidRDefault="001A22B5" w:rsidP="00242CA7">
      <w:pPr>
        <w:tabs>
          <w:tab w:val="left" w:pos="720"/>
          <w:tab w:val="left" w:pos="2977"/>
          <w:tab w:val="center" w:pos="4320"/>
          <w:tab w:val="right" w:pos="8640"/>
        </w:tabs>
        <w:jc w:val="both"/>
        <w:rPr>
          <w:rFonts w:cs="Times New Roman"/>
          <w:sz w:val="24"/>
          <w:szCs w:val="24"/>
          <w:lang w:bidi="ar-SA"/>
        </w:rPr>
      </w:pPr>
      <w:r w:rsidRPr="001A22B5">
        <w:rPr>
          <w:rFonts w:cs="Times New Roman"/>
          <w:sz w:val="24"/>
          <w:szCs w:val="24"/>
          <w:lang w:bidi="ar-SA"/>
        </w:rPr>
        <w:t>komisijas priekšsēdētājs:</w:t>
      </w:r>
      <w:proofErr w:type="gramStart"/>
      <w:r w:rsidRPr="001A22B5">
        <w:rPr>
          <w:rFonts w:cs="Times New Roman"/>
          <w:sz w:val="24"/>
          <w:szCs w:val="24"/>
          <w:lang w:bidi="ar-SA"/>
        </w:rPr>
        <w:t xml:space="preserve"> </w:t>
      </w:r>
      <w:r w:rsidR="00242CA7">
        <w:rPr>
          <w:rFonts w:cs="Times New Roman"/>
          <w:sz w:val="24"/>
          <w:szCs w:val="24"/>
          <w:lang w:bidi="ar-SA"/>
        </w:rPr>
        <w:t xml:space="preserve">      </w:t>
      </w:r>
      <w:proofErr w:type="gramEnd"/>
      <w:r w:rsidRPr="001A22B5">
        <w:rPr>
          <w:rFonts w:cs="Times New Roman"/>
          <w:sz w:val="24"/>
          <w:szCs w:val="24"/>
          <w:lang w:bidi="ar-SA"/>
        </w:rPr>
        <w:t xml:space="preserve">kapteinis Jānis VĪCUPS; </w:t>
      </w:r>
    </w:p>
    <w:p w:rsidR="001A22B5" w:rsidRPr="001A22B5" w:rsidRDefault="001A22B5" w:rsidP="00242CA7">
      <w:pPr>
        <w:tabs>
          <w:tab w:val="left" w:pos="720"/>
          <w:tab w:val="left" w:pos="2835"/>
          <w:tab w:val="center" w:pos="4320"/>
          <w:tab w:val="right" w:pos="8640"/>
        </w:tabs>
        <w:jc w:val="both"/>
        <w:rPr>
          <w:rFonts w:cs="Times New Roman"/>
          <w:sz w:val="24"/>
          <w:szCs w:val="24"/>
          <w:lang w:bidi="ar-SA"/>
        </w:rPr>
      </w:pPr>
      <w:r w:rsidRPr="001A22B5">
        <w:rPr>
          <w:rFonts w:cs="Times New Roman"/>
          <w:sz w:val="24"/>
          <w:szCs w:val="24"/>
          <w:lang w:bidi="ar-SA"/>
        </w:rPr>
        <w:t xml:space="preserve">komisijas locekļi: </w:t>
      </w:r>
      <w:r w:rsidR="00242CA7">
        <w:rPr>
          <w:rFonts w:cs="Times New Roman"/>
          <w:sz w:val="24"/>
          <w:szCs w:val="24"/>
          <w:lang w:bidi="ar-SA"/>
        </w:rPr>
        <w:tab/>
      </w:r>
      <w:r w:rsidRPr="001A22B5">
        <w:rPr>
          <w:rFonts w:cs="Times New Roman"/>
          <w:sz w:val="24"/>
          <w:szCs w:val="24"/>
          <w:lang w:bidi="ar-SA"/>
        </w:rPr>
        <w:t>kapteinis Mārtiņš BETHERS;</w:t>
      </w:r>
    </w:p>
    <w:p w:rsidR="001A22B5" w:rsidRPr="001A22B5" w:rsidRDefault="00242CA7" w:rsidP="001A22B5">
      <w:pPr>
        <w:tabs>
          <w:tab w:val="center" w:pos="4320"/>
          <w:tab w:val="right" w:pos="8640"/>
        </w:tabs>
        <w:ind w:firstLine="1701"/>
        <w:jc w:val="both"/>
        <w:rPr>
          <w:rFonts w:cs="Times New Roman"/>
          <w:sz w:val="24"/>
          <w:szCs w:val="24"/>
          <w:lang w:bidi="ar-SA"/>
        </w:rPr>
      </w:pPr>
      <w:r>
        <w:rPr>
          <w:rFonts w:cs="Times New Roman"/>
          <w:sz w:val="24"/>
          <w:szCs w:val="24"/>
          <w:lang w:bidi="ar-SA"/>
        </w:rPr>
        <w:t xml:space="preserve">                   </w:t>
      </w:r>
      <w:r w:rsidR="001A22B5" w:rsidRPr="001A22B5">
        <w:rPr>
          <w:rFonts w:cs="Times New Roman"/>
          <w:sz w:val="24"/>
          <w:szCs w:val="24"/>
          <w:lang w:bidi="ar-SA"/>
        </w:rPr>
        <w:t>civilā darbiniece Zane MEŽAVILKA;</w:t>
      </w:r>
    </w:p>
    <w:p w:rsidR="001A22B5" w:rsidRPr="001A22B5" w:rsidRDefault="00242CA7" w:rsidP="001A22B5">
      <w:pPr>
        <w:tabs>
          <w:tab w:val="center" w:pos="4320"/>
          <w:tab w:val="right" w:pos="8640"/>
        </w:tabs>
        <w:ind w:firstLine="1701"/>
        <w:jc w:val="both"/>
        <w:rPr>
          <w:rFonts w:cs="Times New Roman"/>
          <w:sz w:val="24"/>
          <w:szCs w:val="24"/>
          <w:lang w:bidi="ar-SA"/>
        </w:rPr>
      </w:pPr>
      <w:r>
        <w:rPr>
          <w:rFonts w:cs="Times New Roman"/>
          <w:sz w:val="24"/>
          <w:szCs w:val="24"/>
          <w:lang w:bidi="ar-SA"/>
        </w:rPr>
        <w:t xml:space="preserve">                   </w:t>
      </w:r>
      <w:r w:rsidR="001A22B5" w:rsidRPr="001A22B5">
        <w:rPr>
          <w:rFonts w:cs="Times New Roman"/>
          <w:sz w:val="24"/>
          <w:szCs w:val="24"/>
          <w:lang w:bidi="ar-SA"/>
        </w:rPr>
        <w:t>seržants Juris VECTIRĀNS</w:t>
      </w:r>
    </w:p>
    <w:p w:rsidR="001A22B5" w:rsidRPr="001A22B5" w:rsidRDefault="00242CA7" w:rsidP="001A22B5">
      <w:pPr>
        <w:tabs>
          <w:tab w:val="center" w:pos="4320"/>
          <w:tab w:val="right" w:pos="8640"/>
        </w:tabs>
        <w:ind w:firstLine="1701"/>
        <w:jc w:val="both"/>
        <w:rPr>
          <w:rFonts w:cs="Times New Roman"/>
          <w:sz w:val="24"/>
          <w:szCs w:val="24"/>
          <w:lang w:bidi="ar-SA"/>
        </w:rPr>
      </w:pPr>
      <w:r>
        <w:rPr>
          <w:rFonts w:cs="Times New Roman"/>
          <w:sz w:val="24"/>
          <w:szCs w:val="24"/>
          <w:lang w:bidi="ar-SA"/>
        </w:rPr>
        <w:t xml:space="preserve">                   </w:t>
      </w:r>
      <w:r w:rsidR="0028310B" w:rsidRPr="006D1C2F">
        <w:rPr>
          <w:sz w:val="24"/>
          <w:szCs w:val="24"/>
        </w:rPr>
        <w:t xml:space="preserve">seržants </w:t>
      </w:r>
      <w:r w:rsidR="001A22B5" w:rsidRPr="001A22B5">
        <w:rPr>
          <w:rFonts w:cs="Times New Roman"/>
          <w:sz w:val="24"/>
          <w:szCs w:val="24"/>
          <w:lang w:bidi="ar-SA"/>
        </w:rPr>
        <w:t>Lauris BĪLĀNS</w:t>
      </w:r>
    </w:p>
    <w:p w:rsidR="001A22B5" w:rsidRPr="001A22B5" w:rsidRDefault="001A22B5" w:rsidP="001A22B5">
      <w:pPr>
        <w:tabs>
          <w:tab w:val="left" w:pos="1276"/>
        </w:tabs>
        <w:jc w:val="both"/>
        <w:rPr>
          <w:rFonts w:cs="Times New Roman"/>
          <w:sz w:val="24"/>
          <w:szCs w:val="24"/>
          <w:lang w:bidi="ar-SA"/>
        </w:rPr>
      </w:pPr>
      <w:r w:rsidRPr="001A22B5">
        <w:rPr>
          <w:rFonts w:cs="Times New Roman"/>
          <w:sz w:val="24"/>
          <w:szCs w:val="24"/>
          <w:lang w:bidi="ar-SA"/>
        </w:rPr>
        <w:t>komisijas sekretārs:</w:t>
      </w:r>
      <w:proofErr w:type="gramStart"/>
      <w:r w:rsidRPr="001A22B5">
        <w:rPr>
          <w:rFonts w:ascii="Dutch TL" w:hAnsi="Dutch TL" w:cs="Times New Roman"/>
          <w:sz w:val="24"/>
          <w:lang w:bidi="ar-SA"/>
        </w:rPr>
        <w:t xml:space="preserve"> </w:t>
      </w:r>
      <w:r w:rsidR="00242CA7">
        <w:rPr>
          <w:rFonts w:ascii="Dutch TL" w:hAnsi="Dutch TL" w:cs="Times New Roman"/>
          <w:sz w:val="24"/>
          <w:lang w:bidi="ar-SA"/>
        </w:rPr>
        <w:t xml:space="preserve">               </w:t>
      </w:r>
      <w:proofErr w:type="gramEnd"/>
      <w:r w:rsidRPr="001A22B5">
        <w:rPr>
          <w:rFonts w:cs="Times New Roman"/>
          <w:sz w:val="24"/>
          <w:szCs w:val="24"/>
          <w:lang w:bidi="ar-SA"/>
        </w:rPr>
        <w:t>civilā darbiniece Zane MEŽAVILKA</w:t>
      </w:r>
    </w:p>
    <w:p w:rsidR="001A22B5" w:rsidRDefault="001A22B5" w:rsidP="001A22B5">
      <w:pPr>
        <w:pStyle w:val="Header"/>
        <w:tabs>
          <w:tab w:val="left" w:pos="720"/>
        </w:tabs>
        <w:spacing w:line="276" w:lineRule="auto"/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62"/>
      </w:tblGrid>
      <w:tr w:rsidR="00847982" w:rsidTr="001A22B5">
        <w:trPr>
          <w:trHeight w:val="1771"/>
        </w:trPr>
        <w:tc>
          <w:tcPr>
            <w:tcW w:w="2518" w:type="dxa"/>
          </w:tcPr>
          <w:p w:rsidR="00847982" w:rsidRPr="00590B78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590B78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47982" w:rsidRPr="00590B78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590B78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662" w:type="dxa"/>
            <w:vAlign w:val="center"/>
          </w:tcPr>
          <w:p w:rsidR="00267C41" w:rsidRPr="001A22B5" w:rsidRDefault="00032EF4" w:rsidP="00032EF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1A22B5">
              <w:rPr>
                <w:rFonts w:cs="Times New Roman"/>
                <w:sz w:val="24"/>
                <w:szCs w:val="24"/>
              </w:rPr>
              <w:t xml:space="preserve">SIA </w:t>
            </w:r>
            <w:proofErr w:type="spellStart"/>
            <w:r w:rsidR="001A22B5" w:rsidRPr="001A22B5">
              <w:rPr>
                <w:rFonts w:cs="Times New Roman"/>
                <w:sz w:val="24"/>
                <w:szCs w:val="24"/>
              </w:rPr>
              <w:t>Prodlex</w:t>
            </w:r>
            <w:proofErr w:type="spellEnd"/>
            <w:r w:rsidRPr="001A22B5">
              <w:rPr>
                <w:rFonts w:cs="Times New Roman"/>
                <w:sz w:val="24"/>
                <w:szCs w:val="24"/>
              </w:rPr>
              <w:t xml:space="preserve"> </w:t>
            </w:r>
            <w:r w:rsidR="00F655B4" w:rsidRPr="001A22B5">
              <w:rPr>
                <w:rFonts w:cs="Times New Roman"/>
                <w:sz w:val="24"/>
                <w:szCs w:val="24"/>
              </w:rPr>
              <w:t>R</w:t>
            </w:r>
            <w:r w:rsidRPr="001A22B5">
              <w:rPr>
                <w:rFonts w:cs="Times New Roman"/>
                <w:sz w:val="24"/>
                <w:szCs w:val="24"/>
              </w:rPr>
              <w:t xml:space="preserve">eģ. Nr. </w:t>
            </w:r>
            <w:r w:rsidR="001A22B5" w:rsidRPr="001A22B5">
              <w:rPr>
                <w:rFonts w:cs="Times New Roman"/>
                <w:b/>
                <w:sz w:val="24"/>
                <w:szCs w:val="24"/>
              </w:rPr>
              <w:t xml:space="preserve">50003639361 </w:t>
            </w:r>
            <w:r w:rsidRPr="001A22B5">
              <w:rPr>
                <w:rFonts w:cs="Times New Roman"/>
                <w:sz w:val="24"/>
                <w:szCs w:val="24"/>
              </w:rPr>
              <w:t>p</w:t>
            </w:r>
            <w:r w:rsidR="00267C41" w:rsidRPr="001A22B5">
              <w:rPr>
                <w:rFonts w:cs="Times New Roman"/>
                <w:sz w:val="24"/>
                <w:szCs w:val="24"/>
              </w:rPr>
              <w:t xml:space="preserve">iedāvātā līgumcena </w:t>
            </w:r>
            <w:r w:rsidR="00267C41" w:rsidRPr="001A22B5">
              <w:rPr>
                <w:rFonts w:cs="Times New Roman"/>
                <w:b/>
                <w:sz w:val="24"/>
                <w:szCs w:val="24"/>
              </w:rPr>
              <w:t xml:space="preserve">EUR </w:t>
            </w:r>
            <w:r w:rsidR="001A22B5" w:rsidRPr="001A22B5">
              <w:rPr>
                <w:rFonts w:cs="Times New Roman"/>
                <w:b/>
                <w:sz w:val="24"/>
                <w:szCs w:val="24"/>
              </w:rPr>
              <w:t>296,00</w:t>
            </w:r>
            <w:r w:rsidR="00267C41" w:rsidRPr="001A22B5">
              <w:rPr>
                <w:rFonts w:cs="Times New Roman"/>
                <w:sz w:val="24"/>
                <w:szCs w:val="24"/>
              </w:rPr>
              <w:t xml:space="preserve"> (</w:t>
            </w:r>
            <w:r w:rsidR="00A227CA" w:rsidRPr="001A22B5">
              <w:rPr>
                <w:rFonts w:cs="Times New Roman"/>
                <w:sz w:val="24"/>
                <w:szCs w:val="24"/>
              </w:rPr>
              <w:t xml:space="preserve">bez </w:t>
            </w:r>
            <w:r w:rsidR="00267C41" w:rsidRPr="001A22B5">
              <w:rPr>
                <w:rFonts w:cs="Times New Roman"/>
                <w:sz w:val="24"/>
                <w:szCs w:val="24"/>
              </w:rPr>
              <w:t>PVN);</w:t>
            </w:r>
            <w:r w:rsidR="00267C41" w:rsidRPr="001A22B5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A227CA" w:rsidRPr="001A22B5" w:rsidRDefault="00A227CA" w:rsidP="00A227CA">
            <w:pPr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1A22B5">
              <w:rPr>
                <w:rFonts w:cs="Times New Roman"/>
                <w:sz w:val="24"/>
                <w:szCs w:val="24"/>
              </w:rPr>
              <w:t xml:space="preserve">SIA </w:t>
            </w:r>
            <w:proofErr w:type="spellStart"/>
            <w:r w:rsidR="001A22B5" w:rsidRPr="001A22B5">
              <w:rPr>
                <w:rFonts w:cs="Times New Roman"/>
                <w:sz w:val="24"/>
                <w:szCs w:val="24"/>
              </w:rPr>
              <w:t>Prāna</w:t>
            </w:r>
            <w:proofErr w:type="spellEnd"/>
            <w:r w:rsidR="001A22B5" w:rsidRPr="001A22B5">
              <w:rPr>
                <w:rFonts w:cs="Times New Roman"/>
                <w:sz w:val="24"/>
                <w:szCs w:val="24"/>
              </w:rPr>
              <w:t xml:space="preserve"> Ko</w:t>
            </w:r>
            <w:r w:rsidRPr="001A22B5">
              <w:rPr>
                <w:rFonts w:cs="Times New Roman"/>
                <w:sz w:val="24"/>
                <w:szCs w:val="24"/>
              </w:rPr>
              <w:t xml:space="preserve"> Reģ. Nr. </w:t>
            </w:r>
            <w:r w:rsidR="001A22B5" w:rsidRPr="001A22B5">
              <w:rPr>
                <w:rFonts w:cs="Times New Roman"/>
                <w:b/>
                <w:sz w:val="24"/>
                <w:szCs w:val="24"/>
              </w:rPr>
              <w:t xml:space="preserve">40003277283 </w:t>
            </w:r>
            <w:r w:rsidRPr="001A22B5">
              <w:rPr>
                <w:rFonts w:cs="Times New Roman"/>
                <w:sz w:val="24"/>
                <w:szCs w:val="24"/>
              </w:rPr>
              <w:t xml:space="preserve">piedāvātā līgumcena </w:t>
            </w:r>
            <w:r w:rsidRPr="001A22B5">
              <w:rPr>
                <w:rFonts w:cs="Times New Roman"/>
                <w:b/>
                <w:sz w:val="24"/>
                <w:szCs w:val="24"/>
              </w:rPr>
              <w:t xml:space="preserve">EUR </w:t>
            </w:r>
            <w:r w:rsidR="001A22B5" w:rsidRPr="001A22B5">
              <w:rPr>
                <w:rFonts w:cs="Times New Roman"/>
                <w:b/>
                <w:sz w:val="24"/>
                <w:szCs w:val="24"/>
              </w:rPr>
              <w:t>279,00</w:t>
            </w:r>
            <w:r w:rsidRPr="001A22B5">
              <w:rPr>
                <w:rFonts w:cs="Times New Roman"/>
                <w:sz w:val="24"/>
                <w:szCs w:val="24"/>
              </w:rPr>
              <w:t xml:space="preserve"> (bez PVN);</w:t>
            </w:r>
          </w:p>
          <w:p w:rsidR="00F9470F" w:rsidRPr="001A22B5" w:rsidRDefault="00267C41" w:rsidP="001A22B5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1A22B5">
              <w:rPr>
                <w:rFonts w:cs="Times New Roman"/>
                <w:sz w:val="24"/>
                <w:szCs w:val="24"/>
              </w:rPr>
              <w:t xml:space="preserve">SIA </w:t>
            </w:r>
            <w:proofErr w:type="spellStart"/>
            <w:r w:rsidR="001A22B5" w:rsidRPr="001A22B5">
              <w:rPr>
                <w:rFonts w:cs="Times New Roman"/>
                <w:sz w:val="24"/>
                <w:szCs w:val="24"/>
              </w:rPr>
              <w:t>Selding</w:t>
            </w:r>
            <w:proofErr w:type="spellEnd"/>
            <w:r w:rsidRPr="001A22B5">
              <w:rPr>
                <w:rFonts w:cs="Times New Roman"/>
                <w:sz w:val="24"/>
                <w:szCs w:val="24"/>
              </w:rPr>
              <w:t xml:space="preserve"> </w:t>
            </w:r>
            <w:r w:rsidR="00F655B4" w:rsidRPr="001A22B5">
              <w:rPr>
                <w:rFonts w:cs="Times New Roman"/>
                <w:sz w:val="24"/>
                <w:szCs w:val="24"/>
              </w:rPr>
              <w:t xml:space="preserve">Reģ. Nr. </w:t>
            </w:r>
            <w:r w:rsidR="001A22B5" w:rsidRPr="001A22B5">
              <w:rPr>
                <w:rFonts w:cs="Times New Roman"/>
                <w:b/>
                <w:sz w:val="24"/>
                <w:szCs w:val="24"/>
              </w:rPr>
              <w:t xml:space="preserve">40003684081 </w:t>
            </w:r>
            <w:r w:rsidRPr="001A22B5">
              <w:rPr>
                <w:rFonts w:cs="Times New Roman"/>
                <w:sz w:val="24"/>
                <w:szCs w:val="24"/>
              </w:rPr>
              <w:t xml:space="preserve">piedāvātā līgumcena </w:t>
            </w:r>
            <w:r w:rsidRPr="001A22B5">
              <w:rPr>
                <w:rFonts w:cs="Times New Roman"/>
                <w:b/>
                <w:sz w:val="24"/>
                <w:szCs w:val="24"/>
              </w:rPr>
              <w:t xml:space="preserve">EUR </w:t>
            </w:r>
            <w:r w:rsidR="001A22B5" w:rsidRPr="001A22B5">
              <w:rPr>
                <w:rFonts w:cs="Times New Roman"/>
                <w:b/>
                <w:sz w:val="24"/>
                <w:szCs w:val="24"/>
              </w:rPr>
              <w:t>183,70</w:t>
            </w:r>
            <w:r w:rsidRPr="001A22B5">
              <w:rPr>
                <w:rFonts w:cs="Times New Roman"/>
                <w:sz w:val="24"/>
                <w:szCs w:val="24"/>
              </w:rPr>
              <w:t xml:space="preserve"> (</w:t>
            </w:r>
            <w:r w:rsidR="00A227CA" w:rsidRPr="001A22B5">
              <w:rPr>
                <w:rFonts w:cs="Times New Roman"/>
                <w:sz w:val="24"/>
                <w:szCs w:val="24"/>
              </w:rPr>
              <w:t>bez PVN</w:t>
            </w:r>
            <w:r w:rsidRPr="001A22B5">
              <w:rPr>
                <w:rFonts w:cs="Times New Roman"/>
                <w:sz w:val="24"/>
                <w:szCs w:val="24"/>
              </w:rPr>
              <w:t>);</w:t>
            </w:r>
          </w:p>
        </w:tc>
      </w:tr>
      <w:tr w:rsidR="00847982" w:rsidTr="00AF0439">
        <w:trPr>
          <w:trHeight w:val="944"/>
        </w:trPr>
        <w:tc>
          <w:tcPr>
            <w:tcW w:w="2518" w:type="dxa"/>
          </w:tcPr>
          <w:p w:rsidR="00847982" w:rsidRPr="005B3A3F" w:rsidRDefault="00847982" w:rsidP="001A22B5">
            <w:pPr>
              <w:rPr>
                <w:rFonts w:cs="Times New Roman"/>
                <w:sz w:val="24"/>
                <w:szCs w:val="24"/>
              </w:rPr>
            </w:pPr>
            <w:r w:rsidRPr="005B3A3F">
              <w:rPr>
                <w:rFonts w:cs="Times New Roman"/>
                <w:sz w:val="24"/>
                <w:szCs w:val="24"/>
              </w:rPr>
              <w:t>Noraidītie pretendenti</w:t>
            </w:r>
            <w:r w:rsidR="001A22B5">
              <w:rPr>
                <w:rFonts w:cs="Times New Roman"/>
                <w:sz w:val="24"/>
                <w:szCs w:val="24"/>
              </w:rPr>
              <w:t xml:space="preserve"> </w:t>
            </w:r>
            <w:r w:rsidRPr="005B3A3F">
              <w:rPr>
                <w:rFonts w:cs="Times New Roman"/>
                <w:sz w:val="24"/>
                <w:szCs w:val="24"/>
              </w:rPr>
              <w:t xml:space="preserve">(ja tādi ir) un to noraidīšanas iemesli </w:t>
            </w:r>
          </w:p>
        </w:tc>
        <w:tc>
          <w:tcPr>
            <w:tcW w:w="6662" w:type="dxa"/>
            <w:vAlign w:val="center"/>
          </w:tcPr>
          <w:p w:rsidR="00FA18CD" w:rsidRPr="005B3A3F" w:rsidRDefault="007302A1" w:rsidP="00932E7F">
            <w:pPr>
              <w:pStyle w:val="ListParagraph"/>
              <w:tabs>
                <w:tab w:val="left" w:pos="175"/>
              </w:tabs>
              <w:spacing w:line="23" w:lineRule="atLeast"/>
              <w:ind w:left="34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SIA </w:t>
            </w:r>
            <w:proofErr w:type="spellStart"/>
            <w:r>
              <w:rPr>
                <w:rFonts w:cs="Times New Roman"/>
                <w:sz w:val="24"/>
                <w:szCs w:val="24"/>
              </w:rPr>
              <w:t>Prāna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K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o – neatbilstība tehniskās specifikācijas pozīcijām nr.16, 43, 44, 46, 47, 48, 89, 90.</w:t>
            </w:r>
          </w:p>
        </w:tc>
      </w:tr>
      <w:tr w:rsidR="00847982" w:rsidTr="008D372D">
        <w:trPr>
          <w:trHeight w:val="545"/>
        </w:trPr>
        <w:tc>
          <w:tcPr>
            <w:tcW w:w="2518" w:type="dxa"/>
          </w:tcPr>
          <w:p w:rsidR="00847982" w:rsidRPr="00590B78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590B78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662" w:type="dxa"/>
            <w:vAlign w:val="center"/>
          </w:tcPr>
          <w:p w:rsidR="00847982" w:rsidRPr="00731267" w:rsidRDefault="00932E7F" w:rsidP="001A22B5">
            <w:pPr>
              <w:pStyle w:val="BodyText"/>
              <w:spacing w:after="0" w:line="276" w:lineRule="auto"/>
              <w:jc w:val="both"/>
              <w:rPr>
                <w:color w:val="FF0000"/>
              </w:rPr>
            </w:pPr>
            <w:r w:rsidRPr="00162920">
              <w:rPr>
                <w:bCs/>
              </w:rPr>
              <w:t xml:space="preserve">Atbilstība iepirkuma </w:t>
            </w:r>
            <w:r w:rsidR="00932741" w:rsidRPr="00AD339D">
              <w:t>nolikumam un tehniskajai specif</w:t>
            </w:r>
            <w:r w:rsidR="00932741">
              <w:t xml:space="preserve">ikācijai atbilstošu saimnieciski izdevīgāko piedāvājumu </w:t>
            </w:r>
            <w:r w:rsidR="00932741" w:rsidRPr="002C005C">
              <w:rPr>
                <w:bCs/>
              </w:rPr>
              <w:t>pēc piedāvājumu kopējās zemākās cenas kritērija</w:t>
            </w:r>
            <w:r w:rsidR="00932741">
              <w:t xml:space="preserve"> (nolikuma 5.5.3. apakšpunkts)</w:t>
            </w:r>
          </w:p>
        </w:tc>
      </w:tr>
    </w:tbl>
    <w:p w:rsidR="00A6076F" w:rsidRPr="00A6076F" w:rsidRDefault="00A6076F" w:rsidP="00F36E2F">
      <w:pPr>
        <w:rPr>
          <w:rFonts w:cs="Times New Roman"/>
          <w:sz w:val="12"/>
          <w:szCs w:val="12"/>
        </w:rPr>
      </w:pPr>
    </w:p>
    <w:p w:rsidR="00C750C3" w:rsidRDefault="00932E7F" w:rsidP="00943BDE">
      <w:pPr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24"/>
          <w:szCs w:val="24"/>
        </w:rPr>
        <w:t xml:space="preserve">Iepirkuma </w:t>
      </w:r>
      <w:r w:rsidR="00E21791">
        <w:rPr>
          <w:rFonts w:cs="Times New Roman"/>
          <w:sz w:val="24"/>
          <w:szCs w:val="24"/>
        </w:rPr>
        <w:t>komisija nolemj par uzvarētāju</w:t>
      </w:r>
      <w:r>
        <w:rPr>
          <w:rFonts w:cs="Times New Roman"/>
          <w:sz w:val="24"/>
          <w:szCs w:val="24"/>
        </w:rPr>
        <w:t xml:space="preserve"> </w:t>
      </w:r>
      <w:r w:rsidRPr="00F655B4">
        <w:rPr>
          <w:rFonts w:cs="Times New Roman"/>
          <w:sz w:val="24"/>
          <w:szCs w:val="24"/>
        </w:rPr>
        <w:t xml:space="preserve">iepirkumā </w:t>
      </w:r>
      <w:r w:rsidR="001A22B5" w:rsidRPr="001A22B5">
        <w:rPr>
          <w:rFonts w:cs="Times New Roman"/>
          <w:b/>
          <w:sz w:val="24"/>
          <w:szCs w:val="24"/>
        </w:rPr>
        <w:t xml:space="preserve">“Saimniecības preces un mācību nodrošināšanas materiāli” </w:t>
      </w:r>
      <w:r w:rsidRPr="00541FD3">
        <w:rPr>
          <w:rFonts w:cs="Times New Roman"/>
          <w:b/>
          <w:sz w:val="24"/>
          <w:szCs w:val="24"/>
        </w:rPr>
        <w:t>(</w:t>
      </w:r>
      <w:r w:rsidRPr="00541FD3">
        <w:rPr>
          <w:rFonts w:cs="Times New Roman"/>
          <w:b/>
          <w:i/>
          <w:sz w:val="24"/>
          <w:szCs w:val="24"/>
        </w:rPr>
        <w:t xml:space="preserve">identifikācijas </w:t>
      </w:r>
      <w:proofErr w:type="spellStart"/>
      <w:r w:rsidRPr="00541FD3">
        <w:rPr>
          <w:rFonts w:cs="Times New Roman"/>
          <w:b/>
          <w:i/>
          <w:sz w:val="24"/>
          <w:szCs w:val="24"/>
        </w:rPr>
        <w:t>Nr.AM</w:t>
      </w:r>
      <w:proofErr w:type="spellEnd"/>
      <w:r w:rsidRPr="00541FD3">
        <w:rPr>
          <w:rFonts w:cs="Times New Roman"/>
          <w:b/>
          <w:i/>
          <w:sz w:val="24"/>
          <w:szCs w:val="24"/>
        </w:rPr>
        <w:t xml:space="preserve"> NBS ZS štābs 201</w:t>
      </w:r>
      <w:r w:rsidR="00932741">
        <w:rPr>
          <w:rFonts w:cs="Times New Roman"/>
          <w:b/>
          <w:i/>
          <w:sz w:val="24"/>
          <w:szCs w:val="24"/>
        </w:rPr>
        <w:t>8</w:t>
      </w:r>
      <w:r w:rsidRPr="00541FD3">
        <w:rPr>
          <w:rFonts w:cs="Times New Roman"/>
          <w:b/>
          <w:i/>
          <w:sz w:val="24"/>
          <w:szCs w:val="24"/>
        </w:rPr>
        <w:t>/</w:t>
      </w:r>
      <w:r w:rsidR="00932741">
        <w:rPr>
          <w:rFonts w:cs="Times New Roman"/>
          <w:b/>
          <w:i/>
          <w:sz w:val="24"/>
          <w:szCs w:val="24"/>
        </w:rPr>
        <w:t>2</w:t>
      </w:r>
      <w:r w:rsidR="001A22B5">
        <w:rPr>
          <w:rFonts w:cs="Times New Roman"/>
          <w:b/>
          <w:i/>
          <w:sz w:val="24"/>
          <w:szCs w:val="24"/>
        </w:rPr>
        <w:t>1</w:t>
      </w:r>
      <w:r w:rsidRPr="00541FD3">
        <w:rPr>
          <w:rFonts w:cs="Times New Roman"/>
          <w:b/>
          <w:sz w:val="24"/>
          <w:szCs w:val="24"/>
        </w:rPr>
        <w:t>)</w:t>
      </w:r>
      <w:r w:rsidRPr="00F655B4">
        <w:rPr>
          <w:rFonts w:cs="Times New Roman"/>
          <w:sz w:val="24"/>
          <w:szCs w:val="24"/>
        </w:rPr>
        <w:t xml:space="preserve"> atzīt un līguma slēgšanas tiesības piešķirt</w:t>
      </w:r>
      <w:r w:rsidR="000E0037">
        <w:rPr>
          <w:rFonts w:cs="Times New Roman"/>
          <w:sz w:val="24"/>
          <w:szCs w:val="24"/>
        </w:rPr>
        <w:t xml:space="preserve"> </w:t>
      </w:r>
      <w:r w:rsidR="00F655B4" w:rsidRPr="007A7679">
        <w:rPr>
          <w:b/>
          <w:sz w:val="24"/>
          <w:szCs w:val="24"/>
        </w:rPr>
        <w:t xml:space="preserve">SIA </w:t>
      </w:r>
      <w:proofErr w:type="spellStart"/>
      <w:r w:rsidR="001A22B5">
        <w:rPr>
          <w:b/>
          <w:sz w:val="24"/>
          <w:szCs w:val="24"/>
        </w:rPr>
        <w:t>Prodlex</w:t>
      </w:r>
      <w:proofErr w:type="spellEnd"/>
      <w:r w:rsidR="00F655B4" w:rsidRPr="007A7679">
        <w:rPr>
          <w:b/>
          <w:sz w:val="24"/>
          <w:szCs w:val="24"/>
        </w:rPr>
        <w:t xml:space="preserve"> </w:t>
      </w:r>
      <w:r w:rsidR="00F655B4" w:rsidRPr="00F655B4">
        <w:rPr>
          <w:sz w:val="24"/>
          <w:szCs w:val="24"/>
        </w:rPr>
        <w:t xml:space="preserve">Reģ. Nr. </w:t>
      </w:r>
      <w:r w:rsidR="001A22B5">
        <w:rPr>
          <w:sz w:val="24"/>
          <w:szCs w:val="24"/>
        </w:rPr>
        <w:t>50003639361</w:t>
      </w:r>
      <w:r w:rsidR="000E0037">
        <w:rPr>
          <w:sz w:val="24"/>
          <w:szCs w:val="24"/>
        </w:rPr>
        <w:t>,</w:t>
      </w:r>
      <w:r w:rsidR="00F655B4" w:rsidRPr="00F655B4">
        <w:rPr>
          <w:sz w:val="24"/>
          <w:szCs w:val="24"/>
        </w:rPr>
        <w:t xml:space="preserve"> </w:t>
      </w:r>
      <w:r w:rsidR="007A7679">
        <w:rPr>
          <w:sz w:val="24"/>
          <w:szCs w:val="24"/>
        </w:rPr>
        <w:t xml:space="preserve">plānotā </w:t>
      </w:r>
      <w:r w:rsidR="00541FD3" w:rsidRPr="00BD3FB4">
        <w:rPr>
          <w:sz w:val="24"/>
          <w:szCs w:val="24"/>
        </w:rPr>
        <w:t xml:space="preserve">līguma </w:t>
      </w:r>
      <w:r w:rsidR="00541FD3" w:rsidRPr="00396AC0">
        <w:rPr>
          <w:sz w:val="24"/>
          <w:szCs w:val="24"/>
        </w:rPr>
        <w:t xml:space="preserve">summa </w:t>
      </w:r>
      <w:r w:rsidR="007A7679" w:rsidRPr="00396AC0">
        <w:rPr>
          <w:sz w:val="24"/>
          <w:szCs w:val="24"/>
        </w:rPr>
        <w:t xml:space="preserve">EUR </w:t>
      </w:r>
      <w:r w:rsidR="007A7679">
        <w:rPr>
          <w:bCs/>
          <w:sz w:val="24"/>
          <w:szCs w:val="24"/>
        </w:rPr>
        <w:t>41 999,99</w:t>
      </w:r>
      <w:r w:rsidR="007A7679" w:rsidRPr="00396AC0">
        <w:rPr>
          <w:bCs/>
          <w:sz w:val="24"/>
          <w:szCs w:val="24"/>
        </w:rPr>
        <w:t xml:space="preserve"> </w:t>
      </w:r>
      <w:r w:rsidR="007A7679">
        <w:rPr>
          <w:sz w:val="24"/>
          <w:szCs w:val="24"/>
        </w:rPr>
        <w:t>bez PVN (vai</w:t>
      </w:r>
      <w:r w:rsidR="007A7679" w:rsidRPr="00396AC0">
        <w:rPr>
          <w:sz w:val="24"/>
          <w:szCs w:val="24"/>
        </w:rPr>
        <w:t xml:space="preserve"> </w:t>
      </w:r>
      <w:r w:rsidR="00541FD3" w:rsidRPr="00396AC0">
        <w:rPr>
          <w:sz w:val="24"/>
          <w:szCs w:val="24"/>
        </w:rPr>
        <w:t xml:space="preserve">EUR </w:t>
      </w:r>
      <w:r w:rsidR="00541FD3">
        <w:rPr>
          <w:bCs/>
          <w:sz w:val="24"/>
          <w:szCs w:val="24"/>
        </w:rPr>
        <w:t>50 819,99</w:t>
      </w:r>
      <w:r w:rsidR="00541FD3" w:rsidRPr="00396AC0">
        <w:rPr>
          <w:bCs/>
          <w:sz w:val="24"/>
          <w:szCs w:val="24"/>
        </w:rPr>
        <w:t xml:space="preserve"> </w:t>
      </w:r>
      <w:r w:rsidR="00541FD3">
        <w:rPr>
          <w:sz w:val="24"/>
          <w:szCs w:val="24"/>
        </w:rPr>
        <w:t>ar PVN</w:t>
      </w:r>
      <w:r w:rsidR="007A7679">
        <w:rPr>
          <w:sz w:val="24"/>
          <w:szCs w:val="24"/>
        </w:rPr>
        <w:t>)</w:t>
      </w:r>
      <w:r w:rsidR="00541FD3">
        <w:rPr>
          <w:sz w:val="24"/>
          <w:szCs w:val="24"/>
        </w:rPr>
        <w:t>.</w:t>
      </w:r>
    </w:p>
    <w:p w:rsidR="00267C41" w:rsidRPr="00F70526" w:rsidRDefault="00267C41" w:rsidP="00F741F6">
      <w:pPr>
        <w:ind w:left="426" w:hanging="426"/>
        <w:jc w:val="both"/>
        <w:rPr>
          <w:rFonts w:cs="Times New Roman"/>
          <w:sz w:val="12"/>
          <w:szCs w:val="12"/>
        </w:rPr>
      </w:pPr>
    </w:p>
    <w:p w:rsidR="00847982" w:rsidRPr="00F82D19" w:rsidRDefault="00847982" w:rsidP="00F4197F">
      <w:pPr>
        <w:jc w:val="both"/>
        <w:rPr>
          <w:rFonts w:cs="Times New Roman"/>
          <w:sz w:val="24"/>
          <w:szCs w:val="24"/>
        </w:rPr>
      </w:pPr>
      <w:r w:rsidRPr="001F7AF2">
        <w:rPr>
          <w:sz w:val="24"/>
          <w:szCs w:val="24"/>
        </w:rPr>
        <w:t xml:space="preserve">Iepirkuma komisijas lēmumu var pārsūdzēt Administratīvajā rajona tiesā </w:t>
      </w:r>
      <w:r>
        <w:rPr>
          <w:sz w:val="24"/>
          <w:szCs w:val="24"/>
        </w:rPr>
        <w:t>viena mēneša laikā no tā spēkā stāšanās dienas.</w:t>
      </w:r>
    </w:p>
    <w:p w:rsidR="00847982" w:rsidRPr="00F70526" w:rsidRDefault="00847982" w:rsidP="00F36E2F">
      <w:pPr>
        <w:rPr>
          <w:rFonts w:cs="Times New Roman"/>
          <w:sz w:val="12"/>
          <w:szCs w:val="12"/>
        </w:rPr>
      </w:pPr>
    </w:p>
    <w:p w:rsidR="000E0037" w:rsidRDefault="000E0037" w:rsidP="007611E4">
      <w:pPr>
        <w:rPr>
          <w:sz w:val="24"/>
          <w:szCs w:val="24"/>
        </w:rPr>
      </w:pPr>
    </w:p>
    <w:p w:rsidR="007611E4" w:rsidRPr="001814E1" w:rsidRDefault="007611E4" w:rsidP="007611E4">
      <w:pPr>
        <w:rPr>
          <w:sz w:val="24"/>
          <w:szCs w:val="24"/>
        </w:rPr>
      </w:pPr>
      <w:r w:rsidRPr="00FA21E6">
        <w:rPr>
          <w:sz w:val="24"/>
          <w:szCs w:val="24"/>
        </w:rPr>
        <w:t xml:space="preserve">Komisijas priekšsēdētājs: </w:t>
      </w:r>
      <w:r w:rsidRPr="00FA21E6">
        <w:rPr>
          <w:sz w:val="24"/>
          <w:szCs w:val="24"/>
        </w:rPr>
        <w:tab/>
      </w:r>
      <w:r w:rsidRPr="00FA21E6">
        <w:rPr>
          <w:sz w:val="24"/>
          <w:szCs w:val="24"/>
        </w:rPr>
        <w:tab/>
      </w:r>
      <w:r w:rsidRPr="00FA21E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Vārds Uzvārds</w:t>
      </w:r>
    </w:p>
    <w:p w:rsidR="007611E4" w:rsidRPr="001814E1" w:rsidRDefault="007611E4" w:rsidP="007611E4">
      <w:pPr>
        <w:rPr>
          <w:sz w:val="24"/>
          <w:szCs w:val="24"/>
        </w:rPr>
      </w:pPr>
    </w:p>
    <w:p w:rsidR="007611E4" w:rsidRPr="001814E1" w:rsidRDefault="007611E4" w:rsidP="007611E4">
      <w:pPr>
        <w:rPr>
          <w:sz w:val="24"/>
          <w:szCs w:val="24"/>
        </w:rPr>
      </w:pPr>
      <w:r w:rsidRPr="001814E1">
        <w:rPr>
          <w:sz w:val="24"/>
          <w:szCs w:val="24"/>
        </w:rPr>
        <w:t>Komisijas loceklis:</w:t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Vārds Uzvārds</w:t>
      </w:r>
    </w:p>
    <w:p w:rsidR="007611E4" w:rsidRPr="001814E1" w:rsidRDefault="007611E4" w:rsidP="007611E4">
      <w:pPr>
        <w:rPr>
          <w:sz w:val="24"/>
          <w:szCs w:val="24"/>
        </w:rPr>
      </w:pPr>
    </w:p>
    <w:p w:rsidR="007611E4" w:rsidRPr="001814E1" w:rsidRDefault="007611E4" w:rsidP="007611E4">
      <w:pPr>
        <w:rPr>
          <w:sz w:val="24"/>
          <w:szCs w:val="24"/>
        </w:rPr>
      </w:pPr>
      <w:r w:rsidRPr="001814E1">
        <w:rPr>
          <w:sz w:val="24"/>
          <w:szCs w:val="24"/>
        </w:rPr>
        <w:t>Komisijas loceklis:</w:t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Vārds Uzvārds</w:t>
      </w:r>
    </w:p>
    <w:p w:rsidR="007611E4" w:rsidRPr="001814E1" w:rsidRDefault="007611E4" w:rsidP="007611E4">
      <w:pPr>
        <w:rPr>
          <w:sz w:val="24"/>
          <w:szCs w:val="24"/>
        </w:rPr>
      </w:pPr>
    </w:p>
    <w:p w:rsidR="007611E4" w:rsidRDefault="007611E4" w:rsidP="007611E4">
      <w:pPr>
        <w:rPr>
          <w:sz w:val="24"/>
          <w:szCs w:val="24"/>
        </w:rPr>
      </w:pPr>
      <w:r w:rsidRPr="001814E1">
        <w:rPr>
          <w:sz w:val="24"/>
          <w:szCs w:val="24"/>
        </w:rPr>
        <w:t>Komisijas loceklis:</w:t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Vārds Uzvārds</w:t>
      </w:r>
    </w:p>
    <w:p w:rsidR="000E0037" w:rsidRDefault="000E0037" w:rsidP="007611E4">
      <w:pPr>
        <w:rPr>
          <w:sz w:val="24"/>
          <w:szCs w:val="24"/>
        </w:rPr>
      </w:pPr>
    </w:p>
    <w:p w:rsidR="000E0037" w:rsidRPr="001814E1" w:rsidRDefault="000E0037" w:rsidP="007611E4">
      <w:pPr>
        <w:rPr>
          <w:sz w:val="24"/>
          <w:szCs w:val="24"/>
        </w:rPr>
      </w:pPr>
      <w:r w:rsidRPr="001814E1">
        <w:rPr>
          <w:sz w:val="24"/>
          <w:szCs w:val="24"/>
        </w:rPr>
        <w:t>Komisijas loceklis:</w:t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Vārds Uzvārds</w:t>
      </w:r>
    </w:p>
    <w:p w:rsidR="007611E4" w:rsidRPr="001814E1" w:rsidRDefault="007611E4" w:rsidP="007611E4">
      <w:pPr>
        <w:rPr>
          <w:sz w:val="24"/>
          <w:szCs w:val="24"/>
        </w:rPr>
      </w:pPr>
    </w:p>
    <w:p w:rsidR="007611E4" w:rsidRPr="001814E1" w:rsidRDefault="007611E4" w:rsidP="007611E4">
      <w:pPr>
        <w:rPr>
          <w:sz w:val="24"/>
          <w:szCs w:val="24"/>
        </w:rPr>
      </w:pPr>
      <w:r w:rsidRPr="001814E1">
        <w:rPr>
          <w:sz w:val="24"/>
          <w:szCs w:val="24"/>
        </w:rPr>
        <w:t>Komisijas sekretārs:</w:t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 w:rsidRPr="001814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Vārds Uzvārds</w:t>
      </w:r>
    </w:p>
    <w:p w:rsidR="007611E4" w:rsidRDefault="007611E4" w:rsidP="007611E4">
      <w:pPr>
        <w:rPr>
          <w:sz w:val="24"/>
          <w:szCs w:val="24"/>
        </w:rPr>
      </w:pPr>
    </w:p>
    <w:p w:rsidR="007611E4" w:rsidRPr="00FA21E6" w:rsidRDefault="007611E4" w:rsidP="007611E4">
      <w:pPr>
        <w:jc w:val="right"/>
        <w:rPr>
          <w:i/>
          <w:sz w:val="24"/>
          <w:szCs w:val="24"/>
        </w:rPr>
      </w:pPr>
      <w:r w:rsidRPr="00FA21E6">
        <w:rPr>
          <w:i/>
          <w:sz w:val="24"/>
          <w:szCs w:val="24"/>
        </w:rPr>
        <w:t>IZRAKSTS PAREIZS</w:t>
      </w:r>
    </w:p>
    <w:p w:rsidR="008D372D" w:rsidRPr="00FA21E6" w:rsidRDefault="007611E4" w:rsidP="007611E4">
      <w:pPr>
        <w:jc w:val="right"/>
        <w:rPr>
          <w:sz w:val="24"/>
          <w:szCs w:val="24"/>
        </w:rPr>
      </w:pPr>
      <w:r w:rsidRPr="00090F92">
        <w:rPr>
          <w:rFonts w:cs="Times New Roman"/>
          <w:sz w:val="24"/>
          <w:lang w:bidi="ar-SA"/>
        </w:rPr>
        <w:t>201</w:t>
      </w:r>
      <w:r>
        <w:rPr>
          <w:rFonts w:cs="Times New Roman"/>
          <w:sz w:val="24"/>
          <w:lang w:bidi="ar-SA"/>
        </w:rPr>
        <w:t>8</w:t>
      </w:r>
      <w:r w:rsidRPr="00090F92">
        <w:rPr>
          <w:rFonts w:cs="Times New Roman"/>
          <w:sz w:val="24"/>
          <w:lang w:bidi="ar-SA"/>
        </w:rPr>
        <w:t>.</w:t>
      </w:r>
      <w:r w:rsidRPr="00F54BB4">
        <w:rPr>
          <w:rFonts w:cs="Times New Roman"/>
          <w:sz w:val="24"/>
          <w:szCs w:val="24"/>
          <w:lang w:bidi="ar-SA"/>
        </w:rPr>
        <w:t xml:space="preserve">gada </w:t>
      </w:r>
      <w:r w:rsidR="001A22B5">
        <w:rPr>
          <w:rFonts w:cs="Times New Roman"/>
          <w:sz w:val="24"/>
          <w:szCs w:val="24"/>
          <w:lang w:bidi="ar-SA"/>
        </w:rPr>
        <w:t>9.novembris</w:t>
      </w:r>
    </w:p>
    <w:sectPr w:rsidR="008D372D" w:rsidRPr="00FA21E6" w:rsidSect="00F147E6">
      <w:pgSz w:w="11906" w:h="16838"/>
      <w:pgMar w:top="1134" w:right="1274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5CE3"/>
    <w:multiLevelType w:val="hybridMultilevel"/>
    <w:tmpl w:val="616E35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6B5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620"/>
    <w:multiLevelType w:val="hybridMultilevel"/>
    <w:tmpl w:val="3A82EC0C"/>
    <w:lvl w:ilvl="0" w:tplc="CC74099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2941AB"/>
    <w:multiLevelType w:val="hybridMultilevel"/>
    <w:tmpl w:val="CF1013CC"/>
    <w:lvl w:ilvl="0" w:tplc="C74E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A4840"/>
    <w:multiLevelType w:val="hybridMultilevel"/>
    <w:tmpl w:val="F3EEA3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F7699"/>
    <w:multiLevelType w:val="hybridMultilevel"/>
    <w:tmpl w:val="1642468C"/>
    <w:lvl w:ilvl="0" w:tplc="F0B2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13FC9"/>
    <w:multiLevelType w:val="multilevel"/>
    <w:tmpl w:val="A4EEAA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985F5E"/>
    <w:multiLevelType w:val="singleLevel"/>
    <w:tmpl w:val="DF520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F392B32"/>
    <w:multiLevelType w:val="hybridMultilevel"/>
    <w:tmpl w:val="AD58B1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F3E5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1C2BB5"/>
    <w:multiLevelType w:val="hybridMultilevel"/>
    <w:tmpl w:val="BC0A59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E6585"/>
    <w:multiLevelType w:val="hybridMultilevel"/>
    <w:tmpl w:val="E7BE08CA"/>
    <w:lvl w:ilvl="0" w:tplc="F0B26F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704FB8"/>
    <w:multiLevelType w:val="hybridMultilevel"/>
    <w:tmpl w:val="3878B9CE"/>
    <w:lvl w:ilvl="0" w:tplc="F0B2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94A01"/>
    <w:multiLevelType w:val="multilevel"/>
    <w:tmpl w:val="C54C70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1084F"/>
    <w:rsid w:val="00020946"/>
    <w:rsid w:val="00032646"/>
    <w:rsid w:val="00032EF4"/>
    <w:rsid w:val="000475D8"/>
    <w:rsid w:val="00056BBE"/>
    <w:rsid w:val="000635E5"/>
    <w:rsid w:val="00080A18"/>
    <w:rsid w:val="00084E49"/>
    <w:rsid w:val="00090F92"/>
    <w:rsid w:val="00093C9D"/>
    <w:rsid w:val="00095EE5"/>
    <w:rsid w:val="00096DAC"/>
    <w:rsid w:val="000D5588"/>
    <w:rsid w:val="000E0037"/>
    <w:rsid w:val="000E2965"/>
    <w:rsid w:val="000F2B25"/>
    <w:rsid w:val="001145F2"/>
    <w:rsid w:val="00117F2E"/>
    <w:rsid w:val="001276CC"/>
    <w:rsid w:val="00130AB6"/>
    <w:rsid w:val="001347BA"/>
    <w:rsid w:val="00135AAF"/>
    <w:rsid w:val="0014298A"/>
    <w:rsid w:val="00152AFD"/>
    <w:rsid w:val="00162920"/>
    <w:rsid w:val="0017114D"/>
    <w:rsid w:val="001814E1"/>
    <w:rsid w:val="001A22B5"/>
    <w:rsid w:val="001A4AC0"/>
    <w:rsid w:val="001B3ECC"/>
    <w:rsid w:val="001B5BED"/>
    <w:rsid w:val="001C25DB"/>
    <w:rsid w:val="001D4697"/>
    <w:rsid w:val="001F7AF2"/>
    <w:rsid w:val="00207561"/>
    <w:rsid w:val="002320F3"/>
    <w:rsid w:val="00233F56"/>
    <w:rsid w:val="00242CA7"/>
    <w:rsid w:val="0025322C"/>
    <w:rsid w:val="0026236D"/>
    <w:rsid w:val="00267C41"/>
    <w:rsid w:val="0027582E"/>
    <w:rsid w:val="0028310B"/>
    <w:rsid w:val="00283E62"/>
    <w:rsid w:val="002A3435"/>
    <w:rsid w:val="002B080F"/>
    <w:rsid w:val="002B2803"/>
    <w:rsid w:val="002B3722"/>
    <w:rsid w:val="002C29D6"/>
    <w:rsid w:val="002E1BCC"/>
    <w:rsid w:val="002E54DF"/>
    <w:rsid w:val="002F133C"/>
    <w:rsid w:val="002F79F7"/>
    <w:rsid w:val="00304507"/>
    <w:rsid w:val="00310E17"/>
    <w:rsid w:val="00363E71"/>
    <w:rsid w:val="00374CC2"/>
    <w:rsid w:val="003810B6"/>
    <w:rsid w:val="00384925"/>
    <w:rsid w:val="00385E2C"/>
    <w:rsid w:val="00387608"/>
    <w:rsid w:val="003904B3"/>
    <w:rsid w:val="00390E08"/>
    <w:rsid w:val="0039339A"/>
    <w:rsid w:val="00396AC0"/>
    <w:rsid w:val="003A0421"/>
    <w:rsid w:val="003A7D35"/>
    <w:rsid w:val="003B5736"/>
    <w:rsid w:val="003D2721"/>
    <w:rsid w:val="003E6DDD"/>
    <w:rsid w:val="003F184B"/>
    <w:rsid w:val="004217E0"/>
    <w:rsid w:val="00440583"/>
    <w:rsid w:val="00450CB6"/>
    <w:rsid w:val="00454027"/>
    <w:rsid w:val="00462D0F"/>
    <w:rsid w:val="00465067"/>
    <w:rsid w:val="00487012"/>
    <w:rsid w:val="004A04F4"/>
    <w:rsid w:val="004A1A03"/>
    <w:rsid w:val="004C7B37"/>
    <w:rsid w:val="005038E4"/>
    <w:rsid w:val="00503CC7"/>
    <w:rsid w:val="00527BAD"/>
    <w:rsid w:val="0053310C"/>
    <w:rsid w:val="00536426"/>
    <w:rsid w:val="00541FD3"/>
    <w:rsid w:val="0057067B"/>
    <w:rsid w:val="005851D7"/>
    <w:rsid w:val="00590B78"/>
    <w:rsid w:val="005A3F7D"/>
    <w:rsid w:val="005A469F"/>
    <w:rsid w:val="005A6FAF"/>
    <w:rsid w:val="005B3A3F"/>
    <w:rsid w:val="005C2EA6"/>
    <w:rsid w:val="00607FB8"/>
    <w:rsid w:val="006206C1"/>
    <w:rsid w:val="006331C8"/>
    <w:rsid w:val="00633B19"/>
    <w:rsid w:val="00636AA0"/>
    <w:rsid w:val="006438D0"/>
    <w:rsid w:val="00644DD0"/>
    <w:rsid w:val="006465AB"/>
    <w:rsid w:val="0064788A"/>
    <w:rsid w:val="006967BF"/>
    <w:rsid w:val="006C14FD"/>
    <w:rsid w:val="006D011E"/>
    <w:rsid w:val="006E3C10"/>
    <w:rsid w:val="006E425F"/>
    <w:rsid w:val="006E59E5"/>
    <w:rsid w:val="0071673C"/>
    <w:rsid w:val="007302A1"/>
    <w:rsid w:val="00731267"/>
    <w:rsid w:val="00760F49"/>
    <w:rsid w:val="007611E4"/>
    <w:rsid w:val="007635F3"/>
    <w:rsid w:val="00771590"/>
    <w:rsid w:val="007977DD"/>
    <w:rsid w:val="007A7679"/>
    <w:rsid w:val="007B3DEC"/>
    <w:rsid w:val="007B5C73"/>
    <w:rsid w:val="007F2DEF"/>
    <w:rsid w:val="007F559D"/>
    <w:rsid w:val="00801CB8"/>
    <w:rsid w:val="00805525"/>
    <w:rsid w:val="008334A5"/>
    <w:rsid w:val="00841200"/>
    <w:rsid w:val="00847982"/>
    <w:rsid w:val="008804EF"/>
    <w:rsid w:val="00881514"/>
    <w:rsid w:val="008A079B"/>
    <w:rsid w:val="008A1709"/>
    <w:rsid w:val="008A4986"/>
    <w:rsid w:val="008A66F1"/>
    <w:rsid w:val="008D372D"/>
    <w:rsid w:val="008E4842"/>
    <w:rsid w:val="008F2397"/>
    <w:rsid w:val="00906490"/>
    <w:rsid w:val="009176D4"/>
    <w:rsid w:val="00932741"/>
    <w:rsid w:val="00932E7F"/>
    <w:rsid w:val="00943BDE"/>
    <w:rsid w:val="009624DC"/>
    <w:rsid w:val="00986C44"/>
    <w:rsid w:val="00990EA7"/>
    <w:rsid w:val="009A29F5"/>
    <w:rsid w:val="009A3177"/>
    <w:rsid w:val="009A48D6"/>
    <w:rsid w:val="009D21CB"/>
    <w:rsid w:val="009E61EB"/>
    <w:rsid w:val="00A044E9"/>
    <w:rsid w:val="00A227CA"/>
    <w:rsid w:val="00A24A6D"/>
    <w:rsid w:val="00A50886"/>
    <w:rsid w:val="00A53CED"/>
    <w:rsid w:val="00A56FE3"/>
    <w:rsid w:val="00A57675"/>
    <w:rsid w:val="00A6076F"/>
    <w:rsid w:val="00A630E9"/>
    <w:rsid w:val="00A87383"/>
    <w:rsid w:val="00AA0983"/>
    <w:rsid w:val="00AB6F90"/>
    <w:rsid w:val="00AC2914"/>
    <w:rsid w:val="00AF0439"/>
    <w:rsid w:val="00AF3AC3"/>
    <w:rsid w:val="00B07675"/>
    <w:rsid w:val="00B12B8A"/>
    <w:rsid w:val="00B5201F"/>
    <w:rsid w:val="00B871F1"/>
    <w:rsid w:val="00B95401"/>
    <w:rsid w:val="00BC214B"/>
    <w:rsid w:val="00BD3FB4"/>
    <w:rsid w:val="00BE66B5"/>
    <w:rsid w:val="00C43F83"/>
    <w:rsid w:val="00C454E7"/>
    <w:rsid w:val="00C6027E"/>
    <w:rsid w:val="00C66B65"/>
    <w:rsid w:val="00C729FB"/>
    <w:rsid w:val="00C750C3"/>
    <w:rsid w:val="00CA0096"/>
    <w:rsid w:val="00CC67CF"/>
    <w:rsid w:val="00CD4A39"/>
    <w:rsid w:val="00CD6FC3"/>
    <w:rsid w:val="00CE059F"/>
    <w:rsid w:val="00D13861"/>
    <w:rsid w:val="00D1565D"/>
    <w:rsid w:val="00D30EE5"/>
    <w:rsid w:val="00D97998"/>
    <w:rsid w:val="00DD363A"/>
    <w:rsid w:val="00DE63D5"/>
    <w:rsid w:val="00DE6CAB"/>
    <w:rsid w:val="00DF3C3D"/>
    <w:rsid w:val="00DF4F72"/>
    <w:rsid w:val="00E01272"/>
    <w:rsid w:val="00E01AE0"/>
    <w:rsid w:val="00E11AE2"/>
    <w:rsid w:val="00E13C85"/>
    <w:rsid w:val="00E21791"/>
    <w:rsid w:val="00E3577B"/>
    <w:rsid w:val="00E71121"/>
    <w:rsid w:val="00E80174"/>
    <w:rsid w:val="00E80A41"/>
    <w:rsid w:val="00E85DA0"/>
    <w:rsid w:val="00E937AB"/>
    <w:rsid w:val="00E93B86"/>
    <w:rsid w:val="00EF13AD"/>
    <w:rsid w:val="00F14795"/>
    <w:rsid w:val="00F147E6"/>
    <w:rsid w:val="00F22346"/>
    <w:rsid w:val="00F225FE"/>
    <w:rsid w:val="00F36E2F"/>
    <w:rsid w:val="00F4197F"/>
    <w:rsid w:val="00F504C0"/>
    <w:rsid w:val="00F50A8C"/>
    <w:rsid w:val="00F54BB4"/>
    <w:rsid w:val="00F6072E"/>
    <w:rsid w:val="00F655B4"/>
    <w:rsid w:val="00F70526"/>
    <w:rsid w:val="00F741F6"/>
    <w:rsid w:val="00F743DA"/>
    <w:rsid w:val="00F82D19"/>
    <w:rsid w:val="00F83657"/>
    <w:rsid w:val="00F9470F"/>
    <w:rsid w:val="00F97B95"/>
    <w:rsid w:val="00FA18CD"/>
    <w:rsid w:val="00FA2DB2"/>
    <w:rsid w:val="00FB3763"/>
    <w:rsid w:val="00FB75F4"/>
    <w:rsid w:val="00FC17F1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A90FC9D1-1DB6-4BF9-ACC2-F2A75C21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sz w:val="20"/>
      <w:szCs w:val="20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207561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F65A01"/>
    <w:rPr>
      <w:rFonts w:cs="Arial Unicode MS"/>
      <w:sz w:val="20"/>
      <w:szCs w:val="20"/>
      <w:lang w:eastAsia="en-US" w:bidi="lo-LA"/>
    </w:rPr>
  </w:style>
  <w:style w:type="paragraph" w:styleId="BodyTextIndent">
    <w:name w:val="Body Text Indent"/>
    <w:basedOn w:val="Normal"/>
    <w:link w:val="BodyTextIndentChar"/>
    <w:rsid w:val="00207561"/>
    <w:pPr>
      <w:tabs>
        <w:tab w:val="left" w:pos="-1309"/>
      </w:tabs>
      <w:ind w:left="3179" w:hanging="2431"/>
      <w:jc w:val="both"/>
    </w:pPr>
    <w:rPr>
      <w:rFonts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65A01"/>
    <w:rPr>
      <w:rFonts w:cs="Arial Unicode MS"/>
      <w:sz w:val="20"/>
      <w:szCs w:val="20"/>
      <w:lang w:eastAsia="en-US" w:bidi="lo-LA"/>
    </w:rPr>
  </w:style>
  <w:style w:type="paragraph" w:styleId="BodyText">
    <w:name w:val="Body Text"/>
    <w:basedOn w:val="Normal"/>
    <w:link w:val="BodyTextChar"/>
    <w:uiPriority w:val="99"/>
    <w:rsid w:val="00C66B65"/>
    <w:pPr>
      <w:spacing w:after="120"/>
    </w:pPr>
    <w:rPr>
      <w:rFonts w:cs="Times New Roman"/>
      <w:sz w:val="24"/>
      <w:szCs w:val="24"/>
      <w:lang w:eastAsia="lv-LV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5A01"/>
    <w:rPr>
      <w:rFonts w:cs="Arial Unicode MS"/>
      <w:sz w:val="20"/>
      <w:szCs w:val="20"/>
      <w:lang w:eastAsia="en-US" w:bidi="lo-LA"/>
    </w:rPr>
  </w:style>
  <w:style w:type="paragraph" w:styleId="ListParagraph">
    <w:name w:val="List Paragraph"/>
    <w:basedOn w:val="Normal"/>
    <w:uiPriority w:val="34"/>
    <w:qFormat/>
    <w:rsid w:val="002F133C"/>
    <w:pPr>
      <w:ind w:left="720"/>
      <w:contextualSpacing/>
    </w:pPr>
  </w:style>
  <w:style w:type="character" w:customStyle="1" w:styleId="st">
    <w:name w:val="st"/>
    <w:basedOn w:val="DefaultParagraphFont"/>
    <w:rsid w:val="00F6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Zane Mezavilka</cp:lastModifiedBy>
  <cp:revision>10</cp:revision>
  <cp:lastPrinted>2018-11-09T12:44:00Z</cp:lastPrinted>
  <dcterms:created xsi:type="dcterms:W3CDTF">2018-11-07T08:33:00Z</dcterms:created>
  <dcterms:modified xsi:type="dcterms:W3CDTF">2018-11-09T12:49:00Z</dcterms:modified>
</cp:coreProperties>
</file>