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80BE" w14:textId="7FD3FD8B" w:rsidR="00CC56BF" w:rsidRDefault="007614D4" w:rsidP="007614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Līgums reģistrēts AM</w:t>
      </w:r>
    </w:p>
    <w:p w14:paraId="02B2C439" w14:textId="4955BB19" w:rsidR="007614D4" w:rsidRDefault="007614D4" w:rsidP="007614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2018. gada 22. oktobrī</w:t>
      </w:r>
    </w:p>
    <w:p w14:paraId="78F7993A" w14:textId="0058F56C" w:rsidR="007614D4" w:rsidRPr="00CC56BF" w:rsidRDefault="007614D4" w:rsidP="007614D4">
      <w:pPr>
        <w:spacing w:after="0" w:line="240" w:lineRule="auto"/>
        <w:jc w:val="right"/>
        <w:rPr>
          <w:rFonts w:ascii="Times New Roman" w:eastAsia="Times New Roman" w:hAnsi="Times New Roman" w:cs="Times New Roman"/>
          <w:sz w:val="24"/>
          <w:szCs w:val="24"/>
        </w:rPr>
      </w:pPr>
      <w:r w:rsidRPr="007614D4">
        <w:rPr>
          <w:rFonts w:ascii="Times New Roman" w:eastAsia="Times New Roman" w:hAnsi="Times New Roman" w:cs="Times New Roman"/>
          <w:sz w:val="24"/>
          <w:szCs w:val="24"/>
        </w:rPr>
        <w:t>Nr.</w:t>
      </w:r>
      <w:r>
        <w:rPr>
          <w:rFonts w:ascii="Times New Roman" w:eastAsia="Times New Roman" w:hAnsi="Times New Roman" w:cs="Times New Roman"/>
          <w:sz w:val="24"/>
          <w:szCs w:val="24"/>
        </w:rPr>
        <w:t xml:space="preserve"> </w:t>
      </w:r>
      <w:r w:rsidRPr="007614D4">
        <w:rPr>
          <w:rFonts w:ascii="Times New Roman" w:eastAsia="Times New Roman" w:hAnsi="Times New Roman" w:cs="Times New Roman"/>
          <w:sz w:val="24"/>
          <w:szCs w:val="24"/>
        </w:rPr>
        <w:t>C-073/AM/2018</w:t>
      </w:r>
    </w:p>
    <w:p w14:paraId="4CA671D6" w14:textId="77777777" w:rsidR="007614D4" w:rsidRDefault="007614D4" w:rsidP="00CC56BF">
      <w:pPr>
        <w:spacing w:after="0" w:line="240" w:lineRule="auto"/>
        <w:jc w:val="center"/>
        <w:rPr>
          <w:rFonts w:ascii="Times New Roman" w:eastAsia="Times New Roman" w:hAnsi="Times New Roman" w:cs="Times New Roman"/>
          <w:b/>
          <w:sz w:val="24"/>
          <w:szCs w:val="24"/>
        </w:rPr>
      </w:pPr>
    </w:p>
    <w:p w14:paraId="5182E572" w14:textId="1D5E7B21" w:rsidR="00CC56BF" w:rsidRPr="00CC56BF" w:rsidRDefault="00CC56BF" w:rsidP="00CC56BF">
      <w:pPr>
        <w:spacing w:after="0" w:line="240" w:lineRule="auto"/>
        <w:jc w:val="center"/>
        <w:rPr>
          <w:rFonts w:ascii="Times New Roman" w:eastAsia="Times New Roman" w:hAnsi="Times New Roman" w:cs="Times New Roman"/>
          <w:b/>
          <w:sz w:val="24"/>
          <w:szCs w:val="24"/>
        </w:rPr>
      </w:pPr>
      <w:smartTag w:uri="schemas-tilde-lv/tildestengine" w:element="veidnes">
        <w:smartTagPr>
          <w:attr w:name="id" w:val="-1"/>
          <w:attr w:name="baseform" w:val="Līgums"/>
          <w:attr w:name="text" w:val="LĪGUMS&#10;"/>
        </w:smartTagPr>
        <w:r w:rsidRPr="00CC56BF">
          <w:rPr>
            <w:rFonts w:ascii="Times New Roman" w:eastAsia="Times New Roman" w:hAnsi="Times New Roman" w:cs="Times New Roman"/>
            <w:b/>
            <w:sz w:val="24"/>
            <w:szCs w:val="24"/>
          </w:rPr>
          <w:t>LĪGUMS</w:t>
        </w:r>
      </w:smartTag>
    </w:p>
    <w:p w14:paraId="25A919E3" w14:textId="77777777" w:rsidR="00CC56BF" w:rsidRPr="00CC56BF" w:rsidRDefault="00CC56BF" w:rsidP="00CC56BF">
      <w:pPr>
        <w:spacing w:after="0" w:line="240" w:lineRule="auto"/>
        <w:jc w:val="center"/>
        <w:rPr>
          <w:rFonts w:ascii="Times New Roman" w:eastAsia="Times New Roman" w:hAnsi="Times New Roman" w:cs="Times New Roman"/>
          <w:i/>
          <w:sz w:val="24"/>
          <w:szCs w:val="24"/>
        </w:rPr>
      </w:pPr>
      <w:r w:rsidRPr="00CC56BF">
        <w:rPr>
          <w:rFonts w:ascii="Times New Roman" w:eastAsia="Times New Roman" w:hAnsi="Times New Roman" w:cs="Times New Roman"/>
          <w:i/>
          <w:sz w:val="24"/>
          <w:szCs w:val="24"/>
        </w:rPr>
        <w:t>par „Canon” biroja tehnikas tehnisko uzturēšanu</w:t>
      </w:r>
    </w:p>
    <w:p w14:paraId="6352DA47" w14:textId="5AEC0BE6" w:rsidR="00CC56BF" w:rsidRDefault="00CC56BF" w:rsidP="00CC56BF">
      <w:pPr>
        <w:spacing w:after="0" w:line="240" w:lineRule="auto"/>
        <w:jc w:val="center"/>
        <w:rPr>
          <w:rFonts w:ascii="Times New Roman" w:eastAsia="Times New Roman" w:hAnsi="Times New Roman" w:cs="Times New Roman"/>
          <w:sz w:val="24"/>
          <w:szCs w:val="24"/>
        </w:rPr>
      </w:pPr>
      <w:r w:rsidRPr="00CC56BF">
        <w:rPr>
          <w:rFonts w:ascii="Times New Roman" w:eastAsia="Times New Roman" w:hAnsi="Times New Roman" w:cs="Times New Roman"/>
          <w:sz w:val="24"/>
          <w:szCs w:val="24"/>
        </w:rPr>
        <w:t xml:space="preserve">(iepirkuma identifikācijas numurs </w:t>
      </w:r>
      <w:r w:rsidR="00603FFA" w:rsidRPr="00603FFA">
        <w:rPr>
          <w:rFonts w:ascii="Times New Roman" w:eastAsia="Times New Roman" w:hAnsi="Times New Roman" w:cs="Times New Roman"/>
          <w:sz w:val="24"/>
          <w:szCs w:val="24"/>
        </w:rPr>
        <w:t>AM 2018</w:t>
      </w:r>
      <w:r w:rsidRPr="00CC56BF">
        <w:rPr>
          <w:rFonts w:ascii="Times New Roman" w:eastAsia="Times New Roman" w:hAnsi="Times New Roman" w:cs="Times New Roman"/>
          <w:sz w:val="24"/>
          <w:szCs w:val="24"/>
        </w:rPr>
        <w:t>/00</w:t>
      </w:r>
      <w:r w:rsidR="00603FFA" w:rsidRPr="00603FFA">
        <w:rPr>
          <w:rFonts w:ascii="Times New Roman" w:eastAsia="Times New Roman" w:hAnsi="Times New Roman" w:cs="Times New Roman"/>
          <w:sz w:val="24"/>
          <w:szCs w:val="24"/>
        </w:rPr>
        <w:t>1</w:t>
      </w:r>
      <w:r w:rsidRPr="00CC56BF">
        <w:rPr>
          <w:rFonts w:ascii="Times New Roman" w:eastAsia="Times New Roman" w:hAnsi="Times New Roman" w:cs="Times New Roman"/>
          <w:sz w:val="24"/>
          <w:szCs w:val="24"/>
        </w:rPr>
        <w:t>)</w:t>
      </w:r>
    </w:p>
    <w:p w14:paraId="7C8CB433" w14:textId="382E951E" w:rsidR="00CC56BF" w:rsidRPr="00CC56BF" w:rsidRDefault="008004E2" w:rsidP="008004E2">
      <w:pPr>
        <w:tabs>
          <w:tab w:val="left" w:pos="65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CEA03A3" w14:textId="4865DA38" w:rsidR="00CC56BF" w:rsidRPr="00CC56BF" w:rsidRDefault="00CC56BF" w:rsidP="00CC56BF">
      <w:pPr>
        <w:tabs>
          <w:tab w:val="right" w:pos="9026"/>
        </w:tabs>
        <w:spacing w:after="0" w:line="240" w:lineRule="auto"/>
        <w:jc w:val="both"/>
        <w:rPr>
          <w:rFonts w:ascii="Times New Roman" w:eastAsia="Times New Roman" w:hAnsi="Times New Roman" w:cs="Times New Roman"/>
          <w:sz w:val="24"/>
          <w:szCs w:val="24"/>
        </w:rPr>
      </w:pPr>
      <w:r w:rsidRPr="00CC56BF">
        <w:rPr>
          <w:rFonts w:ascii="Times New Roman" w:eastAsia="Times New Roman" w:hAnsi="Times New Roman" w:cs="Times New Roman"/>
          <w:sz w:val="24"/>
          <w:szCs w:val="24"/>
        </w:rPr>
        <w:t xml:space="preserve">Rīgā                                                                       </w:t>
      </w:r>
      <w:r w:rsidRPr="00CC56BF">
        <w:rPr>
          <w:rFonts w:ascii="Times New Roman" w:eastAsia="Times New Roman" w:hAnsi="Times New Roman" w:cs="Times New Roman"/>
          <w:sz w:val="24"/>
          <w:szCs w:val="24"/>
        </w:rPr>
        <w:tab/>
        <w:t xml:space="preserve">  201</w:t>
      </w:r>
      <w:r w:rsidR="00603FFA" w:rsidRPr="00603FFA">
        <w:rPr>
          <w:rFonts w:ascii="Times New Roman" w:eastAsia="Times New Roman" w:hAnsi="Times New Roman" w:cs="Times New Roman"/>
          <w:sz w:val="24"/>
          <w:szCs w:val="24"/>
        </w:rPr>
        <w:t>8</w:t>
      </w:r>
      <w:r w:rsidR="00DD5D47">
        <w:rPr>
          <w:rFonts w:ascii="Times New Roman" w:eastAsia="Times New Roman" w:hAnsi="Times New Roman" w:cs="Times New Roman"/>
          <w:sz w:val="24"/>
          <w:szCs w:val="24"/>
        </w:rPr>
        <w:t>.gada 22. oktobrī</w:t>
      </w:r>
      <w:r w:rsidRPr="00CC56BF">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061"/>
      </w:tblGrid>
      <w:tr w:rsidR="00DD5D47" w14:paraId="57235430" w14:textId="77777777" w:rsidTr="00DD5D47">
        <w:tc>
          <w:tcPr>
            <w:tcW w:w="9061" w:type="dxa"/>
          </w:tcPr>
          <w:p w14:paraId="77BE35D0" w14:textId="4FE8C28A" w:rsidR="00DD5D47" w:rsidRPr="007614D4" w:rsidRDefault="00DD5D47" w:rsidP="00CC56BF">
            <w:pPr>
              <w:autoSpaceDE w:val="0"/>
              <w:autoSpaceDN w:val="0"/>
              <w:adjustRightInd w:val="0"/>
              <w:spacing w:before="120"/>
              <w:ind w:right="86"/>
              <w:jc w:val="both"/>
              <w:rPr>
                <w:b/>
                <w:bCs/>
                <w:sz w:val="24"/>
                <w:szCs w:val="24"/>
              </w:rPr>
            </w:pPr>
            <w:bookmarkStart w:id="0" w:name="_GoBack"/>
            <w:bookmarkEnd w:id="0"/>
            <w:r w:rsidRPr="007614D4">
              <w:rPr>
                <w:b/>
                <w:sz w:val="24"/>
                <w:szCs w:val="24"/>
              </w:rPr>
              <w:t>PASŪTĪTĀJS</w:t>
            </w:r>
          </w:p>
        </w:tc>
      </w:tr>
      <w:tr w:rsidR="00DD5D47" w14:paraId="2F0C380C" w14:textId="77777777" w:rsidTr="00DD5D47">
        <w:tc>
          <w:tcPr>
            <w:tcW w:w="9061" w:type="dxa"/>
          </w:tcPr>
          <w:p w14:paraId="49388BCB" w14:textId="77777777" w:rsidR="00DD5D47" w:rsidRDefault="00DD5D47" w:rsidP="00CC56BF">
            <w:pPr>
              <w:autoSpaceDE w:val="0"/>
              <w:autoSpaceDN w:val="0"/>
              <w:adjustRightInd w:val="0"/>
              <w:spacing w:before="120"/>
              <w:ind w:right="86"/>
              <w:jc w:val="both"/>
              <w:rPr>
                <w:bCs/>
                <w:sz w:val="24"/>
                <w:szCs w:val="24"/>
              </w:rPr>
            </w:pPr>
            <w:r>
              <w:rPr>
                <w:b/>
                <w:bCs/>
                <w:sz w:val="24"/>
                <w:szCs w:val="24"/>
              </w:rPr>
              <w:t xml:space="preserve">Nosaukums: </w:t>
            </w:r>
            <w:r w:rsidRPr="00DD5D47">
              <w:rPr>
                <w:bCs/>
                <w:sz w:val="24"/>
                <w:szCs w:val="24"/>
              </w:rPr>
              <w:t>Aizsardzības ministrija</w:t>
            </w:r>
          </w:p>
          <w:p w14:paraId="6A0474EF" w14:textId="77777777" w:rsidR="00DD5D47" w:rsidRPr="00CC56BF" w:rsidRDefault="00DD5D47" w:rsidP="00DD5D47">
            <w:pPr>
              <w:jc w:val="both"/>
              <w:rPr>
                <w:sz w:val="24"/>
                <w:szCs w:val="24"/>
              </w:rPr>
            </w:pPr>
            <w:r w:rsidRPr="00CC56BF">
              <w:rPr>
                <w:sz w:val="24"/>
                <w:szCs w:val="24"/>
              </w:rPr>
              <w:t>K.Valdemāra iela 10/12, Rīga, LV-1473</w:t>
            </w:r>
          </w:p>
          <w:p w14:paraId="4806E943" w14:textId="77777777" w:rsidR="00DD5D47" w:rsidRPr="00CC56BF" w:rsidRDefault="00DD5D47" w:rsidP="00DD5D47">
            <w:pPr>
              <w:jc w:val="both"/>
              <w:rPr>
                <w:sz w:val="24"/>
                <w:szCs w:val="24"/>
              </w:rPr>
            </w:pPr>
            <w:r>
              <w:rPr>
                <w:sz w:val="24"/>
                <w:szCs w:val="24"/>
              </w:rPr>
              <w:t>NMK:</w:t>
            </w:r>
            <w:r w:rsidRPr="00CC56BF">
              <w:rPr>
                <w:sz w:val="24"/>
                <w:szCs w:val="24"/>
              </w:rPr>
              <w:t xml:space="preserve"> </w:t>
            </w:r>
            <w:smartTag w:uri="urn:schemas-microsoft-com:office:smarttags" w:element="phone">
              <w:smartTagPr>
                <w:attr w:name="Key_1" w:val="Value_2"/>
              </w:smartTagPr>
              <w:smartTag w:uri="schemas-tilde-lv/tildestengine" w:element="phone">
                <w:smartTagPr>
                  <w:attr w:name="phone_number" w:val="0022632"/>
                  <w:attr w:name="phone_prefix" w:val="9000"/>
                </w:smartTagPr>
                <w:r w:rsidRPr="00CC56BF">
                  <w:rPr>
                    <w:sz w:val="24"/>
                    <w:szCs w:val="24"/>
                  </w:rPr>
                  <w:t>90000022632</w:t>
                </w:r>
              </w:smartTag>
            </w:smartTag>
          </w:p>
          <w:p w14:paraId="4C2F9385" w14:textId="77777777" w:rsidR="00DD5D47" w:rsidRPr="00CC56BF" w:rsidRDefault="00DD5D47" w:rsidP="00DD5D47">
            <w:pPr>
              <w:jc w:val="both"/>
              <w:rPr>
                <w:sz w:val="24"/>
                <w:szCs w:val="24"/>
              </w:rPr>
            </w:pPr>
            <w:r w:rsidRPr="00CC56BF">
              <w:rPr>
                <w:sz w:val="24"/>
                <w:szCs w:val="24"/>
              </w:rPr>
              <w:t>Banka: Valsts kase</w:t>
            </w:r>
          </w:p>
          <w:p w14:paraId="583B2989" w14:textId="77777777" w:rsidR="00DD5D47" w:rsidRPr="00CC56BF" w:rsidRDefault="00DD5D47" w:rsidP="00DD5D47">
            <w:pPr>
              <w:jc w:val="both"/>
              <w:rPr>
                <w:sz w:val="24"/>
                <w:szCs w:val="24"/>
              </w:rPr>
            </w:pPr>
            <w:r w:rsidRPr="00CC56BF">
              <w:rPr>
                <w:sz w:val="24"/>
                <w:szCs w:val="24"/>
              </w:rPr>
              <w:t xml:space="preserve">Konts: </w:t>
            </w:r>
            <w:r>
              <w:rPr>
                <w:sz w:val="24"/>
                <w:szCs w:val="24"/>
              </w:rPr>
              <w:t>LV21TREL210001105800B</w:t>
            </w:r>
          </w:p>
          <w:p w14:paraId="70B54CE6" w14:textId="77777777" w:rsidR="00DD5D47" w:rsidRPr="00CC56BF" w:rsidRDefault="00DD5D47" w:rsidP="00DD5D47">
            <w:pPr>
              <w:jc w:val="both"/>
              <w:rPr>
                <w:sz w:val="24"/>
                <w:szCs w:val="24"/>
              </w:rPr>
            </w:pPr>
            <w:r w:rsidRPr="00CC56BF">
              <w:rPr>
                <w:sz w:val="24"/>
                <w:szCs w:val="24"/>
              </w:rPr>
              <w:t>Kods: TRELLV22</w:t>
            </w:r>
          </w:p>
          <w:p w14:paraId="7654157A" w14:textId="77777777" w:rsidR="00DD5D47" w:rsidRPr="00CC56BF" w:rsidRDefault="00DD5D47" w:rsidP="00DD5D47">
            <w:pPr>
              <w:jc w:val="both"/>
              <w:rPr>
                <w:sz w:val="24"/>
                <w:szCs w:val="24"/>
              </w:rPr>
            </w:pPr>
            <w:r w:rsidRPr="00CC56BF">
              <w:rPr>
                <w:sz w:val="24"/>
                <w:szCs w:val="24"/>
              </w:rPr>
              <w:t xml:space="preserve">Tālr.: </w:t>
            </w:r>
            <w:r>
              <w:rPr>
                <w:sz w:val="24"/>
                <w:szCs w:val="24"/>
              </w:rPr>
              <w:t>67210124</w:t>
            </w:r>
            <w:r w:rsidRPr="002D1506">
              <w:rPr>
                <w:sz w:val="24"/>
                <w:szCs w:val="24"/>
              </w:rPr>
              <w:t xml:space="preserve">, </w:t>
            </w:r>
            <w:smartTag w:uri="schemas-tilde-lv/tildestengine" w:element="veidnes">
              <w:smartTagPr>
                <w:attr w:name="text" w:val="Fakss"/>
                <w:attr w:name="id" w:val="-1"/>
                <w:attr w:name="baseform" w:val="faks|s"/>
              </w:smartTagPr>
              <w:r w:rsidRPr="00D32DFD">
                <w:rPr>
                  <w:sz w:val="24"/>
                  <w:szCs w:val="24"/>
                </w:rPr>
                <w:t>fakss</w:t>
              </w:r>
            </w:smartTag>
            <w:r w:rsidRPr="00D32DFD">
              <w:rPr>
                <w:sz w:val="24"/>
                <w:szCs w:val="24"/>
              </w:rPr>
              <w:t>: 67212307</w:t>
            </w:r>
          </w:p>
          <w:p w14:paraId="75518502" w14:textId="77777777" w:rsidR="00DD5D47" w:rsidRDefault="00DD5D47" w:rsidP="00CC56BF">
            <w:pPr>
              <w:autoSpaceDE w:val="0"/>
              <w:autoSpaceDN w:val="0"/>
              <w:adjustRightInd w:val="0"/>
              <w:spacing w:before="120"/>
              <w:ind w:right="86"/>
              <w:jc w:val="both"/>
              <w:rPr>
                <w:sz w:val="24"/>
                <w:szCs w:val="24"/>
              </w:rPr>
            </w:pPr>
            <w:r>
              <w:rPr>
                <w:sz w:val="24"/>
                <w:szCs w:val="24"/>
              </w:rPr>
              <w:t>V</w:t>
            </w:r>
            <w:r w:rsidRPr="00603FFA">
              <w:rPr>
                <w:sz w:val="24"/>
                <w:szCs w:val="24"/>
              </w:rPr>
              <w:t>alsts sekretāra vietnie</w:t>
            </w:r>
            <w:r>
              <w:rPr>
                <w:sz w:val="24"/>
                <w:szCs w:val="24"/>
              </w:rPr>
              <w:t>ks</w:t>
            </w:r>
            <w:r w:rsidRPr="00603FFA">
              <w:rPr>
                <w:sz w:val="24"/>
                <w:szCs w:val="24"/>
              </w:rPr>
              <w:t xml:space="preserve"> nodrošinājuma jautājumos A</w:t>
            </w:r>
            <w:r>
              <w:rPr>
                <w:sz w:val="24"/>
                <w:szCs w:val="24"/>
              </w:rPr>
              <w:t>ivars</w:t>
            </w:r>
            <w:r w:rsidRPr="00603FFA">
              <w:rPr>
                <w:sz w:val="24"/>
                <w:szCs w:val="24"/>
              </w:rPr>
              <w:t xml:space="preserve"> Puri</w:t>
            </w:r>
            <w:r>
              <w:rPr>
                <w:sz w:val="24"/>
                <w:szCs w:val="24"/>
              </w:rPr>
              <w:t>ņš</w:t>
            </w:r>
          </w:p>
          <w:p w14:paraId="21F42A6C" w14:textId="2361D434" w:rsidR="00DD5D47" w:rsidRDefault="00DD5D47" w:rsidP="00CC56BF">
            <w:pPr>
              <w:autoSpaceDE w:val="0"/>
              <w:autoSpaceDN w:val="0"/>
              <w:adjustRightInd w:val="0"/>
              <w:spacing w:before="120"/>
              <w:ind w:right="86"/>
              <w:jc w:val="both"/>
              <w:rPr>
                <w:b/>
                <w:bCs/>
                <w:sz w:val="24"/>
                <w:szCs w:val="24"/>
              </w:rPr>
            </w:pPr>
            <w:r>
              <w:rPr>
                <w:sz w:val="24"/>
                <w:szCs w:val="24"/>
              </w:rPr>
              <w:t xml:space="preserve">Pasūtītāja kontaktpersona: </w:t>
            </w:r>
            <w:r w:rsidRPr="00DB40BF">
              <w:rPr>
                <w:sz w:val="24"/>
                <w:szCs w:val="24"/>
              </w:rPr>
              <w:t xml:space="preserve">Aizsardzības ministrijas Informācijas un komunikācijas tehnoloģiju departamenta Informācijas un komunikācijas tehnoloģiju uzturēšanas nodaļas vecākais referents Edgars Būmanis (tālr.: 67335208; e-pasts: </w:t>
            </w:r>
            <w:r w:rsidRPr="00DD5D47">
              <w:rPr>
                <w:rStyle w:val="Hyperlink"/>
                <w:color w:val="auto"/>
                <w:sz w:val="24"/>
                <w:szCs w:val="24"/>
                <w:u w:val="none"/>
              </w:rPr>
              <w:t>edgars.bumanis@mod.gov.lv</w:t>
            </w:r>
          </w:p>
        </w:tc>
      </w:tr>
      <w:tr w:rsidR="00DD5D47" w14:paraId="2FA08FB3" w14:textId="77777777" w:rsidTr="00DD5D47">
        <w:tc>
          <w:tcPr>
            <w:tcW w:w="9061" w:type="dxa"/>
          </w:tcPr>
          <w:p w14:paraId="233E7F26" w14:textId="48343D24" w:rsidR="00DD5D47" w:rsidRPr="007614D4" w:rsidRDefault="00DD5D47" w:rsidP="00CC56BF">
            <w:pPr>
              <w:autoSpaceDE w:val="0"/>
              <w:autoSpaceDN w:val="0"/>
              <w:adjustRightInd w:val="0"/>
              <w:spacing w:before="120"/>
              <w:ind w:right="86"/>
              <w:jc w:val="both"/>
              <w:rPr>
                <w:b/>
                <w:bCs/>
                <w:sz w:val="24"/>
                <w:szCs w:val="24"/>
              </w:rPr>
            </w:pPr>
            <w:r w:rsidRPr="007614D4">
              <w:rPr>
                <w:b/>
                <w:sz w:val="24"/>
                <w:szCs w:val="24"/>
              </w:rPr>
              <w:t>IZPILDĪTĀJS</w:t>
            </w:r>
          </w:p>
        </w:tc>
      </w:tr>
      <w:tr w:rsidR="00DD5D47" w14:paraId="5A2E532C" w14:textId="77777777" w:rsidTr="00DD5D47">
        <w:tc>
          <w:tcPr>
            <w:tcW w:w="9061" w:type="dxa"/>
          </w:tcPr>
          <w:p w14:paraId="4D28BD91" w14:textId="77777777" w:rsidR="00DD5D47" w:rsidRDefault="00DD5D47" w:rsidP="00CC56BF">
            <w:pPr>
              <w:autoSpaceDE w:val="0"/>
              <w:autoSpaceDN w:val="0"/>
              <w:adjustRightInd w:val="0"/>
              <w:spacing w:before="120"/>
              <w:ind w:right="86"/>
              <w:jc w:val="both"/>
              <w:rPr>
                <w:b/>
                <w:sz w:val="24"/>
                <w:szCs w:val="24"/>
              </w:rPr>
            </w:pPr>
            <w:r>
              <w:rPr>
                <w:sz w:val="24"/>
                <w:szCs w:val="24"/>
              </w:rPr>
              <w:t xml:space="preserve">Nosaukums: </w:t>
            </w:r>
            <w:r w:rsidRPr="00CC56BF">
              <w:rPr>
                <w:b/>
                <w:sz w:val="24"/>
                <w:szCs w:val="24"/>
              </w:rPr>
              <w:t>sabiedrība ar ierobežotu atbildību „IB Serviss”</w:t>
            </w:r>
          </w:p>
          <w:p w14:paraId="6B14BB02" w14:textId="77777777" w:rsidR="00DD5D47" w:rsidRPr="00CC56BF" w:rsidRDefault="00DD5D47" w:rsidP="00DD5D47">
            <w:pPr>
              <w:jc w:val="both"/>
              <w:rPr>
                <w:sz w:val="24"/>
                <w:szCs w:val="24"/>
              </w:rPr>
            </w:pPr>
            <w:r w:rsidRPr="00CC56BF">
              <w:rPr>
                <w:sz w:val="24"/>
                <w:szCs w:val="24"/>
              </w:rPr>
              <w:t>M</w:t>
            </w:r>
            <w:r>
              <w:rPr>
                <w:sz w:val="24"/>
                <w:szCs w:val="24"/>
              </w:rPr>
              <w:t>ūkusalas</w:t>
            </w:r>
            <w:r w:rsidRPr="00CC56BF">
              <w:rPr>
                <w:sz w:val="24"/>
                <w:szCs w:val="24"/>
              </w:rPr>
              <w:t xml:space="preserve"> iela </w:t>
            </w:r>
            <w:r>
              <w:rPr>
                <w:sz w:val="24"/>
                <w:szCs w:val="24"/>
              </w:rPr>
              <w:t>15a</w:t>
            </w:r>
            <w:r w:rsidRPr="00CC56BF">
              <w:rPr>
                <w:sz w:val="24"/>
                <w:szCs w:val="24"/>
              </w:rPr>
              <w:t>, Rīga, LV-10</w:t>
            </w:r>
            <w:r>
              <w:rPr>
                <w:sz w:val="24"/>
                <w:szCs w:val="24"/>
              </w:rPr>
              <w:t>04</w:t>
            </w:r>
          </w:p>
          <w:p w14:paraId="15572D78" w14:textId="77777777" w:rsidR="00DD5D47" w:rsidRPr="00CC56BF" w:rsidRDefault="00DD5D47" w:rsidP="00DD5D47">
            <w:pPr>
              <w:jc w:val="both"/>
              <w:rPr>
                <w:sz w:val="24"/>
                <w:szCs w:val="24"/>
              </w:rPr>
            </w:pPr>
            <w:r w:rsidRPr="00CC56BF">
              <w:rPr>
                <w:sz w:val="24"/>
                <w:szCs w:val="24"/>
              </w:rPr>
              <w:t>Reģ. Nr.</w:t>
            </w:r>
            <w:smartTag w:uri="schemas-tilde-lv/tildestengine" w:element="phone">
              <w:smartTagPr>
                <w:attr w:name="phone_number" w:val="3099113"/>
                <w:attr w:name="phone_prefix" w:val="4000"/>
              </w:smartTagPr>
              <w:r w:rsidRPr="00CC56BF">
                <w:rPr>
                  <w:sz w:val="24"/>
                  <w:szCs w:val="24"/>
                </w:rPr>
                <w:t>40003099113</w:t>
              </w:r>
            </w:smartTag>
          </w:p>
          <w:p w14:paraId="4C78243E" w14:textId="77777777" w:rsidR="00DD5D47" w:rsidRPr="002D1506" w:rsidRDefault="00DD5D47" w:rsidP="00DD5D47">
            <w:pPr>
              <w:jc w:val="both"/>
              <w:rPr>
                <w:sz w:val="24"/>
                <w:szCs w:val="24"/>
              </w:rPr>
            </w:pPr>
            <w:r w:rsidRPr="002D1506">
              <w:rPr>
                <w:sz w:val="24"/>
                <w:szCs w:val="24"/>
              </w:rPr>
              <w:t>Banka: A/S SEB Banka</w:t>
            </w:r>
          </w:p>
          <w:p w14:paraId="38133B96" w14:textId="77777777" w:rsidR="00DD5D47" w:rsidRPr="002D1506" w:rsidRDefault="00DD5D47" w:rsidP="00DD5D47">
            <w:pPr>
              <w:jc w:val="both"/>
              <w:rPr>
                <w:sz w:val="24"/>
                <w:szCs w:val="24"/>
              </w:rPr>
            </w:pPr>
            <w:r w:rsidRPr="002D1506">
              <w:rPr>
                <w:sz w:val="24"/>
                <w:szCs w:val="24"/>
              </w:rPr>
              <w:t>Konts: Nr. LV46UNLA</w:t>
            </w:r>
            <w:smartTag w:uri="schemas-tilde-lv/tildestengine" w:element="phone">
              <w:smartTagPr>
                <w:attr w:name="phone_number" w:val="1467249"/>
                <w:attr w:name="phone_prefix" w:val="000201"/>
              </w:smartTagPr>
              <w:r w:rsidRPr="002D1506">
                <w:rPr>
                  <w:sz w:val="24"/>
                  <w:szCs w:val="24"/>
                </w:rPr>
                <w:t>0002011467249</w:t>
              </w:r>
            </w:smartTag>
          </w:p>
          <w:p w14:paraId="54E1B3E5" w14:textId="77777777" w:rsidR="00DD5D47" w:rsidRPr="002D1506" w:rsidRDefault="00DD5D47" w:rsidP="00DD5D47">
            <w:pPr>
              <w:jc w:val="both"/>
              <w:rPr>
                <w:sz w:val="24"/>
                <w:szCs w:val="24"/>
              </w:rPr>
            </w:pPr>
            <w:r w:rsidRPr="002D1506">
              <w:rPr>
                <w:sz w:val="24"/>
                <w:szCs w:val="24"/>
              </w:rPr>
              <w:t>Kods UNLALV2X</w:t>
            </w:r>
          </w:p>
          <w:p w14:paraId="71BF4030" w14:textId="77777777" w:rsidR="00DD5D47" w:rsidRPr="00D32DFD" w:rsidRDefault="00DD5D47" w:rsidP="00DD5D47">
            <w:pPr>
              <w:jc w:val="both"/>
              <w:rPr>
                <w:sz w:val="24"/>
                <w:szCs w:val="24"/>
              </w:rPr>
            </w:pPr>
            <w:r w:rsidRPr="002D1506">
              <w:rPr>
                <w:sz w:val="24"/>
                <w:szCs w:val="24"/>
              </w:rPr>
              <w:t>Tālr.: 6</w:t>
            </w:r>
            <w:smartTag w:uri="schemas-tilde-lv/tildestengine" w:element="phone">
              <w:smartTagPr>
                <w:attr w:name="phone_number" w:val="7204080"/>
              </w:smartTagPr>
              <w:r w:rsidRPr="002D1506">
                <w:rPr>
                  <w:sz w:val="24"/>
                  <w:szCs w:val="24"/>
                </w:rPr>
                <w:t>7204080</w:t>
              </w:r>
            </w:smartTag>
            <w:r w:rsidRPr="002D1506">
              <w:rPr>
                <w:sz w:val="24"/>
                <w:szCs w:val="24"/>
              </w:rPr>
              <w:t xml:space="preserve">, </w:t>
            </w:r>
            <w:smartTag w:uri="schemas-tilde-lv/tildestengine" w:element="veidnes">
              <w:smartTagPr>
                <w:attr w:name="text" w:val="Fakss"/>
                <w:attr w:name="id" w:val="-1"/>
                <w:attr w:name="baseform" w:val="faks|s"/>
              </w:smartTagPr>
              <w:r w:rsidRPr="002D1506">
                <w:rPr>
                  <w:sz w:val="24"/>
                  <w:szCs w:val="24"/>
                </w:rPr>
                <w:t>fakss</w:t>
              </w:r>
            </w:smartTag>
            <w:r w:rsidRPr="002D1506">
              <w:rPr>
                <w:sz w:val="24"/>
                <w:szCs w:val="24"/>
              </w:rPr>
              <w:t>: 6</w:t>
            </w:r>
            <w:smartTag w:uri="schemas-tilde-lv/tildestengine" w:element="phone">
              <w:smartTagPr>
                <w:attr w:name="phone_number" w:val="7820042"/>
              </w:smartTagPr>
              <w:r w:rsidRPr="002D1506">
                <w:rPr>
                  <w:sz w:val="24"/>
                  <w:szCs w:val="24"/>
                </w:rPr>
                <w:t>7820042</w:t>
              </w:r>
            </w:smartTag>
          </w:p>
          <w:p w14:paraId="743D60E6" w14:textId="69714028" w:rsidR="00DD5D47" w:rsidRDefault="00DD5D47" w:rsidP="00CC56BF">
            <w:pPr>
              <w:autoSpaceDE w:val="0"/>
              <w:autoSpaceDN w:val="0"/>
              <w:adjustRightInd w:val="0"/>
              <w:spacing w:before="120"/>
              <w:ind w:right="86"/>
              <w:jc w:val="both"/>
              <w:rPr>
                <w:sz w:val="24"/>
                <w:szCs w:val="24"/>
              </w:rPr>
            </w:pPr>
            <w:r>
              <w:rPr>
                <w:sz w:val="24"/>
                <w:szCs w:val="24"/>
              </w:rPr>
              <w:t>valdes loceklis Māris Vilcāns</w:t>
            </w:r>
          </w:p>
          <w:p w14:paraId="2584293A" w14:textId="65C21283" w:rsidR="00DD5D47" w:rsidRPr="00DD5D47" w:rsidRDefault="00DD5D47" w:rsidP="00CC56BF">
            <w:pPr>
              <w:autoSpaceDE w:val="0"/>
              <w:autoSpaceDN w:val="0"/>
              <w:adjustRightInd w:val="0"/>
              <w:spacing w:before="120"/>
              <w:ind w:right="86"/>
              <w:jc w:val="both"/>
              <w:rPr>
                <w:sz w:val="24"/>
              </w:rPr>
            </w:pPr>
            <w:r>
              <w:rPr>
                <w:sz w:val="24"/>
                <w:szCs w:val="24"/>
              </w:rPr>
              <w:t xml:space="preserve">Izpildītāja kontaktpersona: </w:t>
            </w:r>
            <w:r w:rsidRPr="00DB40BF">
              <w:rPr>
                <w:sz w:val="24"/>
                <w:szCs w:val="24"/>
              </w:rPr>
              <w:t xml:space="preserve">Ingus Grasmanis (tālr.: 26498544, e-pasts: </w:t>
            </w:r>
            <w:r w:rsidRPr="00DD5D47">
              <w:rPr>
                <w:sz w:val="24"/>
                <w:szCs w:val="24"/>
              </w:rPr>
              <w:t>ingus.grasmanis@ibserviss.lv</w:t>
            </w:r>
            <w:r w:rsidRPr="00DB40BF">
              <w:rPr>
                <w:sz w:val="24"/>
                <w:szCs w:val="24"/>
              </w:rPr>
              <w:t>)</w:t>
            </w:r>
          </w:p>
        </w:tc>
      </w:tr>
      <w:tr w:rsidR="00DD5D47" w14:paraId="3B04D131" w14:textId="77777777" w:rsidTr="00DD5D47">
        <w:tc>
          <w:tcPr>
            <w:tcW w:w="9061" w:type="dxa"/>
          </w:tcPr>
          <w:p w14:paraId="686D0FD2" w14:textId="2869CD69" w:rsidR="00DD5D47" w:rsidRPr="007614D4" w:rsidRDefault="007614D4" w:rsidP="00CC56BF">
            <w:pPr>
              <w:autoSpaceDE w:val="0"/>
              <w:autoSpaceDN w:val="0"/>
              <w:adjustRightInd w:val="0"/>
              <w:spacing w:before="120"/>
              <w:ind w:right="86"/>
              <w:jc w:val="both"/>
              <w:rPr>
                <w:sz w:val="24"/>
                <w:szCs w:val="24"/>
              </w:rPr>
            </w:pPr>
            <w:r w:rsidRPr="007614D4">
              <w:rPr>
                <w:b/>
                <w:sz w:val="24"/>
                <w:szCs w:val="24"/>
              </w:rPr>
              <w:t>Līguma priekšmets</w:t>
            </w:r>
          </w:p>
        </w:tc>
      </w:tr>
      <w:tr w:rsidR="007614D4" w14:paraId="63EF3BAE" w14:textId="77777777" w:rsidTr="00DD5D47">
        <w:tc>
          <w:tcPr>
            <w:tcW w:w="9061" w:type="dxa"/>
          </w:tcPr>
          <w:p w14:paraId="0A4DC0EF" w14:textId="7D97D623" w:rsidR="007614D4" w:rsidRPr="007614D4" w:rsidRDefault="007614D4" w:rsidP="007614D4">
            <w:pPr>
              <w:autoSpaceDE w:val="0"/>
              <w:autoSpaceDN w:val="0"/>
              <w:adjustRightInd w:val="0"/>
              <w:spacing w:before="120"/>
              <w:ind w:right="86"/>
              <w:jc w:val="both"/>
              <w:rPr>
                <w:b/>
                <w:sz w:val="24"/>
                <w:szCs w:val="24"/>
              </w:rPr>
            </w:pPr>
            <w:r w:rsidRPr="00CC56BF">
              <w:rPr>
                <w:sz w:val="24"/>
                <w:szCs w:val="24"/>
              </w:rPr>
              <w:t>IZPILDĪTĀJS veic PASŪTĪTĀJA „Canon” biroja tehnikas tehnisko apkopi, diagnostiku, bojājumu novēršanu un remontu, kā arī pārdod, piegādā un uzstāda „Canon” biroja iekārtu periodiski nomaināmās detaļas</w:t>
            </w:r>
            <w:r>
              <w:rPr>
                <w:sz w:val="24"/>
                <w:szCs w:val="24"/>
              </w:rPr>
              <w:t>.</w:t>
            </w:r>
          </w:p>
        </w:tc>
      </w:tr>
      <w:tr w:rsidR="007614D4" w14:paraId="65832FB0" w14:textId="77777777" w:rsidTr="00DD5D47">
        <w:tc>
          <w:tcPr>
            <w:tcW w:w="9061" w:type="dxa"/>
          </w:tcPr>
          <w:p w14:paraId="44ED7A8C" w14:textId="5DBEE22F" w:rsidR="007614D4" w:rsidRPr="007614D4" w:rsidRDefault="007614D4" w:rsidP="007614D4">
            <w:pPr>
              <w:autoSpaceDE w:val="0"/>
              <w:autoSpaceDN w:val="0"/>
              <w:adjustRightInd w:val="0"/>
              <w:spacing w:before="120"/>
              <w:ind w:right="86"/>
              <w:jc w:val="both"/>
              <w:rPr>
                <w:b/>
                <w:sz w:val="24"/>
                <w:szCs w:val="24"/>
              </w:rPr>
            </w:pPr>
            <w:r w:rsidRPr="007614D4">
              <w:rPr>
                <w:b/>
                <w:sz w:val="24"/>
                <w:szCs w:val="24"/>
              </w:rPr>
              <w:t>Līguma kopējā summa</w:t>
            </w:r>
            <w:r>
              <w:rPr>
                <w:b/>
                <w:sz w:val="24"/>
                <w:szCs w:val="24"/>
              </w:rPr>
              <w:t xml:space="preserve"> (EUR)</w:t>
            </w:r>
          </w:p>
        </w:tc>
      </w:tr>
      <w:tr w:rsidR="007614D4" w14:paraId="65AABD77" w14:textId="77777777" w:rsidTr="00DD5D47">
        <w:tc>
          <w:tcPr>
            <w:tcW w:w="9061" w:type="dxa"/>
          </w:tcPr>
          <w:p w14:paraId="78AB7B6B" w14:textId="42851509" w:rsidR="007614D4" w:rsidRDefault="007614D4" w:rsidP="007614D4">
            <w:pPr>
              <w:autoSpaceDE w:val="0"/>
              <w:autoSpaceDN w:val="0"/>
              <w:adjustRightInd w:val="0"/>
              <w:spacing w:before="120"/>
              <w:ind w:right="86"/>
              <w:jc w:val="both"/>
              <w:rPr>
                <w:sz w:val="24"/>
                <w:szCs w:val="24"/>
              </w:rPr>
            </w:pPr>
            <w:r w:rsidRPr="00CC56BF">
              <w:rPr>
                <w:sz w:val="24"/>
                <w:szCs w:val="24"/>
              </w:rPr>
              <w:t xml:space="preserve">Līguma kopējā summa nedrīkst pārsniegt 41 999,00 EUR (četrdesmit viens tūkstotis deviņi simti deviņdesmit deviņi </w:t>
            </w:r>
            <w:r w:rsidRPr="00CC56BF">
              <w:rPr>
                <w:i/>
                <w:sz w:val="24"/>
                <w:szCs w:val="24"/>
              </w:rPr>
              <w:t>euro</w:t>
            </w:r>
            <w:r w:rsidRPr="00CC56BF">
              <w:rPr>
                <w:sz w:val="24"/>
                <w:szCs w:val="24"/>
              </w:rPr>
              <w:t xml:space="preserve"> un nulle centi) bez pievienotās vērtības nodokļa 21%</w:t>
            </w:r>
            <w:r>
              <w:rPr>
                <w:sz w:val="24"/>
                <w:szCs w:val="24"/>
              </w:rPr>
              <w:t>.</w:t>
            </w:r>
          </w:p>
        </w:tc>
      </w:tr>
      <w:tr w:rsidR="007614D4" w14:paraId="2EA03750" w14:textId="77777777" w:rsidTr="00DD5D47">
        <w:tc>
          <w:tcPr>
            <w:tcW w:w="9061" w:type="dxa"/>
          </w:tcPr>
          <w:p w14:paraId="089A9DB1" w14:textId="7D10318B" w:rsidR="007614D4" w:rsidRPr="007614D4" w:rsidRDefault="007614D4" w:rsidP="007614D4">
            <w:pPr>
              <w:autoSpaceDE w:val="0"/>
              <w:autoSpaceDN w:val="0"/>
              <w:adjustRightInd w:val="0"/>
              <w:spacing w:before="120"/>
              <w:ind w:right="86"/>
              <w:jc w:val="both"/>
              <w:rPr>
                <w:b/>
                <w:sz w:val="24"/>
                <w:szCs w:val="24"/>
              </w:rPr>
            </w:pPr>
            <w:r w:rsidRPr="007614D4">
              <w:rPr>
                <w:b/>
                <w:sz w:val="24"/>
                <w:szCs w:val="24"/>
              </w:rPr>
              <w:t>Apmaksas nosacījumi</w:t>
            </w:r>
          </w:p>
        </w:tc>
      </w:tr>
      <w:tr w:rsidR="007614D4" w14:paraId="77B684F8" w14:textId="77777777" w:rsidTr="00DD5D47">
        <w:tc>
          <w:tcPr>
            <w:tcW w:w="9061" w:type="dxa"/>
          </w:tcPr>
          <w:p w14:paraId="2CB004D7" w14:textId="76D55788" w:rsidR="007614D4" w:rsidRDefault="007614D4" w:rsidP="007614D4">
            <w:pPr>
              <w:autoSpaceDE w:val="0"/>
              <w:autoSpaceDN w:val="0"/>
              <w:adjustRightInd w:val="0"/>
              <w:spacing w:before="120"/>
              <w:ind w:right="86"/>
              <w:jc w:val="both"/>
              <w:rPr>
                <w:sz w:val="24"/>
                <w:szCs w:val="24"/>
              </w:rPr>
            </w:pPr>
            <w:r w:rsidRPr="00CC56BF">
              <w:rPr>
                <w:sz w:val="24"/>
                <w:szCs w:val="24"/>
              </w:rPr>
              <w:t>Par Pakalpojumiem un Precēm PASŪTĪTĀJS maksā pēcapmaksas veidā, veicot samaksu par iepriekšējā mēnesī, gada ceturksnī vai pusgadā faktiski, kvalitatīvi un Līguma noteikumiem atbilstoši sniegtiem Pakalpojumiem un piegādātajām Precēm 10 (desmit) darba dienu laikā pēc attiecīgā mēneša, gada ceturkšņa vai pusgada abpusēji parakstīta nodošanas – pieņemšanas akta un rēķina saņemšanas dienas</w:t>
            </w:r>
            <w:r>
              <w:rPr>
                <w:sz w:val="24"/>
                <w:szCs w:val="24"/>
              </w:rPr>
              <w:t>.</w:t>
            </w:r>
          </w:p>
        </w:tc>
      </w:tr>
    </w:tbl>
    <w:p w14:paraId="2530964D" w14:textId="77777777" w:rsidR="00DD5D47" w:rsidRDefault="00DD5D47" w:rsidP="007614D4">
      <w:pPr>
        <w:autoSpaceDE w:val="0"/>
        <w:autoSpaceDN w:val="0"/>
        <w:adjustRightInd w:val="0"/>
        <w:spacing w:before="120" w:after="0" w:line="240" w:lineRule="auto"/>
        <w:ind w:right="86"/>
        <w:jc w:val="both"/>
        <w:rPr>
          <w:rFonts w:ascii="Times New Roman" w:eastAsia="Times New Roman" w:hAnsi="Times New Roman" w:cs="Times New Roman"/>
          <w:b/>
          <w:bCs/>
          <w:sz w:val="24"/>
          <w:szCs w:val="24"/>
          <w:lang w:eastAsia="lv-LV"/>
        </w:rPr>
      </w:pPr>
    </w:p>
    <w:sectPr w:rsidR="00DD5D47" w:rsidSect="004D5BCC">
      <w:headerReference w:type="even" r:id="rId7"/>
      <w:footerReference w:type="even" r:id="rId8"/>
      <w:footerReference w:type="default" r:id="rId9"/>
      <w:pgSz w:w="11906" w:h="16838"/>
      <w:pgMar w:top="1134" w:right="1134"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98E5" w14:textId="77777777" w:rsidR="003E129E" w:rsidRDefault="003E129E">
      <w:pPr>
        <w:spacing w:after="0" w:line="240" w:lineRule="auto"/>
      </w:pPr>
      <w:r>
        <w:separator/>
      </w:r>
    </w:p>
  </w:endnote>
  <w:endnote w:type="continuationSeparator" w:id="0">
    <w:p w14:paraId="586393E4" w14:textId="77777777" w:rsidR="003E129E" w:rsidRDefault="003E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Dutch TL">
    <w:altName w:val="Times New Roman"/>
    <w:panose1 w:val="020205030605050203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DD5E" w14:textId="77777777" w:rsidR="00563051" w:rsidRDefault="00563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31F71" w14:textId="77777777" w:rsidR="00563051" w:rsidRDefault="00563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07CD" w14:textId="783BE74E" w:rsidR="00563051" w:rsidRPr="006616BB" w:rsidRDefault="00563051">
    <w:pPr>
      <w:pStyle w:val="Footer"/>
      <w:framePr w:wrap="around" w:vAnchor="text" w:hAnchor="margin" w:xAlign="center" w:y="1"/>
      <w:rPr>
        <w:rStyle w:val="PageNumber"/>
        <w:rFonts w:ascii="Times New Roman" w:hAnsi="Times New Roman"/>
      </w:rPr>
    </w:pPr>
    <w:r w:rsidRPr="006616BB">
      <w:rPr>
        <w:rStyle w:val="PageNumber"/>
        <w:rFonts w:ascii="Times New Roman" w:hAnsi="Times New Roman"/>
      </w:rPr>
      <w:fldChar w:fldCharType="begin"/>
    </w:r>
    <w:r w:rsidRPr="006616BB">
      <w:rPr>
        <w:rStyle w:val="PageNumber"/>
        <w:rFonts w:ascii="Times New Roman" w:hAnsi="Times New Roman"/>
      </w:rPr>
      <w:instrText xml:space="preserve">PAGE  </w:instrText>
    </w:r>
    <w:r w:rsidRPr="006616BB">
      <w:rPr>
        <w:rStyle w:val="PageNumber"/>
        <w:rFonts w:ascii="Times New Roman" w:hAnsi="Times New Roman"/>
      </w:rPr>
      <w:fldChar w:fldCharType="separate"/>
    </w:r>
    <w:r w:rsidR="007614D4">
      <w:rPr>
        <w:rStyle w:val="PageNumber"/>
        <w:rFonts w:ascii="Times New Roman" w:hAnsi="Times New Roman"/>
        <w:noProof/>
      </w:rPr>
      <w:t>2</w:t>
    </w:r>
    <w:r w:rsidRPr="006616BB">
      <w:rPr>
        <w:rStyle w:val="PageNumber"/>
        <w:rFonts w:ascii="Times New Roman" w:hAnsi="Times New Roman"/>
      </w:rPr>
      <w:fldChar w:fldCharType="end"/>
    </w:r>
  </w:p>
  <w:p w14:paraId="478A2D9E" w14:textId="488F6CAF" w:rsidR="00563051" w:rsidRDefault="00563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CC3B" w14:textId="77777777" w:rsidR="003E129E" w:rsidRDefault="003E129E">
      <w:pPr>
        <w:spacing w:after="0" w:line="240" w:lineRule="auto"/>
      </w:pPr>
      <w:r>
        <w:separator/>
      </w:r>
    </w:p>
  </w:footnote>
  <w:footnote w:type="continuationSeparator" w:id="0">
    <w:p w14:paraId="71B99ECA" w14:textId="77777777" w:rsidR="003E129E" w:rsidRDefault="003E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F2A5" w14:textId="77777777" w:rsidR="00563051" w:rsidRDefault="005630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6F6BA6" w14:textId="77777777" w:rsidR="00563051" w:rsidRDefault="00563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093"/>
    <w:multiLevelType w:val="multilevel"/>
    <w:tmpl w:val="CAE090DA"/>
    <w:lvl w:ilvl="0">
      <w:start w:val="1"/>
      <w:numFmt w:val="decimal"/>
      <w:suff w:val="space"/>
      <w:lvlText w:val="%1."/>
      <w:lvlJc w:val="left"/>
      <w:pPr>
        <w:ind w:left="624" w:hanging="57"/>
      </w:pPr>
      <w:rPr>
        <w:rFonts w:ascii="Times New Roman" w:hAnsi="Times New Roman" w:hint="default"/>
      </w:rPr>
    </w:lvl>
    <w:lvl w:ilvl="1">
      <w:start w:val="1"/>
      <w:numFmt w:val="decimal"/>
      <w:lvlRestart w:val="0"/>
      <w:suff w:val="space"/>
      <w:lvlText w:val="%1.%2."/>
      <w:lvlJc w:val="left"/>
      <w:pPr>
        <w:ind w:left="1134" w:hanging="283"/>
      </w:pPr>
      <w:rPr>
        <w:rFonts w:ascii="Times New Roman" w:hAnsi="Times New Roman" w:hint="default"/>
      </w:rPr>
    </w:lvl>
    <w:lvl w:ilvl="2">
      <w:start w:val="1"/>
      <w:numFmt w:val="decimal"/>
      <w:suff w:val="space"/>
      <w:lvlText w:val="%1.%2.%3."/>
      <w:lvlJc w:val="left"/>
      <w:pPr>
        <w:ind w:left="1418" w:hanging="284"/>
      </w:pPr>
      <w:rPr>
        <w:rFonts w:ascii="Times New Roman" w:hAnsi="Times New Roman"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34D54BE"/>
    <w:multiLevelType w:val="multilevel"/>
    <w:tmpl w:val="9D2ABF10"/>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A71669"/>
    <w:multiLevelType w:val="multilevel"/>
    <w:tmpl w:val="F866FE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405E8D"/>
    <w:multiLevelType w:val="multilevel"/>
    <w:tmpl w:val="D226BBFA"/>
    <w:lvl w:ilvl="0">
      <w:start w:val="2"/>
      <w:numFmt w:val="decimal"/>
      <w:suff w:val="space"/>
      <w:lvlText w:val="%1."/>
      <w:lvlJc w:val="left"/>
      <w:pPr>
        <w:ind w:left="57" w:hanging="57"/>
      </w:pPr>
      <w:rPr>
        <w:rFonts w:ascii="Times New Roman" w:hAnsi="Times New Roman" w:hint="default"/>
      </w:rPr>
    </w:lvl>
    <w:lvl w:ilvl="1">
      <w:start w:val="1"/>
      <w:numFmt w:val="decimal"/>
      <w:isLgl/>
      <w:suff w:val="space"/>
      <w:lvlText w:val="%1.%2."/>
      <w:lvlJc w:val="left"/>
      <w:pPr>
        <w:ind w:left="567" w:hanging="283"/>
      </w:pPr>
      <w:rPr>
        <w:rFonts w:ascii="Times New Roman" w:hAnsi="Times New Roman" w:hint="default"/>
      </w:rPr>
    </w:lvl>
    <w:lvl w:ilvl="2">
      <w:start w:val="1"/>
      <w:numFmt w:val="decimal"/>
      <w:suff w:val="space"/>
      <w:lvlText w:val="%1.%2.%3."/>
      <w:lvlJc w:val="left"/>
      <w:pPr>
        <w:ind w:left="851" w:hanging="284"/>
      </w:pPr>
      <w:rPr>
        <w:rFonts w:ascii="Times New Roman" w:hAnsi="Times New Roman" w:hint="default"/>
      </w:rPr>
    </w:lvl>
    <w:lvl w:ilvl="3">
      <w:start w:val="1"/>
      <w:numFmt w:val="decimal"/>
      <w:lvlText w:val="%1.%2.%3.%4."/>
      <w:lvlJc w:val="left"/>
      <w:pPr>
        <w:tabs>
          <w:tab w:val="num" w:pos="1161"/>
        </w:tabs>
        <w:ind w:left="1161" w:hanging="648"/>
      </w:pPr>
      <w:rPr>
        <w:rFonts w:hint="default"/>
      </w:rPr>
    </w:lvl>
    <w:lvl w:ilvl="4">
      <w:start w:val="1"/>
      <w:numFmt w:val="decimal"/>
      <w:lvlText w:val="%1.%2.%3.%4.%5."/>
      <w:lvlJc w:val="left"/>
      <w:pPr>
        <w:tabs>
          <w:tab w:val="num" w:pos="1665"/>
        </w:tabs>
        <w:ind w:left="1665" w:hanging="792"/>
      </w:pPr>
      <w:rPr>
        <w:rFonts w:hint="default"/>
      </w:rPr>
    </w:lvl>
    <w:lvl w:ilvl="5">
      <w:start w:val="1"/>
      <w:numFmt w:val="decimal"/>
      <w:lvlText w:val="%1.%2.%3.%4.%5.%6."/>
      <w:lvlJc w:val="left"/>
      <w:pPr>
        <w:tabs>
          <w:tab w:val="num" w:pos="2169"/>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4" w15:restartNumberingAfterBreak="0">
    <w:nsid w:val="197E2E98"/>
    <w:multiLevelType w:val="multilevel"/>
    <w:tmpl w:val="BE1228BA"/>
    <w:lvl w:ilvl="0">
      <w:start w:val="22"/>
      <w:numFmt w:val="decimal"/>
      <w:lvlText w:val="%1."/>
      <w:lvlJc w:val="left"/>
      <w:pPr>
        <w:ind w:left="480" w:hanging="480"/>
      </w:pPr>
      <w:rPr>
        <w:rFonts w:hint="default"/>
        <w:b/>
      </w:rPr>
    </w:lvl>
    <w:lvl w:ilvl="1">
      <w:start w:val="1"/>
      <w:numFmt w:val="decimal"/>
      <w:lvlText w:val="%1.%2."/>
      <w:lvlJc w:val="left"/>
      <w:pPr>
        <w:ind w:left="1189"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B67D80"/>
    <w:multiLevelType w:val="multilevel"/>
    <w:tmpl w:val="DE60BA68"/>
    <w:lvl w:ilvl="0">
      <w:start w:val="9"/>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833334"/>
    <w:multiLevelType w:val="multilevel"/>
    <w:tmpl w:val="16AC111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F962B4"/>
    <w:multiLevelType w:val="hybridMultilevel"/>
    <w:tmpl w:val="5AA26FA6"/>
    <w:lvl w:ilvl="0" w:tplc="0CE2A65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D268EC"/>
    <w:multiLevelType w:val="multilevel"/>
    <w:tmpl w:val="DE60BA68"/>
    <w:lvl w:ilvl="0">
      <w:start w:val="9"/>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C050B9"/>
    <w:multiLevelType w:val="multilevel"/>
    <w:tmpl w:val="1EE83388"/>
    <w:lvl w:ilvl="0">
      <w:start w:val="26"/>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12EC4"/>
    <w:multiLevelType w:val="hybridMultilevel"/>
    <w:tmpl w:val="78ACD678"/>
    <w:lvl w:ilvl="0" w:tplc="0426000F">
      <w:start w:val="1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8C08B3"/>
    <w:multiLevelType w:val="multilevel"/>
    <w:tmpl w:val="C464D2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3F0926"/>
    <w:multiLevelType w:val="hybridMultilevel"/>
    <w:tmpl w:val="FE1C19B4"/>
    <w:lvl w:ilvl="0" w:tplc="8D9E56D8">
      <w:start w:val="1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AE1ED5"/>
    <w:multiLevelType w:val="multilevel"/>
    <w:tmpl w:val="311C4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C14D0A"/>
    <w:multiLevelType w:val="hybridMultilevel"/>
    <w:tmpl w:val="2B64E1E0"/>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0F60A7"/>
    <w:multiLevelType w:val="multilevel"/>
    <w:tmpl w:val="311C4D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C2553"/>
    <w:multiLevelType w:val="hybridMultilevel"/>
    <w:tmpl w:val="4BE8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26AD9"/>
    <w:multiLevelType w:val="multilevel"/>
    <w:tmpl w:val="8C029C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D73F6E"/>
    <w:multiLevelType w:val="hybridMultilevel"/>
    <w:tmpl w:val="2FECD698"/>
    <w:lvl w:ilvl="0" w:tplc="6562C976">
      <w:start w:val="1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86210F"/>
    <w:multiLevelType w:val="hybridMultilevel"/>
    <w:tmpl w:val="E87C994E"/>
    <w:lvl w:ilvl="0" w:tplc="14B82B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FB2EEA"/>
    <w:multiLevelType w:val="hybridMultilevel"/>
    <w:tmpl w:val="E056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1618A2"/>
    <w:multiLevelType w:val="multilevel"/>
    <w:tmpl w:val="5936C6DA"/>
    <w:lvl w:ilvl="0">
      <w:start w:val="18"/>
      <w:numFmt w:val="decimal"/>
      <w:lvlText w:val="%1."/>
      <w:lvlJc w:val="left"/>
      <w:pPr>
        <w:ind w:left="480" w:hanging="480"/>
      </w:pPr>
      <w:rPr>
        <w:rFonts w:ascii="Times New Roman" w:hAnsi="Times New Roman" w:cs="Times New Roman" w:hint="default"/>
        <w:b w:val="0"/>
        <w:color w:val="auto"/>
        <w:sz w:val="24"/>
        <w:szCs w:val="24"/>
      </w:rPr>
    </w:lvl>
    <w:lvl w:ilvl="1">
      <w:start w:val="1"/>
      <w:numFmt w:val="decimal"/>
      <w:lvlText w:val="%1.%2."/>
      <w:lvlJc w:val="left"/>
      <w:pPr>
        <w:ind w:left="906" w:hanging="480"/>
      </w:pPr>
      <w:rPr>
        <w:rFonts w:cs="Times New Roman" w:hint="default"/>
        <w:b w:val="0"/>
        <w:color w:val="auto"/>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6AEF335E"/>
    <w:multiLevelType w:val="multilevel"/>
    <w:tmpl w:val="001C8542"/>
    <w:lvl w:ilvl="0">
      <w:start w:val="21"/>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4A08E2"/>
    <w:multiLevelType w:val="hybridMultilevel"/>
    <w:tmpl w:val="8982B75C"/>
    <w:lvl w:ilvl="0" w:tplc="0426000F">
      <w:start w:val="1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A1611A"/>
    <w:multiLevelType w:val="hybridMultilevel"/>
    <w:tmpl w:val="E87C994E"/>
    <w:lvl w:ilvl="0" w:tplc="14B82B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5105E0"/>
    <w:multiLevelType w:val="hybridMultilevel"/>
    <w:tmpl w:val="04BA8F86"/>
    <w:lvl w:ilvl="0" w:tplc="78F250FA">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B1389D"/>
    <w:multiLevelType w:val="multilevel"/>
    <w:tmpl w:val="300A6ADA"/>
    <w:lvl w:ilvl="0">
      <w:start w:val="2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75C5E39"/>
    <w:multiLevelType w:val="multilevel"/>
    <w:tmpl w:val="F314DF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81F05C9"/>
    <w:multiLevelType w:val="multilevel"/>
    <w:tmpl w:val="311C4D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6D700E"/>
    <w:multiLevelType w:val="hybridMultilevel"/>
    <w:tmpl w:val="222A0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5"/>
  </w:num>
  <w:num w:numId="3">
    <w:abstractNumId w:val="28"/>
  </w:num>
  <w:num w:numId="4">
    <w:abstractNumId w:val="13"/>
  </w:num>
  <w:num w:numId="5">
    <w:abstractNumId w:val="15"/>
  </w:num>
  <w:num w:numId="6">
    <w:abstractNumId w:val="11"/>
  </w:num>
  <w:num w:numId="7">
    <w:abstractNumId w:val="17"/>
  </w:num>
  <w:num w:numId="8">
    <w:abstractNumId w:val="2"/>
  </w:num>
  <w:num w:numId="9">
    <w:abstractNumId w:val="8"/>
  </w:num>
  <w:num w:numId="10">
    <w:abstractNumId w:val="16"/>
  </w:num>
  <w:num w:numId="11">
    <w:abstractNumId w:val="19"/>
  </w:num>
  <w:num w:numId="12">
    <w:abstractNumId w:val="21"/>
  </w:num>
  <w:num w:numId="13">
    <w:abstractNumId w:val="12"/>
  </w:num>
  <w:num w:numId="14">
    <w:abstractNumId w:val="18"/>
  </w:num>
  <w:num w:numId="15">
    <w:abstractNumId w:val="6"/>
  </w:num>
  <w:num w:numId="16">
    <w:abstractNumId w:val="23"/>
  </w:num>
  <w:num w:numId="17">
    <w:abstractNumId w:val="10"/>
  </w:num>
  <w:num w:numId="18">
    <w:abstractNumId w:val="1"/>
  </w:num>
  <w:num w:numId="19">
    <w:abstractNumId w:val="14"/>
  </w:num>
  <w:num w:numId="20">
    <w:abstractNumId w:val="22"/>
  </w:num>
  <w:num w:numId="21">
    <w:abstractNumId w:val="26"/>
  </w:num>
  <w:num w:numId="22">
    <w:abstractNumId w:val="4"/>
  </w:num>
  <w:num w:numId="23">
    <w:abstractNumId w:val="25"/>
  </w:num>
  <w:num w:numId="24">
    <w:abstractNumId w:val="24"/>
  </w:num>
  <w:num w:numId="25">
    <w:abstractNumId w:val="20"/>
  </w:num>
  <w:num w:numId="26">
    <w:abstractNumId w:val="29"/>
  </w:num>
  <w:num w:numId="27">
    <w:abstractNumId w:val="9"/>
  </w:num>
  <w:num w:numId="28">
    <w:abstractNumId w:val="7"/>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BF"/>
    <w:rsid w:val="00072830"/>
    <w:rsid w:val="000B7F67"/>
    <w:rsid w:val="000C1EBB"/>
    <w:rsid w:val="00136DEB"/>
    <w:rsid w:val="001F12A9"/>
    <w:rsid w:val="002667F6"/>
    <w:rsid w:val="0028688B"/>
    <w:rsid w:val="002D1506"/>
    <w:rsid w:val="002D443E"/>
    <w:rsid w:val="003E129E"/>
    <w:rsid w:val="00413697"/>
    <w:rsid w:val="00492108"/>
    <w:rsid w:val="004D5991"/>
    <w:rsid w:val="004D5BCC"/>
    <w:rsid w:val="0054554C"/>
    <w:rsid w:val="00563051"/>
    <w:rsid w:val="0059519F"/>
    <w:rsid w:val="00603FFA"/>
    <w:rsid w:val="0062271B"/>
    <w:rsid w:val="00652EDE"/>
    <w:rsid w:val="006772B9"/>
    <w:rsid w:val="006B0B39"/>
    <w:rsid w:val="006D2402"/>
    <w:rsid w:val="007055A4"/>
    <w:rsid w:val="007614D4"/>
    <w:rsid w:val="008004E2"/>
    <w:rsid w:val="00927BA6"/>
    <w:rsid w:val="00991FA9"/>
    <w:rsid w:val="009E0D56"/>
    <w:rsid w:val="00A0138F"/>
    <w:rsid w:val="00A11AEC"/>
    <w:rsid w:val="00B07BD0"/>
    <w:rsid w:val="00B40988"/>
    <w:rsid w:val="00C77859"/>
    <w:rsid w:val="00CC56BF"/>
    <w:rsid w:val="00D05B53"/>
    <w:rsid w:val="00D32DFD"/>
    <w:rsid w:val="00D469F8"/>
    <w:rsid w:val="00DB40BF"/>
    <w:rsid w:val="00DD5D47"/>
    <w:rsid w:val="00DF5759"/>
    <w:rsid w:val="00E84AD8"/>
    <w:rsid w:val="00EC73C9"/>
    <w:rsid w:val="00F17C18"/>
    <w:rsid w:val="00FC29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5806B167"/>
  <w15:chartTrackingRefBased/>
  <w15:docId w15:val="{644EF937-782A-432F-9256-01093416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5BCC"/>
    <w:pPr>
      <w:keepNext/>
      <w:spacing w:before="240" w:after="60" w:line="240" w:lineRule="auto"/>
      <w:outlineLvl w:val="0"/>
    </w:pPr>
    <w:rPr>
      <w:rFonts w:ascii="Calibri Light" w:eastAsia="Times New Roman" w:hAnsi="Calibri Light" w:cs="Times New Roman"/>
      <w:b/>
      <w:bCs/>
      <w:kern w:val="32"/>
      <w:sz w:val="32"/>
      <w:szCs w:val="32"/>
      <w:lang w:eastAsia="lv-LV"/>
    </w:rPr>
  </w:style>
  <w:style w:type="paragraph" w:styleId="Heading3">
    <w:name w:val="heading 3"/>
    <w:basedOn w:val="Normal"/>
    <w:next w:val="Normal"/>
    <w:link w:val="Heading3Char"/>
    <w:qFormat/>
    <w:rsid w:val="004D5BCC"/>
    <w:pPr>
      <w:keepNext/>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4D5BCC"/>
    <w:pPr>
      <w:keepNext/>
      <w:spacing w:after="0" w:line="240" w:lineRule="auto"/>
      <w:jc w:val="both"/>
      <w:outlineLvl w:val="3"/>
    </w:pPr>
    <w:rPr>
      <w:rFonts w:ascii="Arial" w:eastAsia="Times New Roman" w:hAnsi="Arial" w:cs="Times New Roman"/>
      <w:b/>
      <w:i/>
      <w:sz w:val="24"/>
      <w:szCs w:val="20"/>
      <w:lang w:eastAsia="lv-LV"/>
    </w:rPr>
  </w:style>
  <w:style w:type="paragraph" w:styleId="Heading5">
    <w:name w:val="heading 5"/>
    <w:basedOn w:val="Normal"/>
    <w:next w:val="Normal"/>
    <w:link w:val="Heading5Char"/>
    <w:qFormat/>
    <w:rsid w:val="004D5BCC"/>
    <w:pPr>
      <w:keepNext/>
      <w:spacing w:after="0" w:line="240" w:lineRule="auto"/>
      <w:jc w:val="both"/>
      <w:outlineLvl w:val="4"/>
    </w:pPr>
    <w:rPr>
      <w:rFonts w:ascii="Arial" w:eastAsia="Times New Roman" w:hAnsi="Arial" w:cs="Times New Roman"/>
      <w:i/>
      <w:color w:val="0000FF"/>
      <w:sz w:val="24"/>
      <w:szCs w:val="20"/>
      <w:lang w:eastAsia="lv-LV"/>
    </w:rPr>
  </w:style>
  <w:style w:type="paragraph" w:styleId="Heading6">
    <w:name w:val="heading 6"/>
    <w:basedOn w:val="Normal"/>
    <w:next w:val="Normal"/>
    <w:link w:val="Heading6Char"/>
    <w:qFormat/>
    <w:rsid w:val="004D5BCC"/>
    <w:pPr>
      <w:spacing w:before="240" w:after="60" w:line="240" w:lineRule="auto"/>
      <w:outlineLvl w:val="5"/>
    </w:pPr>
    <w:rPr>
      <w:rFonts w:ascii="Times New Roman" w:eastAsia="Times New Roman" w:hAnsi="Times New Roman" w:cs="Times New Roman"/>
      <w:b/>
      <w:bCs/>
      <w:lang w:eastAsia="lv-LV"/>
    </w:rPr>
  </w:style>
  <w:style w:type="paragraph" w:styleId="Heading9">
    <w:name w:val="heading 9"/>
    <w:basedOn w:val="Normal"/>
    <w:next w:val="Normal"/>
    <w:link w:val="Heading9Char"/>
    <w:qFormat/>
    <w:rsid w:val="004D5BCC"/>
    <w:pPr>
      <w:spacing w:before="240" w:after="60" w:line="240" w:lineRule="auto"/>
      <w:outlineLvl w:val="8"/>
    </w:pPr>
    <w:rPr>
      <w:rFonts w:ascii="Arial" w:eastAsia="Times New Roman" w:hAnsi="Arial" w:cs="Aria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56BF"/>
    <w:pPr>
      <w:tabs>
        <w:tab w:val="center" w:pos="4153"/>
        <w:tab w:val="right" w:pos="8306"/>
      </w:tabs>
      <w:spacing w:after="0" w:line="240" w:lineRule="auto"/>
    </w:pPr>
    <w:rPr>
      <w:rFonts w:ascii="Dutch TL" w:eastAsia="Times New Roman" w:hAnsi="Dutch TL" w:cs="Times New Roman"/>
      <w:sz w:val="24"/>
      <w:szCs w:val="20"/>
      <w:lang w:val="en-AU"/>
    </w:rPr>
  </w:style>
  <w:style w:type="character" w:customStyle="1" w:styleId="HeaderChar">
    <w:name w:val="Header Char"/>
    <w:basedOn w:val="DefaultParagraphFont"/>
    <w:link w:val="Header"/>
    <w:rsid w:val="00CC56BF"/>
    <w:rPr>
      <w:rFonts w:ascii="Dutch TL" w:eastAsia="Times New Roman" w:hAnsi="Dutch TL" w:cs="Times New Roman"/>
      <w:sz w:val="24"/>
      <w:szCs w:val="20"/>
      <w:lang w:val="en-AU"/>
    </w:rPr>
  </w:style>
  <w:style w:type="character" w:styleId="PageNumber">
    <w:name w:val="page number"/>
    <w:basedOn w:val="DefaultParagraphFont"/>
    <w:rsid w:val="00CC56BF"/>
  </w:style>
  <w:style w:type="paragraph" w:styleId="Footer">
    <w:name w:val="footer"/>
    <w:basedOn w:val="Normal"/>
    <w:link w:val="FooterChar"/>
    <w:uiPriority w:val="99"/>
    <w:rsid w:val="00CC56BF"/>
    <w:pPr>
      <w:tabs>
        <w:tab w:val="center" w:pos="4153"/>
        <w:tab w:val="right" w:pos="8306"/>
      </w:tabs>
      <w:spacing w:after="0" w:line="240" w:lineRule="auto"/>
    </w:pPr>
    <w:rPr>
      <w:rFonts w:ascii="Dutch TL" w:eastAsia="Times New Roman" w:hAnsi="Dutch TL" w:cs="Times New Roman"/>
      <w:sz w:val="24"/>
      <w:szCs w:val="20"/>
      <w:lang w:val="en-AU"/>
    </w:rPr>
  </w:style>
  <w:style w:type="character" w:customStyle="1" w:styleId="FooterChar">
    <w:name w:val="Footer Char"/>
    <w:basedOn w:val="DefaultParagraphFont"/>
    <w:link w:val="Footer"/>
    <w:uiPriority w:val="99"/>
    <w:rsid w:val="00CC56BF"/>
    <w:rPr>
      <w:rFonts w:ascii="Dutch TL" w:eastAsia="Times New Roman" w:hAnsi="Dutch TL" w:cs="Times New Roman"/>
      <w:sz w:val="24"/>
      <w:szCs w:val="20"/>
      <w:lang w:val="en-AU"/>
    </w:rPr>
  </w:style>
  <w:style w:type="character" w:styleId="CommentReference">
    <w:name w:val="annotation reference"/>
    <w:unhideWhenUsed/>
    <w:rsid w:val="00CC56BF"/>
    <w:rPr>
      <w:sz w:val="16"/>
      <w:szCs w:val="16"/>
    </w:rPr>
  </w:style>
  <w:style w:type="paragraph" w:styleId="CommentText">
    <w:name w:val="annotation text"/>
    <w:basedOn w:val="Normal"/>
    <w:link w:val="CommentTextChar"/>
    <w:unhideWhenUsed/>
    <w:rsid w:val="00CC56BF"/>
    <w:pPr>
      <w:spacing w:after="0" w:line="240" w:lineRule="auto"/>
    </w:pPr>
    <w:rPr>
      <w:rFonts w:ascii="Dutch TL" w:eastAsia="Times New Roman" w:hAnsi="Dutch TL" w:cs="Times New Roman"/>
      <w:sz w:val="20"/>
      <w:szCs w:val="20"/>
      <w:lang w:val="en-AU"/>
    </w:rPr>
  </w:style>
  <w:style w:type="character" w:customStyle="1" w:styleId="CommentTextChar">
    <w:name w:val="Comment Text Char"/>
    <w:basedOn w:val="DefaultParagraphFont"/>
    <w:link w:val="CommentText"/>
    <w:rsid w:val="00CC56BF"/>
    <w:rPr>
      <w:rFonts w:ascii="Dutch TL" w:eastAsia="Times New Roman" w:hAnsi="Dutch TL" w:cs="Times New Roman"/>
      <w:sz w:val="20"/>
      <w:szCs w:val="20"/>
      <w:lang w:val="en-AU"/>
    </w:rPr>
  </w:style>
  <w:style w:type="paragraph" w:styleId="BalloonText">
    <w:name w:val="Balloon Text"/>
    <w:basedOn w:val="Normal"/>
    <w:link w:val="BalloonTextChar"/>
    <w:unhideWhenUsed/>
    <w:rsid w:val="00CC5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C56BF"/>
    <w:rPr>
      <w:rFonts w:ascii="Segoe UI" w:hAnsi="Segoe UI" w:cs="Segoe UI"/>
      <w:sz w:val="18"/>
      <w:szCs w:val="18"/>
    </w:rPr>
  </w:style>
  <w:style w:type="character" w:styleId="Hyperlink">
    <w:name w:val="Hyperlink"/>
    <w:basedOn w:val="DefaultParagraphFont"/>
    <w:unhideWhenUsed/>
    <w:rsid w:val="00D32DFD"/>
    <w:rPr>
      <w:color w:val="0563C1" w:themeColor="hyperlink"/>
      <w:u w:val="single"/>
    </w:rPr>
  </w:style>
  <w:style w:type="paragraph" w:styleId="ListParagraph">
    <w:name w:val="List Paragraph"/>
    <w:aliases w:val="2"/>
    <w:basedOn w:val="Normal"/>
    <w:link w:val="ListParagraphChar"/>
    <w:qFormat/>
    <w:rsid w:val="00413697"/>
    <w:pPr>
      <w:ind w:left="720"/>
      <w:contextualSpacing/>
    </w:pPr>
  </w:style>
  <w:style w:type="paragraph" w:styleId="CommentSubject">
    <w:name w:val="annotation subject"/>
    <w:basedOn w:val="CommentText"/>
    <w:next w:val="CommentText"/>
    <w:link w:val="CommentSubjectChar"/>
    <w:unhideWhenUsed/>
    <w:rsid w:val="002667F6"/>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rsid w:val="002667F6"/>
    <w:rPr>
      <w:rFonts w:ascii="Dutch TL" w:eastAsia="Times New Roman" w:hAnsi="Dutch TL" w:cs="Times New Roman"/>
      <w:b/>
      <w:bCs/>
      <w:sz w:val="20"/>
      <w:szCs w:val="20"/>
      <w:lang w:val="en-AU"/>
    </w:rPr>
  </w:style>
  <w:style w:type="character" w:customStyle="1" w:styleId="Heading1Char">
    <w:name w:val="Heading 1 Char"/>
    <w:basedOn w:val="DefaultParagraphFont"/>
    <w:link w:val="Heading1"/>
    <w:rsid w:val="004D5BCC"/>
    <w:rPr>
      <w:rFonts w:ascii="Calibri Light" w:eastAsia="Times New Roman" w:hAnsi="Calibri Light" w:cs="Times New Roman"/>
      <w:b/>
      <w:bCs/>
      <w:kern w:val="32"/>
      <w:sz w:val="32"/>
      <w:szCs w:val="32"/>
      <w:lang w:eastAsia="lv-LV"/>
    </w:rPr>
  </w:style>
  <w:style w:type="character" w:customStyle="1" w:styleId="Heading3Char">
    <w:name w:val="Heading 3 Char"/>
    <w:basedOn w:val="DefaultParagraphFont"/>
    <w:link w:val="Heading3"/>
    <w:rsid w:val="004D5BCC"/>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4D5BCC"/>
    <w:rPr>
      <w:rFonts w:ascii="Arial" w:eastAsia="Times New Roman" w:hAnsi="Arial" w:cs="Times New Roman"/>
      <w:b/>
      <w:i/>
      <w:sz w:val="24"/>
      <w:szCs w:val="20"/>
      <w:lang w:eastAsia="lv-LV"/>
    </w:rPr>
  </w:style>
  <w:style w:type="character" w:customStyle="1" w:styleId="Heading5Char">
    <w:name w:val="Heading 5 Char"/>
    <w:basedOn w:val="DefaultParagraphFont"/>
    <w:link w:val="Heading5"/>
    <w:rsid w:val="004D5BCC"/>
    <w:rPr>
      <w:rFonts w:ascii="Arial" w:eastAsia="Times New Roman" w:hAnsi="Arial" w:cs="Times New Roman"/>
      <w:i/>
      <w:color w:val="0000FF"/>
      <w:sz w:val="24"/>
      <w:szCs w:val="20"/>
      <w:lang w:eastAsia="lv-LV"/>
    </w:rPr>
  </w:style>
  <w:style w:type="character" w:customStyle="1" w:styleId="Heading6Char">
    <w:name w:val="Heading 6 Char"/>
    <w:basedOn w:val="DefaultParagraphFont"/>
    <w:link w:val="Heading6"/>
    <w:rsid w:val="004D5BCC"/>
    <w:rPr>
      <w:rFonts w:ascii="Times New Roman" w:eastAsia="Times New Roman" w:hAnsi="Times New Roman" w:cs="Times New Roman"/>
      <w:b/>
      <w:bCs/>
      <w:lang w:eastAsia="lv-LV"/>
    </w:rPr>
  </w:style>
  <w:style w:type="character" w:customStyle="1" w:styleId="Heading9Char">
    <w:name w:val="Heading 9 Char"/>
    <w:basedOn w:val="DefaultParagraphFont"/>
    <w:link w:val="Heading9"/>
    <w:rsid w:val="004D5BCC"/>
    <w:rPr>
      <w:rFonts w:ascii="Arial" w:eastAsia="Times New Roman" w:hAnsi="Arial" w:cs="Arial"/>
      <w:lang w:eastAsia="lv-LV"/>
    </w:rPr>
  </w:style>
  <w:style w:type="paragraph" w:styleId="BodyTextIndent">
    <w:name w:val="Body Text Indent"/>
    <w:basedOn w:val="Normal"/>
    <w:link w:val="BodyTextIndentChar"/>
    <w:rsid w:val="004D5BCC"/>
    <w:pPr>
      <w:spacing w:after="0" w:line="240" w:lineRule="auto"/>
      <w:ind w:firstLine="720"/>
      <w:jc w:val="both"/>
    </w:pPr>
    <w:rPr>
      <w:rFonts w:ascii="Times New Roman" w:eastAsia="Times New Roman" w:hAnsi="Times New Roman" w:cs="Times New Roman"/>
      <w:sz w:val="20"/>
      <w:szCs w:val="20"/>
      <w:lang w:eastAsia="lv-LV"/>
    </w:rPr>
  </w:style>
  <w:style w:type="character" w:customStyle="1" w:styleId="BodyTextIndentChar">
    <w:name w:val="Body Text Indent Char"/>
    <w:basedOn w:val="DefaultParagraphFont"/>
    <w:link w:val="BodyTextIndent"/>
    <w:rsid w:val="004D5BCC"/>
    <w:rPr>
      <w:rFonts w:ascii="Times New Roman" w:eastAsia="Times New Roman" w:hAnsi="Times New Roman" w:cs="Times New Roman"/>
      <w:sz w:val="20"/>
      <w:szCs w:val="20"/>
      <w:lang w:eastAsia="lv-LV"/>
    </w:rPr>
  </w:style>
  <w:style w:type="paragraph" w:styleId="BodyTextIndent2">
    <w:name w:val="Body Text Indent 2"/>
    <w:basedOn w:val="Normal"/>
    <w:link w:val="BodyTextIndent2Char"/>
    <w:rsid w:val="004D5BCC"/>
    <w:pPr>
      <w:spacing w:after="0" w:line="240" w:lineRule="auto"/>
      <w:ind w:firstLine="720"/>
      <w:jc w:val="both"/>
    </w:pPr>
    <w:rPr>
      <w:rFonts w:ascii="Arial" w:eastAsia="Times New Roman" w:hAnsi="Arial" w:cs="Times New Roman"/>
      <w:sz w:val="24"/>
      <w:szCs w:val="20"/>
      <w:lang w:eastAsia="lv-LV"/>
    </w:rPr>
  </w:style>
  <w:style w:type="character" w:customStyle="1" w:styleId="BodyTextIndent2Char">
    <w:name w:val="Body Text Indent 2 Char"/>
    <w:basedOn w:val="DefaultParagraphFont"/>
    <w:link w:val="BodyTextIndent2"/>
    <w:rsid w:val="004D5BCC"/>
    <w:rPr>
      <w:rFonts w:ascii="Arial" w:eastAsia="Times New Roman" w:hAnsi="Arial" w:cs="Times New Roman"/>
      <w:sz w:val="24"/>
      <w:szCs w:val="20"/>
      <w:lang w:eastAsia="lv-LV"/>
    </w:rPr>
  </w:style>
  <w:style w:type="paragraph" w:styleId="Title">
    <w:name w:val="Title"/>
    <w:basedOn w:val="Normal"/>
    <w:link w:val="TitleChar"/>
    <w:qFormat/>
    <w:rsid w:val="004D5BCC"/>
    <w:pPr>
      <w:spacing w:after="0" w:line="240" w:lineRule="auto"/>
      <w:jc w:val="center"/>
      <w:outlineLvl w:val="0"/>
    </w:pPr>
    <w:rPr>
      <w:rFonts w:ascii="RimTimes" w:eastAsia="Times New Roman" w:hAnsi="RimTimes" w:cs="Times New Roman"/>
      <w:sz w:val="28"/>
      <w:szCs w:val="20"/>
      <w:lang w:eastAsia="lv-LV"/>
    </w:rPr>
  </w:style>
  <w:style w:type="character" w:customStyle="1" w:styleId="TitleChar">
    <w:name w:val="Title Char"/>
    <w:basedOn w:val="DefaultParagraphFont"/>
    <w:link w:val="Title"/>
    <w:rsid w:val="004D5BCC"/>
    <w:rPr>
      <w:rFonts w:ascii="RimTimes" w:eastAsia="Times New Roman" w:hAnsi="RimTimes" w:cs="Times New Roman"/>
      <w:sz w:val="28"/>
      <w:szCs w:val="20"/>
      <w:lang w:eastAsia="lv-LV"/>
    </w:rPr>
  </w:style>
  <w:style w:type="paragraph" w:styleId="BodyText">
    <w:name w:val="Body Text"/>
    <w:basedOn w:val="Normal"/>
    <w:link w:val="BodyTextChar"/>
    <w:rsid w:val="004D5BCC"/>
    <w:pPr>
      <w:spacing w:after="120" w:line="240" w:lineRule="auto"/>
    </w:pPr>
    <w:rPr>
      <w:rFonts w:ascii="Times New Roman" w:eastAsia="Times New Roman" w:hAnsi="Times New Roman" w:cs="Times New Roman"/>
      <w:sz w:val="20"/>
      <w:szCs w:val="20"/>
      <w:lang w:eastAsia="lv-LV"/>
    </w:rPr>
  </w:style>
  <w:style w:type="character" w:customStyle="1" w:styleId="BodyTextChar">
    <w:name w:val="Body Text Char"/>
    <w:basedOn w:val="DefaultParagraphFont"/>
    <w:link w:val="BodyText"/>
    <w:rsid w:val="004D5BCC"/>
    <w:rPr>
      <w:rFonts w:ascii="Times New Roman" w:eastAsia="Times New Roman" w:hAnsi="Times New Roman" w:cs="Times New Roman"/>
      <w:sz w:val="20"/>
      <w:szCs w:val="20"/>
      <w:lang w:eastAsia="lv-LV"/>
    </w:rPr>
  </w:style>
  <w:style w:type="character" w:customStyle="1" w:styleId="c37">
    <w:name w:val="c37"/>
    <w:basedOn w:val="DefaultParagraphFont"/>
    <w:rsid w:val="004D5BCC"/>
  </w:style>
  <w:style w:type="paragraph" w:customStyle="1" w:styleId="naisf">
    <w:name w:val="naisf"/>
    <w:basedOn w:val="Normal"/>
    <w:rsid w:val="004D5B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1">
    <w:name w:val="Font Style11"/>
    <w:rsid w:val="004D5BCC"/>
    <w:rPr>
      <w:rFonts w:ascii="Calibri" w:hAnsi="Calibri" w:cs="Calibri"/>
      <w:sz w:val="22"/>
      <w:szCs w:val="22"/>
    </w:rPr>
  </w:style>
  <w:style w:type="numbering" w:customStyle="1" w:styleId="NoList1">
    <w:name w:val="No List1"/>
    <w:next w:val="NoList"/>
    <w:semiHidden/>
    <w:rsid w:val="004D5BCC"/>
  </w:style>
  <w:style w:type="table" w:styleId="TableGrid">
    <w:name w:val="Table Grid"/>
    <w:basedOn w:val="TableNormal"/>
    <w:rsid w:val="004D5BC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locked/>
    <w:rsid w:val="004D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1268</Words>
  <Characters>723</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Aizsardzības ministrija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Gūtmane</dc:creator>
  <cp:keywords/>
  <dc:description/>
  <cp:lastModifiedBy>Ainars Krastins</cp:lastModifiedBy>
  <cp:revision>3</cp:revision>
  <dcterms:created xsi:type="dcterms:W3CDTF">2018-10-25T11:24:00Z</dcterms:created>
  <dcterms:modified xsi:type="dcterms:W3CDTF">2018-10-25T11:32:00Z</dcterms:modified>
</cp:coreProperties>
</file>