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74" w:rsidRDefault="000E5174" w:rsidP="000E5174">
      <w:pPr>
        <w:widowControl w:val="0"/>
        <w:tabs>
          <w:tab w:val="left" w:pos="5812"/>
        </w:tabs>
        <w:spacing w:line="262" w:lineRule="auto"/>
        <w:ind w:right="-2"/>
        <w:jc w:val="right"/>
        <w:rPr>
          <w:bCs/>
          <w:lang w:val="lv-LV"/>
        </w:rPr>
      </w:pPr>
      <w:r w:rsidRPr="002C44A2">
        <w:rPr>
          <w:bCs/>
          <w:lang w:val="lv-LV"/>
        </w:rPr>
        <w:t>LĪGUMS REĢISTRĒTS NP</w:t>
      </w:r>
    </w:p>
    <w:p w:rsidR="000E5174" w:rsidRDefault="000E5174" w:rsidP="000E5174">
      <w:pPr>
        <w:widowControl w:val="0"/>
        <w:tabs>
          <w:tab w:val="left" w:pos="5812"/>
        </w:tabs>
        <w:spacing w:line="262" w:lineRule="auto"/>
        <w:ind w:right="-2"/>
        <w:jc w:val="right"/>
        <w:rPr>
          <w:bCs/>
          <w:lang w:val="lv-LV"/>
        </w:rPr>
      </w:pPr>
      <w:r>
        <w:rPr>
          <w:bCs/>
          <w:lang w:val="lv-LV"/>
        </w:rPr>
        <w:t>2019.gada 23.jūlijā</w:t>
      </w:r>
    </w:p>
    <w:p w:rsidR="00D63B6C" w:rsidRDefault="000E5174" w:rsidP="000E5174">
      <w:pPr>
        <w:widowControl w:val="0"/>
        <w:tabs>
          <w:tab w:val="left" w:pos="5812"/>
        </w:tabs>
        <w:spacing w:line="252" w:lineRule="auto"/>
        <w:ind w:right="-2"/>
        <w:jc w:val="right"/>
        <w:rPr>
          <w:b/>
          <w:bCs/>
          <w:lang w:val="lv-LV"/>
        </w:rPr>
      </w:pPr>
      <w:r>
        <w:rPr>
          <w:bCs/>
          <w:lang w:val="lv-LV"/>
        </w:rPr>
        <w:t>Nr.p-1</w:t>
      </w:r>
      <w:r>
        <w:rPr>
          <w:bCs/>
          <w:lang w:val="lv-LV"/>
        </w:rPr>
        <w:t>8</w:t>
      </w:r>
      <w:r>
        <w:rPr>
          <w:bCs/>
          <w:lang w:val="lv-LV"/>
        </w:rPr>
        <w:t>4/NP/2019/VAMOIC2018/16</w:t>
      </w:r>
    </w:p>
    <w:p w:rsidR="000E5174" w:rsidRDefault="000E5174" w:rsidP="00A56732">
      <w:pPr>
        <w:widowControl w:val="0"/>
        <w:tabs>
          <w:tab w:val="left" w:pos="5812"/>
        </w:tabs>
        <w:spacing w:line="252" w:lineRule="auto"/>
        <w:ind w:right="-2"/>
        <w:jc w:val="center"/>
        <w:rPr>
          <w:b/>
          <w:bCs/>
          <w:lang w:val="lv-LV"/>
        </w:rPr>
      </w:pPr>
    </w:p>
    <w:p w:rsidR="00DA428A" w:rsidRPr="00A56732" w:rsidRDefault="00DA428A" w:rsidP="00A56732">
      <w:pPr>
        <w:widowControl w:val="0"/>
        <w:tabs>
          <w:tab w:val="left" w:pos="5812"/>
        </w:tabs>
        <w:spacing w:line="252" w:lineRule="auto"/>
        <w:ind w:right="-2"/>
        <w:jc w:val="center"/>
        <w:rPr>
          <w:b/>
          <w:bCs/>
          <w:lang w:val="lv-LV"/>
        </w:rPr>
      </w:pPr>
      <w:r w:rsidRPr="00A56732">
        <w:rPr>
          <w:b/>
          <w:bCs/>
          <w:lang w:val="lv-LV"/>
        </w:rPr>
        <w:t>VISPĀRĪGĀ VIENOŠANĀS</w:t>
      </w:r>
    </w:p>
    <w:p w:rsidR="00DA428A" w:rsidRPr="00A56732" w:rsidRDefault="00DA428A" w:rsidP="00A56732">
      <w:pPr>
        <w:widowControl w:val="0"/>
        <w:spacing w:line="252" w:lineRule="auto"/>
        <w:ind w:right="-2"/>
        <w:jc w:val="center"/>
        <w:rPr>
          <w:lang w:val="lv-LV"/>
        </w:rPr>
      </w:pPr>
      <w:r w:rsidRPr="00A56732">
        <w:rPr>
          <w:lang w:val="lv-LV"/>
        </w:rPr>
        <w:t xml:space="preserve">par </w:t>
      </w:r>
      <w:r w:rsidR="00514B24">
        <w:rPr>
          <w:lang w:val="lv-LV"/>
        </w:rPr>
        <w:t>mērtrauka</w:t>
      </w:r>
      <w:r w:rsidR="00B316E4">
        <w:rPr>
          <w:lang w:val="lv-LV"/>
        </w:rPr>
        <w:t xml:space="preserve"> iegādi</w:t>
      </w:r>
    </w:p>
    <w:p w:rsidR="00DA428A" w:rsidRPr="00A56732" w:rsidRDefault="00DA428A" w:rsidP="00A56732">
      <w:pPr>
        <w:widowControl w:val="0"/>
        <w:tabs>
          <w:tab w:val="left" w:pos="5812"/>
        </w:tabs>
        <w:spacing w:line="252" w:lineRule="auto"/>
        <w:ind w:right="-2"/>
        <w:jc w:val="center"/>
        <w:rPr>
          <w:i/>
          <w:lang w:val="lv-LV"/>
        </w:rPr>
      </w:pPr>
      <w:r w:rsidRPr="00A56732">
        <w:rPr>
          <w:i/>
          <w:lang w:val="lv-LV"/>
        </w:rPr>
        <w:t>(iepirkuma identifikācijas Nr. VAMOIC 201</w:t>
      </w:r>
      <w:r w:rsidR="00EC5D55" w:rsidRPr="00A56732">
        <w:rPr>
          <w:i/>
          <w:lang w:val="lv-LV"/>
        </w:rPr>
        <w:t>8</w:t>
      </w:r>
      <w:r w:rsidRPr="00A56732">
        <w:rPr>
          <w:i/>
          <w:lang w:val="lv-LV"/>
        </w:rPr>
        <w:t>/</w:t>
      </w:r>
      <w:r w:rsidR="00B316E4">
        <w:rPr>
          <w:i/>
          <w:lang w:val="lv-LV"/>
        </w:rPr>
        <w:t>165</w:t>
      </w:r>
      <w:r w:rsidRPr="00A56732">
        <w:rPr>
          <w:i/>
          <w:lang w:val="lv-LV"/>
        </w:rPr>
        <w:t>)</w:t>
      </w:r>
    </w:p>
    <w:p w:rsidR="00DA428A" w:rsidRPr="00A56732" w:rsidRDefault="00DA428A" w:rsidP="00A56732">
      <w:pPr>
        <w:widowControl w:val="0"/>
        <w:tabs>
          <w:tab w:val="left" w:pos="5812"/>
        </w:tabs>
        <w:spacing w:line="252" w:lineRule="auto"/>
        <w:ind w:right="-2"/>
        <w:jc w:val="center"/>
        <w:rPr>
          <w:lang w:val="lv-LV"/>
        </w:rPr>
      </w:pPr>
    </w:p>
    <w:p w:rsidR="00F7420D" w:rsidRPr="00A56732" w:rsidRDefault="00F7420D" w:rsidP="00A56732">
      <w:pPr>
        <w:widowControl w:val="0"/>
        <w:tabs>
          <w:tab w:val="left" w:pos="5954"/>
        </w:tabs>
        <w:spacing w:line="252" w:lineRule="auto"/>
        <w:ind w:right="-2"/>
        <w:jc w:val="both"/>
        <w:rPr>
          <w:lang w:val="lv-LV"/>
        </w:rPr>
      </w:pPr>
      <w:r w:rsidRPr="00A56732">
        <w:rPr>
          <w:lang w:val="lv-LV"/>
        </w:rPr>
        <w:t>Rīgā</w:t>
      </w:r>
      <w:r w:rsidRPr="00A56732">
        <w:rPr>
          <w:lang w:val="lv-LV"/>
        </w:rPr>
        <w:tab/>
        <w:t xml:space="preserve">      201</w:t>
      </w:r>
      <w:r w:rsidR="00122EAC">
        <w:rPr>
          <w:lang w:val="lv-LV"/>
        </w:rPr>
        <w:t>9</w:t>
      </w:r>
      <w:r w:rsidR="00BC252C" w:rsidRPr="00A56732">
        <w:rPr>
          <w:lang w:val="lv-LV"/>
        </w:rPr>
        <w:t>.</w:t>
      </w:r>
      <w:r w:rsidR="00666BD5" w:rsidRPr="00A56732">
        <w:rPr>
          <w:lang w:val="lv-LV"/>
        </w:rPr>
        <w:t xml:space="preserve">gada </w:t>
      </w:r>
      <w:r w:rsidR="000E5174">
        <w:rPr>
          <w:lang w:val="lv-LV"/>
        </w:rPr>
        <w:t>18</w:t>
      </w:r>
      <w:r w:rsidR="00666BD5" w:rsidRPr="00A56732">
        <w:rPr>
          <w:lang w:val="lv-LV"/>
        </w:rPr>
        <w:t>.</w:t>
      </w:r>
      <w:r w:rsidR="000E5174">
        <w:rPr>
          <w:lang w:val="lv-LV"/>
        </w:rPr>
        <w:t>jūlijā</w:t>
      </w:r>
    </w:p>
    <w:p w:rsidR="008C1AA9" w:rsidRPr="00A56732" w:rsidRDefault="008C1AA9" w:rsidP="00A56732">
      <w:pPr>
        <w:widowControl w:val="0"/>
        <w:spacing w:line="252" w:lineRule="auto"/>
        <w:ind w:right="-2"/>
        <w:jc w:val="both"/>
        <w:rPr>
          <w:lang w:val="lv-LV"/>
        </w:rPr>
      </w:pPr>
    </w:p>
    <w:p w:rsidR="008C1AA9" w:rsidRPr="00592738" w:rsidRDefault="00A1118F" w:rsidP="00A56732">
      <w:pPr>
        <w:widowControl w:val="0"/>
        <w:spacing w:line="252" w:lineRule="auto"/>
        <w:ind w:right="-2"/>
        <w:jc w:val="both"/>
        <w:rPr>
          <w:b/>
          <w:lang w:val="lv-LV"/>
        </w:rPr>
      </w:pPr>
      <w:r>
        <w:rPr>
          <w:b/>
          <w:lang w:val="lv-LV"/>
        </w:rPr>
        <w:t xml:space="preserve">Latvijas Republikas </w:t>
      </w:r>
      <w:r w:rsidRPr="001B0E52">
        <w:rPr>
          <w:lang w:val="lv-LV"/>
        </w:rPr>
        <w:t>(turpmāk - LR)</w:t>
      </w:r>
      <w:r>
        <w:rPr>
          <w:b/>
          <w:lang w:val="lv-LV"/>
        </w:rPr>
        <w:t xml:space="preserve"> Aizsardzības ministrijas</w:t>
      </w:r>
      <w:r w:rsidRPr="00592738">
        <w:rPr>
          <w:b/>
          <w:lang w:val="lv-LV"/>
        </w:rPr>
        <w:t xml:space="preserve"> </w:t>
      </w:r>
      <w:r w:rsidR="00E909F1" w:rsidRPr="00592738">
        <w:rPr>
          <w:b/>
          <w:lang w:val="lv-LV"/>
        </w:rPr>
        <w:t xml:space="preserve">Nacionālo bruņoto spēku </w:t>
      </w:r>
      <w:r w:rsidR="00E909F1" w:rsidRPr="00592738">
        <w:rPr>
          <w:lang w:val="lv-LV"/>
        </w:rPr>
        <w:t xml:space="preserve">(turpmāk - NBS) </w:t>
      </w:r>
      <w:r w:rsidR="00E909F1" w:rsidRPr="00592738">
        <w:rPr>
          <w:b/>
          <w:lang w:val="lv-LV"/>
        </w:rPr>
        <w:t xml:space="preserve">Nodrošinājuma pavēlniecība </w:t>
      </w:r>
      <w:r w:rsidR="00E909F1" w:rsidRPr="00592738">
        <w:rPr>
          <w:lang w:val="lv-LV"/>
        </w:rPr>
        <w:t xml:space="preserve">(turpmāk - NP), vienotais reģistrācijas Nr.90001259776, turpmāk – </w:t>
      </w:r>
      <w:r w:rsidR="00E909F1" w:rsidRPr="00592738">
        <w:rPr>
          <w:b/>
          <w:lang w:val="lv-LV"/>
        </w:rPr>
        <w:t>Pasūtītājs</w:t>
      </w:r>
      <w:r w:rsidR="00E909F1" w:rsidRPr="00592738">
        <w:rPr>
          <w:lang w:val="lv-LV"/>
        </w:rPr>
        <w:t xml:space="preserve">, </w:t>
      </w:r>
      <w:r w:rsidR="000E5174">
        <w:rPr>
          <w:lang w:val="lv-LV"/>
        </w:rPr>
        <w:t>____________</w:t>
      </w:r>
      <w:r w:rsidR="00122EAC" w:rsidRPr="00592738">
        <w:rPr>
          <w:b/>
        </w:rPr>
        <w:t xml:space="preserve"> </w:t>
      </w:r>
      <w:r w:rsidR="00122EAC" w:rsidRPr="00592738">
        <w:t>personā, kurš darbojas uz Nodrošinājuma pavēlniecības Nolikuma pamata</w:t>
      </w:r>
      <w:r w:rsidR="00122EAC" w:rsidRPr="00592738">
        <w:rPr>
          <w:rFonts w:eastAsiaTheme="minorHAnsi"/>
          <w:lang w:eastAsia="en-US"/>
        </w:rPr>
        <w:t xml:space="preserve"> no vienas puses, un</w:t>
      </w:r>
      <w:r w:rsidR="00E909F1" w:rsidRPr="00592738">
        <w:rPr>
          <w:b/>
          <w:lang w:val="lv-LV"/>
        </w:rPr>
        <w:t xml:space="preserve"> </w:t>
      </w:r>
    </w:p>
    <w:p w:rsidR="00122EAC" w:rsidRPr="00592738" w:rsidRDefault="00122EAC" w:rsidP="00A56732">
      <w:pPr>
        <w:widowControl w:val="0"/>
        <w:spacing w:line="252" w:lineRule="auto"/>
        <w:ind w:right="-2"/>
        <w:jc w:val="both"/>
        <w:rPr>
          <w:b/>
          <w:lang w:val="lv-LV"/>
        </w:rPr>
      </w:pPr>
    </w:p>
    <w:p w:rsidR="00F7420D" w:rsidRPr="00A56732" w:rsidRDefault="00514B24" w:rsidP="00A56732">
      <w:pPr>
        <w:widowControl w:val="0"/>
        <w:spacing w:line="252" w:lineRule="auto"/>
        <w:ind w:right="-2"/>
        <w:jc w:val="both"/>
        <w:rPr>
          <w:lang w:val="lv-LV"/>
        </w:rPr>
      </w:pPr>
      <w:r w:rsidRPr="00766E99">
        <w:rPr>
          <w:b/>
        </w:rPr>
        <w:t>Sabiedrība ar ierobežotu atbildību "Hidronex"</w:t>
      </w:r>
      <w:r w:rsidRPr="00766E99">
        <w:rPr>
          <w:lang w:val="lv-LV"/>
        </w:rPr>
        <w:t>, kas</w:t>
      </w:r>
      <w:r w:rsidRPr="00766E99">
        <w:rPr>
          <w:b/>
          <w:lang w:val="lv-LV"/>
        </w:rPr>
        <w:t xml:space="preserve"> </w:t>
      </w:r>
      <w:r w:rsidRPr="00766E99">
        <w:rPr>
          <w:lang w:val="lv-LV"/>
        </w:rPr>
        <w:t>reģistrēta LR Komercreģistrā 2014.gada 09.janvārī ar vienoto reģistrācijas Nr.</w:t>
      </w:r>
      <w:r w:rsidRPr="00766E99">
        <w:t xml:space="preserve"> 40103746693</w:t>
      </w:r>
      <w:r w:rsidRPr="00766E99">
        <w:rPr>
          <w:lang w:val="lv-LV"/>
        </w:rPr>
        <w:t xml:space="preserve">, turpmāk – </w:t>
      </w:r>
      <w:r w:rsidRPr="00766E99">
        <w:rPr>
          <w:b/>
          <w:lang w:val="lv-LV"/>
        </w:rPr>
        <w:t>Piegādātājs</w:t>
      </w:r>
      <w:r w:rsidRPr="00766E99">
        <w:rPr>
          <w:lang w:val="lv-LV"/>
        </w:rPr>
        <w:t xml:space="preserve">, tās </w:t>
      </w:r>
      <w:r w:rsidR="000E5174">
        <w:rPr>
          <w:lang w:val="lv-LV"/>
        </w:rPr>
        <w:t>__________</w:t>
      </w:r>
      <w:r w:rsidRPr="00766E99">
        <w:rPr>
          <w:b/>
          <w:bCs/>
          <w:lang w:val="lv-LV"/>
        </w:rPr>
        <w:t xml:space="preserve"> </w:t>
      </w:r>
      <w:r w:rsidRPr="00592738">
        <w:rPr>
          <w:lang w:val="lv-LV"/>
        </w:rPr>
        <w:t>personā, kas darbojas pamatojoties uz Statūtiem</w:t>
      </w:r>
      <w:r w:rsidR="0083501E" w:rsidRPr="00592738">
        <w:rPr>
          <w:lang w:val="lv-LV"/>
        </w:rPr>
        <w:t xml:space="preserve">, </w:t>
      </w:r>
      <w:r w:rsidR="0051213B" w:rsidRPr="00A56732">
        <w:rPr>
          <w:lang w:val="lv-LV"/>
        </w:rPr>
        <w:t>no otras puses,</w:t>
      </w:r>
    </w:p>
    <w:p w:rsidR="0030444C" w:rsidRPr="00A56732" w:rsidRDefault="0030444C" w:rsidP="00A56732">
      <w:pPr>
        <w:widowControl w:val="0"/>
        <w:spacing w:line="252" w:lineRule="auto"/>
        <w:ind w:right="-2"/>
        <w:jc w:val="both"/>
        <w:rPr>
          <w:b/>
          <w:lang w:val="lv-LV"/>
        </w:rPr>
      </w:pPr>
    </w:p>
    <w:p w:rsidR="00F7420D" w:rsidRPr="00A56732" w:rsidRDefault="003C5DB3" w:rsidP="00592738">
      <w:pPr>
        <w:widowControl w:val="0"/>
        <w:spacing w:line="252" w:lineRule="auto"/>
        <w:ind w:right="-2"/>
        <w:jc w:val="both"/>
        <w:rPr>
          <w:lang w:val="lv-LV"/>
        </w:rPr>
      </w:pPr>
      <w:r w:rsidRPr="00A56732">
        <w:rPr>
          <w:b/>
          <w:lang w:val="lv-LV"/>
        </w:rPr>
        <w:t>P</w:t>
      </w:r>
      <w:r w:rsidR="0083501E" w:rsidRPr="00A56732">
        <w:rPr>
          <w:b/>
          <w:lang w:val="lv-LV"/>
        </w:rPr>
        <w:t>asūtītājs</w:t>
      </w:r>
      <w:r w:rsidR="00F7420D" w:rsidRPr="00A56732">
        <w:rPr>
          <w:lang w:val="lv-LV"/>
        </w:rPr>
        <w:t xml:space="preserve"> un </w:t>
      </w:r>
      <w:r w:rsidR="0083501E" w:rsidRPr="00A56732">
        <w:rPr>
          <w:b/>
          <w:lang w:val="lv-LV"/>
        </w:rPr>
        <w:t>Piegādāt</w:t>
      </w:r>
      <w:r w:rsidR="008C1AA9" w:rsidRPr="00A56732">
        <w:rPr>
          <w:b/>
          <w:lang w:val="lv-LV"/>
        </w:rPr>
        <w:t>āj</w:t>
      </w:r>
      <w:r w:rsidR="00B158E2">
        <w:rPr>
          <w:b/>
          <w:lang w:val="lv-LV"/>
        </w:rPr>
        <w:t>s</w:t>
      </w:r>
      <w:r w:rsidR="0083501E" w:rsidRPr="00A56732">
        <w:rPr>
          <w:lang w:val="lv-LV"/>
        </w:rPr>
        <w:t xml:space="preserve"> </w:t>
      </w:r>
      <w:r w:rsidR="00BC252C" w:rsidRPr="00A56732">
        <w:rPr>
          <w:lang w:val="lv-LV"/>
        </w:rPr>
        <w:t xml:space="preserve">turpmāk </w:t>
      </w:r>
      <w:r w:rsidR="008C1AA9" w:rsidRPr="00A56732">
        <w:rPr>
          <w:lang w:val="lv-LV"/>
        </w:rPr>
        <w:t xml:space="preserve">kopā </w:t>
      </w:r>
      <w:r w:rsidR="00A10F6F" w:rsidRPr="00A56732">
        <w:rPr>
          <w:lang w:val="lv-LV"/>
        </w:rPr>
        <w:t>–</w:t>
      </w:r>
      <w:r w:rsidR="00F321A5" w:rsidRPr="00A56732">
        <w:rPr>
          <w:lang w:val="lv-LV"/>
        </w:rPr>
        <w:t xml:space="preserve"> Līdzēji</w:t>
      </w:r>
      <w:r w:rsidR="00A10F6F" w:rsidRPr="00A56732">
        <w:rPr>
          <w:lang w:val="lv-LV"/>
        </w:rPr>
        <w:t>,</w:t>
      </w:r>
      <w:r w:rsidR="00F321A5" w:rsidRPr="00A56732">
        <w:rPr>
          <w:lang w:val="lv-LV"/>
        </w:rPr>
        <w:t xml:space="preserve"> un katrs atsevišķi - Līdzējs</w:t>
      </w:r>
      <w:r w:rsidR="00F7420D" w:rsidRPr="00A56732">
        <w:rPr>
          <w:lang w:val="lv-LV"/>
        </w:rPr>
        <w:t>,</w:t>
      </w:r>
    </w:p>
    <w:p w:rsidR="00397626" w:rsidRPr="00A56732" w:rsidRDefault="00397626" w:rsidP="00A56732">
      <w:pPr>
        <w:widowControl w:val="0"/>
        <w:spacing w:line="252" w:lineRule="auto"/>
        <w:ind w:right="-2"/>
        <w:jc w:val="both"/>
        <w:rPr>
          <w:lang w:val="lv-LV"/>
        </w:rPr>
      </w:pPr>
    </w:p>
    <w:p w:rsidR="00F7420D" w:rsidRPr="001F2A92" w:rsidRDefault="00256DBA" w:rsidP="001F2A92">
      <w:pPr>
        <w:widowControl w:val="0"/>
        <w:spacing w:line="252" w:lineRule="auto"/>
        <w:ind w:right="-2"/>
        <w:jc w:val="both"/>
        <w:rPr>
          <w:lang w:val="lv-LV"/>
        </w:rPr>
      </w:pPr>
      <w:r w:rsidRPr="00A56732">
        <w:rPr>
          <w:lang w:val="lv-LV"/>
        </w:rPr>
        <w:t>pamatojoties uz atklāta konkursa “</w:t>
      </w:r>
      <w:r w:rsidR="009C57FA">
        <w:rPr>
          <w:lang w:val="lv-LV"/>
        </w:rPr>
        <w:t>D</w:t>
      </w:r>
      <w:r w:rsidR="001F2A92">
        <w:rPr>
          <w:lang w:val="lv-LV"/>
        </w:rPr>
        <w:t>egvielas un smērvielu noliktavu speciālā aprīkojuma iegād</w:t>
      </w:r>
      <w:r w:rsidR="009C57FA">
        <w:rPr>
          <w:lang w:val="lv-LV"/>
        </w:rPr>
        <w:t>e</w:t>
      </w:r>
      <w:r w:rsidRPr="00A56732">
        <w:rPr>
          <w:lang w:val="lv-LV"/>
        </w:rPr>
        <w:t>”,</w:t>
      </w:r>
      <w:r w:rsidR="008C1AA9" w:rsidRPr="00A56732">
        <w:rPr>
          <w:lang w:val="lv-LV"/>
        </w:rPr>
        <w:t xml:space="preserve"> ide</w:t>
      </w:r>
      <w:r w:rsidR="001F2A92">
        <w:rPr>
          <w:lang w:val="lv-LV"/>
        </w:rPr>
        <w:t>ntifikācijas Nr. VAMOIC 2018/165</w:t>
      </w:r>
      <w:r w:rsidR="008C1AA9" w:rsidRPr="00A56732">
        <w:rPr>
          <w:lang w:val="lv-LV"/>
        </w:rPr>
        <w:t>, turpmāk</w:t>
      </w:r>
      <w:r w:rsidR="006B198E">
        <w:rPr>
          <w:lang w:val="lv-LV"/>
        </w:rPr>
        <w:t xml:space="preserve"> </w:t>
      </w:r>
      <w:r w:rsidR="008C1AA9" w:rsidRPr="00A56732">
        <w:rPr>
          <w:lang w:val="lv-LV"/>
        </w:rPr>
        <w:t>– Atklāts konkurss</w:t>
      </w:r>
      <w:r w:rsidRPr="00A56732">
        <w:rPr>
          <w:lang w:val="lv-LV"/>
        </w:rPr>
        <w:t>, rezultātiem 201</w:t>
      </w:r>
      <w:r w:rsidR="00592738">
        <w:rPr>
          <w:lang w:val="lv-LV"/>
        </w:rPr>
        <w:t>9</w:t>
      </w:r>
      <w:r w:rsidRPr="00A56732">
        <w:rPr>
          <w:lang w:val="lv-LV"/>
        </w:rPr>
        <w:t xml:space="preserve">.gada </w:t>
      </w:r>
      <w:r w:rsidR="00DC7A50">
        <w:rPr>
          <w:lang w:val="lv-LV"/>
        </w:rPr>
        <w:t>13</w:t>
      </w:r>
      <w:r w:rsidR="00592738">
        <w:rPr>
          <w:lang w:val="lv-LV"/>
        </w:rPr>
        <w:t>.jūnija</w:t>
      </w:r>
      <w:r w:rsidR="00D371BB" w:rsidRPr="00A56732">
        <w:rPr>
          <w:lang w:val="lv-LV"/>
        </w:rPr>
        <w:t xml:space="preserve"> </w:t>
      </w:r>
      <w:r w:rsidR="000A5DF7" w:rsidRPr="00A56732">
        <w:rPr>
          <w:lang w:val="lv-LV"/>
        </w:rPr>
        <w:t xml:space="preserve">protokolā </w:t>
      </w:r>
      <w:r w:rsidR="00540C74" w:rsidRPr="00A56732">
        <w:rPr>
          <w:color w:val="000000" w:themeColor="text1"/>
          <w:lang w:val="lv-LV"/>
        </w:rPr>
        <w:t>Nr. VAMOIC 201</w:t>
      </w:r>
      <w:r w:rsidR="00397626" w:rsidRPr="00A56732">
        <w:rPr>
          <w:color w:val="000000" w:themeColor="text1"/>
          <w:lang w:val="lv-LV"/>
        </w:rPr>
        <w:t>8</w:t>
      </w:r>
      <w:r w:rsidR="00540C74" w:rsidRPr="00A56732">
        <w:rPr>
          <w:color w:val="000000" w:themeColor="text1"/>
          <w:lang w:val="lv-LV"/>
        </w:rPr>
        <w:t>/</w:t>
      </w:r>
      <w:r w:rsidR="001F2A92">
        <w:rPr>
          <w:color w:val="000000" w:themeColor="text1"/>
          <w:lang w:val="lv-LV"/>
        </w:rPr>
        <w:t>165</w:t>
      </w:r>
      <w:r w:rsidR="00540C74" w:rsidRPr="00A56732">
        <w:rPr>
          <w:color w:val="000000" w:themeColor="text1"/>
          <w:lang w:val="lv-LV"/>
        </w:rPr>
        <w:t>-</w:t>
      </w:r>
      <w:r w:rsidR="00DC7A50">
        <w:rPr>
          <w:b/>
          <w:color w:val="000000" w:themeColor="text1"/>
          <w:lang w:val="lv-LV"/>
        </w:rPr>
        <w:t>09</w:t>
      </w:r>
      <w:r w:rsidRPr="00A56732">
        <w:rPr>
          <w:color w:val="000000" w:themeColor="text1"/>
          <w:lang w:val="lv-LV"/>
        </w:rPr>
        <w:t>, nos</w:t>
      </w:r>
      <w:r w:rsidR="00592738">
        <w:rPr>
          <w:color w:val="000000" w:themeColor="text1"/>
          <w:lang w:val="lv-LV"/>
        </w:rPr>
        <w:t>lēdz šādu vispārīgo vienošanos, turpmāk - Vienošanās</w:t>
      </w:r>
      <w:r w:rsidRPr="00A56732">
        <w:rPr>
          <w:color w:val="000000" w:themeColor="text1"/>
          <w:lang w:val="lv-LV"/>
        </w:rPr>
        <w:t>:</w:t>
      </w:r>
    </w:p>
    <w:p w:rsidR="00F7420D" w:rsidRPr="00A56732" w:rsidRDefault="00F7420D" w:rsidP="00A56732">
      <w:pPr>
        <w:widowControl w:val="0"/>
        <w:spacing w:line="252" w:lineRule="auto"/>
        <w:ind w:right="-2"/>
        <w:jc w:val="both"/>
        <w:rPr>
          <w:lang w:val="lv-LV"/>
        </w:rPr>
      </w:pPr>
    </w:p>
    <w:p w:rsidR="00F7420D" w:rsidRPr="00A56732" w:rsidRDefault="00F7420D" w:rsidP="00A56732">
      <w:pPr>
        <w:widowControl w:val="0"/>
        <w:numPr>
          <w:ilvl w:val="0"/>
          <w:numId w:val="34"/>
        </w:numPr>
        <w:spacing w:line="252" w:lineRule="auto"/>
        <w:ind w:left="0" w:right="-2" w:firstLine="0"/>
        <w:jc w:val="center"/>
        <w:rPr>
          <w:rFonts w:eastAsia="Calibri"/>
          <w:b/>
          <w:lang w:val="lv-LV"/>
        </w:rPr>
      </w:pPr>
      <w:r w:rsidRPr="00A56732">
        <w:rPr>
          <w:rFonts w:eastAsia="Calibri"/>
          <w:b/>
          <w:lang w:val="lv-LV"/>
        </w:rPr>
        <w:t>VIENOŠANĀS PRIEKŠMETS</w:t>
      </w:r>
      <w:r w:rsidR="00720850" w:rsidRPr="00A56732">
        <w:rPr>
          <w:rFonts w:eastAsia="Calibri"/>
          <w:b/>
          <w:lang w:val="lv-LV"/>
        </w:rPr>
        <w:t xml:space="preserve"> UN VISPĀRĪGIE NOTEIKUMI</w:t>
      </w:r>
    </w:p>
    <w:p w:rsidR="00F7420D" w:rsidRPr="00A56732" w:rsidRDefault="00F7420D" w:rsidP="00A56732">
      <w:pPr>
        <w:widowControl w:val="0"/>
        <w:numPr>
          <w:ilvl w:val="1"/>
          <w:numId w:val="34"/>
        </w:numPr>
        <w:tabs>
          <w:tab w:val="clear" w:pos="420"/>
        </w:tabs>
        <w:spacing w:line="252" w:lineRule="auto"/>
        <w:ind w:left="426" w:right="-2" w:hanging="426"/>
        <w:jc w:val="both"/>
        <w:rPr>
          <w:rFonts w:eastAsia="Calibri"/>
          <w:lang w:val="lv-LV"/>
        </w:rPr>
      </w:pPr>
      <w:r w:rsidRPr="00A56732">
        <w:rPr>
          <w:rFonts w:eastAsia="Calibri"/>
          <w:lang w:val="lv-LV"/>
        </w:rPr>
        <w:t xml:space="preserve">Vienošanās priekšmets ir kārtība, kādā </w:t>
      </w:r>
      <w:r w:rsidR="008C1AA9" w:rsidRPr="00A56732">
        <w:rPr>
          <w:rFonts w:eastAsia="Calibri"/>
          <w:b/>
          <w:lang w:val="lv-LV"/>
        </w:rPr>
        <w:t>Pasūtītājs</w:t>
      </w:r>
      <w:r w:rsidR="0061454E" w:rsidRPr="00A56732">
        <w:rPr>
          <w:rFonts w:eastAsia="Calibri"/>
          <w:lang w:val="lv-LV"/>
        </w:rPr>
        <w:t xml:space="preserve"> vienojas un slēdz p</w:t>
      </w:r>
      <w:r w:rsidRPr="00A56732">
        <w:rPr>
          <w:rFonts w:eastAsia="Calibri"/>
          <w:lang w:val="lv-LV"/>
        </w:rPr>
        <w:t>iegādes līgumu</w:t>
      </w:r>
      <w:r w:rsidR="001F2A92">
        <w:rPr>
          <w:rFonts w:eastAsia="Calibri"/>
          <w:lang w:val="lv-LV"/>
        </w:rPr>
        <w:t>s</w:t>
      </w:r>
      <w:r w:rsidRPr="00A56732">
        <w:rPr>
          <w:rFonts w:eastAsia="Calibri"/>
          <w:lang w:val="lv-LV"/>
        </w:rPr>
        <w:t xml:space="preserve"> ar </w:t>
      </w:r>
      <w:r w:rsidR="008C1AA9" w:rsidRPr="00A56732">
        <w:rPr>
          <w:rFonts w:eastAsia="Calibri"/>
          <w:b/>
          <w:lang w:val="lv-LV"/>
        </w:rPr>
        <w:t>Piegādātāj</w:t>
      </w:r>
      <w:r w:rsidR="00B158E2">
        <w:rPr>
          <w:rFonts w:eastAsia="Calibri"/>
          <w:b/>
          <w:lang w:val="lv-LV"/>
        </w:rPr>
        <w:t>u</w:t>
      </w:r>
      <w:r w:rsidRPr="00A56732">
        <w:rPr>
          <w:rFonts w:eastAsia="Calibri"/>
          <w:lang w:val="lv-LV"/>
        </w:rPr>
        <w:t xml:space="preserve"> par Vienošanās piel</w:t>
      </w:r>
      <w:r w:rsidR="008C1AA9" w:rsidRPr="00A56732">
        <w:rPr>
          <w:rFonts w:eastAsia="Calibri"/>
          <w:lang w:val="lv-LV"/>
        </w:rPr>
        <w:t>ikumā</w:t>
      </w:r>
      <w:r w:rsidR="00D63B6C">
        <w:rPr>
          <w:rFonts w:eastAsia="Calibri"/>
          <w:lang w:val="lv-LV"/>
        </w:rPr>
        <w:t xml:space="preserve"> Nr.2</w:t>
      </w:r>
      <w:r w:rsidR="008C1AA9" w:rsidRPr="00A56732">
        <w:rPr>
          <w:rFonts w:eastAsia="Calibri"/>
          <w:lang w:val="lv-LV"/>
        </w:rPr>
        <w:t xml:space="preserve"> „Tehniskā specifikācija”, </w:t>
      </w:r>
      <w:r w:rsidRPr="00A56732">
        <w:rPr>
          <w:rFonts w:eastAsia="Calibri"/>
          <w:lang w:val="lv-LV"/>
        </w:rPr>
        <w:t xml:space="preserve">turpmāk </w:t>
      </w:r>
      <w:r w:rsidR="008C1AA9" w:rsidRPr="00A56732">
        <w:rPr>
          <w:rFonts w:eastAsia="Calibri"/>
          <w:lang w:val="lv-LV"/>
        </w:rPr>
        <w:t xml:space="preserve"> – T</w:t>
      </w:r>
      <w:r w:rsidR="001F2A92">
        <w:rPr>
          <w:rFonts w:eastAsia="Calibri"/>
          <w:lang w:val="lv-LV"/>
        </w:rPr>
        <w:t>ehniskā specifikācija, norādītā</w:t>
      </w:r>
      <w:r w:rsidR="008C1AA9" w:rsidRPr="00A56732">
        <w:rPr>
          <w:rFonts w:eastAsia="Calibri"/>
          <w:lang w:val="lv-LV"/>
        </w:rPr>
        <w:t xml:space="preserve"> </w:t>
      </w:r>
      <w:r w:rsidR="00514B24">
        <w:rPr>
          <w:rFonts w:eastAsia="Calibri"/>
          <w:lang w:val="lv-LV"/>
        </w:rPr>
        <w:t>mērtrauka</w:t>
      </w:r>
      <w:r w:rsidR="008C1AA9" w:rsidRPr="00A56732">
        <w:rPr>
          <w:rFonts w:eastAsia="Calibri"/>
          <w:lang w:val="lv-LV"/>
        </w:rPr>
        <w:t xml:space="preserve">, turpmāk – Prece, </w:t>
      </w:r>
      <w:r w:rsidR="00834B04" w:rsidRPr="00A56732">
        <w:rPr>
          <w:rFonts w:eastAsia="Calibri"/>
          <w:lang w:val="lv-LV"/>
        </w:rPr>
        <w:t>p</w:t>
      </w:r>
      <w:r w:rsidR="00690CFE" w:rsidRPr="00A56732">
        <w:rPr>
          <w:rFonts w:eastAsia="Calibri"/>
          <w:lang w:val="lv-LV"/>
        </w:rPr>
        <w:t>i</w:t>
      </w:r>
      <w:r w:rsidRPr="00A56732">
        <w:rPr>
          <w:rFonts w:eastAsia="Calibri"/>
          <w:lang w:val="lv-LV"/>
        </w:rPr>
        <w:t>egādi.</w:t>
      </w:r>
    </w:p>
    <w:p w:rsidR="00720850" w:rsidRPr="00A56732" w:rsidRDefault="002F60E8" w:rsidP="00D63B6C">
      <w:pPr>
        <w:widowControl w:val="0"/>
        <w:tabs>
          <w:tab w:val="left" w:pos="567"/>
        </w:tabs>
        <w:spacing w:line="252" w:lineRule="auto"/>
        <w:ind w:left="426" w:right="-2" w:hanging="426"/>
        <w:jc w:val="both"/>
        <w:rPr>
          <w:rFonts w:eastAsia="Calibri"/>
          <w:lang w:val="lv-LV"/>
        </w:rPr>
      </w:pPr>
      <w:r w:rsidRPr="00A56732">
        <w:rPr>
          <w:rFonts w:eastAsia="Calibri"/>
          <w:b/>
          <w:lang w:val="lv-LV"/>
        </w:rPr>
        <w:t>1.2.</w:t>
      </w:r>
      <w:r w:rsidRPr="00A56732">
        <w:rPr>
          <w:rFonts w:eastAsia="Calibri"/>
          <w:lang w:val="lv-LV"/>
        </w:rPr>
        <w:t xml:space="preserve"> </w:t>
      </w:r>
      <w:r w:rsidR="00D63B6C">
        <w:rPr>
          <w:rFonts w:eastAsia="Calibri"/>
          <w:lang w:val="lv-LV"/>
        </w:rPr>
        <w:t xml:space="preserve">Vienošanās mērķis ir: </w:t>
      </w:r>
      <w:r w:rsidR="00720850" w:rsidRPr="00A56732">
        <w:rPr>
          <w:rFonts w:eastAsia="Calibri"/>
          <w:lang w:val="lv-LV"/>
        </w:rPr>
        <w:t xml:space="preserve">noteikt un raksturot starp </w:t>
      </w:r>
      <w:r w:rsidR="008C1AA9" w:rsidRPr="00A56732">
        <w:rPr>
          <w:rFonts w:eastAsia="Calibri"/>
          <w:b/>
          <w:lang w:val="lv-LV"/>
        </w:rPr>
        <w:t>Pasūtītāju</w:t>
      </w:r>
      <w:r w:rsidR="00720850" w:rsidRPr="00A56732">
        <w:rPr>
          <w:rFonts w:eastAsia="Calibri"/>
          <w:lang w:val="lv-LV"/>
        </w:rPr>
        <w:t xml:space="preserve"> un </w:t>
      </w:r>
      <w:r w:rsidR="008C1AA9" w:rsidRPr="00A56732">
        <w:rPr>
          <w:rFonts w:eastAsia="Calibri"/>
          <w:b/>
          <w:lang w:val="lv-LV"/>
        </w:rPr>
        <w:t>Piegādātāj</w:t>
      </w:r>
      <w:r w:rsidR="00B158E2">
        <w:rPr>
          <w:rFonts w:eastAsia="Calibri"/>
          <w:b/>
          <w:lang w:val="lv-LV"/>
        </w:rPr>
        <w:t>u</w:t>
      </w:r>
      <w:r w:rsidR="0061454E" w:rsidRPr="00A56732">
        <w:rPr>
          <w:rFonts w:eastAsia="Calibri"/>
          <w:lang w:val="lv-LV"/>
        </w:rPr>
        <w:t xml:space="preserve"> slēdzamos līgumus par Preces </w:t>
      </w:r>
      <w:r w:rsidR="00834B04" w:rsidRPr="00A56732">
        <w:rPr>
          <w:rFonts w:eastAsia="Calibri"/>
          <w:lang w:val="lv-LV"/>
        </w:rPr>
        <w:t>p</w:t>
      </w:r>
      <w:r w:rsidR="00720850" w:rsidRPr="00A56732">
        <w:rPr>
          <w:rFonts w:eastAsia="Calibri"/>
          <w:lang w:val="lv-LV"/>
        </w:rPr>
        <w:t>iegādi</w:t>
      </w:r>
      <w:r w:rsidR="008C1AA9" w:rsidRPr="00A56732">
        <w:rPr>
          <w:rFonts w:eastAsia="Calibri"/>
          <w:lang w:val="lv-LV"/>
        </w:rPr>
        <w:t xml:space="preserve">, turpmāk tekstā </w:t>
      </w:r>
      <w:r w:rsidR="00720850" w:rsidRPr="00A56732">
        <w:rPr>
          <w:rFonts w:eastAsia="Calibri"/>
          <w:lang w:val="lv-LV"/>
        </w:rPr>
        <w:t xml:space="preserve"> – </w:t>
      </w:r>
      <w:r w:rsidR="00A10F6F" w:rsidRPr="00A56732">
        <w:rPr>
          <w:rFonts w:eastAsia="Calibri"/>
          <w:lang w:val="lv-LV"/>
        </w:rPr>
        <w:t>L</w:t>
      </w:r>
      <w:r w:rsidR="008C1AA9" w:rsidRPr="00A56732">
        <w:rPr>
          <w:rFonts w:eastAsia="Calibri"/>
          <w:lang w:val="lv-LV"/>
        </w:rPr>
        <w:t>īgums</w:t>
      </w:r>
      <w:r w:rsidR="005F74EE" w:rsidRPr="00A56732">
        <w:rPr>
          <w:rFonts w:eastAsia="Calibri"/>
          <w:lang w:val="lv-LV"/>
        </w:rPr>
        <w:t xml:space="preserve"> (Vienošanās pielikums Nr.1)</w:t>
      </w:r>
      <w:r w:rsidR="00D63B6C">
        <w:rPr>
          <w:rFonts w:eastAsia="Calibri"/>
          <w:lang w:val="lv-LV"/>
        </w:rPr>
        <w:t xml:space="preserve">, kā arī </w:t>
      </w:r>
      <w:r w:rsidR="00720850" w:rsidRPr="00A56732">
        <w:rPr>
          <w:rFonts w:eastAsia="Calibri"/>
          <w:lang w:val="lv-LV"/>
        </w:rPr>
        <w:t xml:space="preserve">paredzēt kārtību, pamatojoties uz kuru tiks slēgti </w:t>
      </w:r>
      <w:r w:rsidR="008F4B51" w:rsidRPr="00A56732">
        <w:rPr>
          <w:rFonts w:eastAsia="Calibri"/>
          <w:lang w:val="lv-LV"/>
        </w:rPr>
        <w:t>L</w:t>
      </w:r>
      <w:r w:rsidR="00720850" w:rsidRPr="00A56732">
        <w:rPr>
          <w:rFonts w:eastAsia="Calibri"/>
          <w:lang w:val="lv-LV"/>
        </w:rPr>
        <w:t xml:space="preserve">īgumi, t.sk. nosakot vispārējus noteikumus attiecībā uz </w:t>
      </w:r>
      <w:r w:rsidR="008F4B51" w:rsidRPr="00A56732">
        <w:rPr>
          <w:rFonts w:eastAsia="Calibri"/>
          <w:lang w:val="lv-LV"/>
        </w:rPr>
        <w:t>L</w:t>
      </w:r>
      <w:r w:rsidR="00720850" w:rsidRPr="00A56732">
        <w:rPr>
          <w:rFonts w:eastAsia="Calibri"/>
          <w:lang w:val="lv-LV"/>
        </w:rPr>
        <w:t>īguma priekšmetu, Preces kvalitāti, piegādes termiņiem un citiem pamatnoteikumiem.</w:t>
      </w:r>
    </w:p>
    <w:p w:rsidR="00A339AE" w:rsidRPr="00A56732" w:rsidRDefault="002F60E8" w:rsidP="00A56732">
      <w:pPr>
        <w:widowControl w:val="0"/>
        <w:spacing w:line="252" w:lineRule="auto"/>
        <w:ind w:left="426" w:right="-2" w:hanging="426"/>
        <w:jc w:val="both"/>
        <w:rPr>
          <w:rFonts w:eastAsia="Calibri"/>
          <w:lang w:val="lv-LV"/>
        </w:rPr>
      </w:pPr>
      <w:r w:rsidRPr="00A56732">
        <w:rPr>
          <w:rFonts w:eastAsia="Calibri"/>
          <w:b/>
          <w:lang w:val="lv-LV"/>
        </w:rPr>
        <w:t xml:space="preserve">1.3. </w:t>
      </w:r>
      <w:r w:rsidR="008C1AA9" w:rsidRPr="00A56732">
        <w:rPr>
          <w:rFonts w:eastAsia="Calibri"/>
          <w:b/>
          <w:lang w:val="lv-LV"/>
        </w:rPr>
        <w:t>Piegādātāj</w:t>
      </w:r>
      <w:r w:rsidR="006B198E">
        <w:rPr>
          <w:rFonts w:eastAsia="Calibri"/>
          <w:b/>
          <w:lang w:val="lv-LV"/>
        </w:rPr>
        <w:t>s</w:t>
      </w:r>
      <w:r w:rsidR="00AE0798" w:rsidRPr="00A56732">
        <w:rPr>
          <w:rFonts w:eastAsia="Calibri"/>
          <w:lang w:val="lv-LV"/>
        </w:rPr>
        <w:t xml:space="preserve"> piegādā </w:t>
      </w:r>
      <w:r w:rsidR="00A339AE" w:rsidRPr="00A56732">
        <w:rPr>
          <w:rFonts w:eastAsia="Calibri"/>
          <w:lang w:val="lv-LV"/>
        </w:rPr>
        <w:t>Pre</w:t>
      </w:r>
      <w:r w:rsidR="008475F2" w:rsidRPr="00A56732">
        <w:rPr>
          <w:rFonts w:eastAsia="Calibri"/>
          <w:lang w:val="lv-LV"/>
        </w:rPr>
        <w:t>ci atbilstoši Vienošanās</w:t>
      </w:r>
      <w:r w:rsidR="0000599B" w:rsidRPr="00A56732">
        <w:rPr>
          <w:rFonts w:eastAsia="Calibri"/>
          <w:lang w:val="lv-LV"/>
        </w:rPr>
        <w:t xml:space="preserve"> noteikumiem, </w:t>
      </w:r>
      <w:r w:rsidR="00F57AC8" w:rsidRPr="00A56732">
        <w:rPr>
          <w:rFonts w:eastAsia="Calibri"/>
          <w:lang w:val="lv-LV"/>
        </w:rPr>
        <w:t>tajā skaitā</w:t>
      </w:r>
      <w:r w:rsidR="00FF218C" w:rsidRPr="00A56732">
        <w:rPr>
          <w:rFonts w:eastAsia="Calibri"/>
          <w:lang w:val="lv-LV"/>
        </w:rPr>
        <w:t xml:space="preserve"> </w:t>
      </w:r>
      <w:r w:rsidR="00834B04" w:rsidRPr="00A56732">
        <w:rPr>
          <w:rFonts w:eastAsia="Calibri"/>
          <w:lang w:val="lv-LV"/>
        </w:rPr>
        <w:t>Vienošanās pielikumā</w:t>
      </w:r>
      <w:r w:rsidR="00D63B6C">
        <w:rPr>
          <w:rFonts w:eastAsia="Calibri"/>
          <w:lang w:val="lv-LV"/>
        </w:rPr>
        <w:t xml:space="preserve"> Nr.2</w:t>
      </w:r>
      <w:r w:rsidR="0000599B" w:rsidRPr="00A56732">
        <w:rPr>
          <w:rFonts w:eastAsia="Calibri"/>
          <w:lang w:val="lv-LV"/>
        </w:rPr>
        <w:t xml:space="preserve"> norādītajai tehniskajai specifikācijai, </w:t>
      </w:r>
      <w:r w:rsidR="006149A3" w:rsidRPr="00A56732">
        <w:rPr>
          <w:rFonts w:eastAsia="Calibri"/>
          <w:b/>
          <w:lang w:val="lv-LV"/>
        </w:rPr>
        <w:t>Piegādātāja</w:t>
      </w:r>
      <w:r w:rsidR="006149A3" w:rsidRPr="00A56732">
        <w:rPr>
          <w:rFonts w:eastAsia="Calibri"/>
          <w:lang w:val="lv-LV"/>
        </w:rPr>
        <w:t xml:space="preserve"> iesniegtajam tehniskajam piedāvāj</w:t>
      </w:r>
      <w:r w:rsidR="009C57FA">
        <w:rPr>
          <w:rFonts w:eastAsia="Calibri"/>
          <w:lang w:val="lv-LV"/>
        </w:rPr>
        <w:t>um</w:t>
      </w:r>
      <w:r w:rsidR="006149A3" w:rsidRPr="00A56732">
        <w:rPr>
          <w:rFonts w:eastAsia="Calibri"/>
          <w:lang w:val="lv-LV"/>
        </w:rPr>
        <w:t>am (</w:t>
      </w:r>
      <w:r w:rsidR="0000599B" w:rsidRPr="00A56732">
        <w:rPr>
          <w:rFonts w:eastAsia="Calibri"/>
          <w:lang w:val="lv-LV"/>
        </w:rPr>
        <w:t xml:space="preserve">Vienošanās </w:t>
      </w:r>
      <w:r w:rsidR="006149A3" w:rsidRPr="00A56732">
        <w:rPr>
          <w:rFonts w:eastAsia="Calibri"/>
          <w:lang w:val="lv-LV"/>
        </w:rPr>
        <w:t>pielikums</w:t>
      </w:r>
      <w:r w:rsidR="00D63B6C">
        <w:rPr>
          <w:rFonts w:eastAsia="Calibri"/>
          <w:lang w:val="lv-LV"/>
        </w:rPr>
        <w:t xml:space="preserve"> Nr.3</w:t>
      </w:r>
      <w:r w:rsidR="00343593" w:rsidRPr="00A56732">
        <w:rPr>
          <w:rFonts w:eastAsia="Calibri"/>
          <w:lang w:val="lv-LV"/>
        </w:rPr>
        <w:t xml:space="preserve"> „</w:t>
      </w:r>
      <w:r w:rsidR="00D63B6C">
        <w:rPr>
          <w:rFonts w:eastAsia="Calibri"/>
          <w:lang w:val="lv-LV"/>
        </w:rPr>
        <w:t>Piegādātāja</w:t>
      </w:r>
      <w:r w:rsidR="005B79A6">
        <w:rPr>
          <w:rFonts w:eastAsia="Calibri"/>
          <w:lang w:val="lv-LV"/>
        </w:rPr>
        <w:t xml:space="preserve"> </w:t>
      </w:r>
      <w:r w:rsidR="00343593" w:rsidRPr="00A56732">
        <w:rPr>
          <w:rFonts w:eastAsia="Calibri"/>
          <w:lang w:val="lv-LV"/>
        </w:rPr>
        <w:t>T</w:t>
      </w:r>
      <w:r w:rsidR="00A339AE" w:rsidRPr="00A56732">
        <w:rPr>
          <w:rFonts w:eastAsia="Calibri"/>
          <w:lang w:val="lv-LV"/>
        </w:rPr>
        <w:t>ehniskais</w:t>
      </w:r>
      <w:r w:rsidR="00515149" w:rsidRPr="00A56732">
        <w:rPr>
          <w:rFonts w:eastAsia="Calibri"/>
          <w:lang w:val="lv-LV"/>
        </w:rPr>
        <w:t xml:space="preserve"> </w:t>
      </w:r>
      <w:r w:rsidR="00A339AE" w:rsidRPr="00A56732">
        <w:rPr>
          <w:rFonts w:eastAsia="Calibri"/>
          <w:lang w:val="lv-LV"/>
        </w:rPr>
        <w:t>piedā</w:t>
      </w:r>
      <w:r w:rsidR="00A67A92" w:rsidRPr="00A56732">
        <w:rPr>
          <w:rFonts w:eastAsia="Calibri"/>
          <w:lang w:val="lv-LV"/>
        </w:rPr>
        <w:t>vājums”</w:t>
      </w:r>
      <w:r w:rsidR="00343593" w:rsidRPr="00A56732">
        <w:rPr>
          <w:rFonts w:eastAsia="Calibri"/>
          <w:lang w:val="lv-LV"/>
        </w:rPr>
        <w:t>)</w:t>
      </w:r>
      <w:r w:rsidR="00A67A92" w:rsidRPr="00A56732">
        <w:rPr>
          <w:rFonts w:eastAsia="Calibri"/>
          <w:lang w:val="lv-LV"/>
        </w:rPr>
        <w:t>,</w:t>
      </w:r>
      <w:r w:rsidR="00B87FA6" w:rsidRPr="00A56732">
        <w:rPr>
          <w:rFonts w:eastAsia="Calibri"/>
          <w:lang w:val="lv-LV"/>
        </w:rPr>
        <w:t xml:space="preserve"> </w:t>
      </w:r>
      <w:r w:rsidR="00A339AE" w:rsidRPr="00A56732">
        <w:rPr>
          <w:rFonts w:eastAsia="Calibri"/>
          <w:lang w:val="lv-LV"/>
        </w:rPr>
        <w:t>turpmāk</w:t>
      </w:r>
      <w:r w:rsidR="00A67A92" w:rsidRPr="00A56732">
        <w:rPr>
          <w:rFonts w:eastAsia="Calibri"/>
          <w:lang w:val="lv-LV"/>
        </w:rPr>
        <w:t xml:space="preserve"> tekstā</w:t>
      </w:r>
      <w:r w:rsidR="00A339AE" w:rsidRPr="00A56732">
        <w:rPr>
          <w:rFonts w:eastAsia="Calibri"/>
          <w:lang w:val="lv-LV"/>
        </w:rPr>
        <w:t xml:space="preserve"> –</w:t>
      </w:r>
      <w:r w:rsidR="00343593" w:rsidRPr="00A56732">
        <w:rPr>
          <w:rFonts w:eastAsia="Calibri"/>
          <w:lang w:val="lv-LV"/>
        </w:rPr>
        <w:t xml:space="preserve"> Tehniskais p</w:t>
      </w:r>
      <w:r w:rsidR="0061454E" w:rsidRPr="00A56732">
        <w:rPr>
          <w:rFonts w:eastAsia="Calibri"/>
          <w:lang w:val="lv-LV"/>
        </w:rPr>
        <w:t>iedāvājums</w:t>
      </w:r>
      <w:r w:rsidR="002D761C" w:rsidRPr="00A56732">
        <w:rPr>
          <w:rFonts w:eastAsia="Calibri"/>
          <w:lang w:val="lv-LV"/>
        </w:rPr>
        <w:t>,</w:t>
      </w:r>
      <w:r w:rsidR="00B87FA6" w:rsidRPr="00A56732">
        <w:rPr>
          <w:rFonts w:eastAsia="Calibri"/>
          <w:lang w:val="lv-LV"/>
        </w:rPr>
        <w:t xml:space="preserve"> </w:t>
      </w:r>
      <w:r w:rsidR="00B158E2">
        <w:rPr>
          <w:rFonts w:eastAsia="Calibri"/>
          <w:lang w:val="lv-LV"/>
        </w:rPr>
        <w:t xml:space="preserve">un </w:t>
      </w:r>
      <w:r w:rsidR="00D700D9" w:rsidRPr="00A56732">
        <w:rPr>
          <w:rFonts w:eastAsia="Calibri"/>
          <w:lang w:val="lv-LV"/>
        </w:rPr>
        <w:t>Līgumam</w:t>
      </w:r>
      <w:r w:rsidR="00A339AE" w:rsidRPr="00A56732">
        <w:rPr>
          <w:rFonts w:eastAsia="Calibri"/>
          <w:lang w:val="lv-LV"/>
        </w:rPr>
        <w:t>.</w:t>
      </w:r>
    </w:p>
    <w:p w:rsidR="00F7420D" w:rsidRPr="00D63B6C" w:rsidRDefault="00F7420D" w:rsidP="00D63B6C">
      <w:pPr>
        <w:widowControl w:val="0"/>
        <w:spacing w:line="252" w:lineRule="auto"/>
        <w:ind w:right="-2"/>
        <w:jc w:val="center"/>
        <w:rPr>
          <w:rFonts w:eastAsia="Calibri"/>
          <w:lang w:val="lv-LV"/>
        </w:rPr>
      </w:pPr>
    </w:p>
    <w:p w:rsidR="00F7420D" w:rsidRPr="00D63B6C" w:rsidRDefault="00F7420D" w:rsidP="00D63B6C">
      <w:pPr>
        <w:pStyle w:val="ListParagraph"/>
        <w:widowControl w:val="0"/>
        <w:numPr>
          <w:ilvl w:val="0"/>
          <w:numId w:val="34"/>
        </w:numPr>
        <w:spacing w:line="252" w:lineRule="auto"/>
        <w:ind w:right="-2"/>
        <w:jc w:val="center"/>
        <w:rPr>
          <w:rFonts w:ascii="Times New Roman" w:hAnsi="Times New Roman"/>
          <w:b/>
          <w:sz w:val="24"/>
          <w:szCs w:val="24"/>
          <w:lang w:val="lv-LV"/>
        </w:rPr>
      </w:pPr>
      <w:r w:rsidRPr="00D63B6C">
        <w:rPr>
          <w:rFonts w:ascii="Times New Roman" w:hAnsi="Times New Roman"/>
          <w:b/>
          <w:sz w:val="24"/>
          <w:szCs w:val="24"/>
          <w:lang w:val="lv-LV"/>
        </w:rPr>
        <w:t>VIENOŠANĀS KOPĒJ</w:t>
      </w:r>
      <w:r w:rsidR="00711469" w:rsidRPr="00D63B6C">
        <w:rPr>
          <w:rFonts w:ascii="Times New Roman" w:hAnsi="Times New Roman"/>
          <w:b/>
          <w:sz w:val="24"/>
          <w:szCs w:val="24"/>
          <w:lang w:val="lv-LV"/>
        </w:rPr>
        <w:t>Ā</w:t>
      </w:r>
      <w:r w:rsidR="00DB1466" w:rsidRPr="00D63B6C">
        <w:rPr>
          <w:rFonts w:ascii="Times New Roman" w:hAnsi="Times New Roman"/>
          <w:b/>
          <w:sz w:val="24"/>
          <w:szCs w:val="24"/>
          <w:lang w:val="lv-LV"/>
        </w:rPr>
        <w:t xml:space="preserve"> SUMMA</w:t>
      </w:r>
      <w:r w:rsidR="00DB2FA8" w:rsidRPr="00D63B6C">
        <w:rPr>
          <w:rFonts w:ascii="Times New Roman" w:hAnsi="Times New Roman"/>
          <w:b/>
          <w:sz w:val="24"/>
          <w:szCs w:val="24"/>
          <w:lang w:val="lv-LV"/>
        </w:rPr>
        <w:t xml:space="preserve"> UN PRECES CENA</w:t>
      </w:r>
    </w:p>
    <w:p w:rsidR="00720850" w:rsidRPr="00A56732" w:rsidRDefault="00720850" w:rsidP="00D63B6C">
      <w:pPr>
        <w:widowControl w:val="0"/>
        <w:numPr>
          <w:ilvl w:val="1"/>
          <w:numId w:val="34"/>
        </w:numPr>
        <w:spacing w:line="252" w:lineRule="auto"/>
        <w:ind w:left="426" w:right="-2" w:hanging="426"/>
        <w:jc w:val="both"/>
        <w:rPr>
          <w:lang w:val="lv-LV"/>
        </w:rPr>
      </w:pPr>
      <w:r w:rsidRPr="00A56732">
        <w:rPr>
          <w:rFonts w:eastAsia="Calibri"/>
          <w:lang w:val="lv-LV"/>
        </w:rPr>
        <w:t xml:space="preserve">Vienošanās kopējo summu veido </w:t>
      </w:r>
      <w:r w:rsidR="00DB2FA8" w:rsidRPr="00A56732">
        <w:rPr>
          <w:rFonts w:eastAsia="Calibri"/>
          <w:lang w:val="lv-LV"/>
        </w:rPr>
        <w:t xml:space="preserve">visu Vienošanās darbības laikā noslēgto </w:t>
      </w:r>
      <w:r w:rsidR="00A10F6F" w:rsidRPr="00A56732">
        <w:rPr>
          <w:rFonts w:eastAsia="Calibri"/>
          <w:lang w:val="lv-LV"/>
        </w:rPr>
        <w:t>L</w:t>
      </w:r>
      <w:r w:rsidR="00DB2FA8" w:rsidRPr="00A56732">
        <w:rPr>
          <w:rFonts w:eastAsia="Calibri"/>
          <w:lang w:val="lv-LV"/>
        </w:rPr>
        <w:t xml:space="preserve">īgumu ietvaros veikto </w:t>
      </w:r>
      <w:r w:rsidRPr="00A56732">
        <w:rPr>
          <w:rFonts w:eastAsia="Calibri"/>
          <w:lang w:val="lv-LV"/>
        </w:rPr>
        <w:t>pasūtījum</w:t>
      </w:r>
      <w:r w:rsidR="00DB2FA8" w:rsidRPr="00A56732">
        <w:rPr>
          <w:rFonts w:eastAsia="Calibri"/>
          <w:lang w:val="lv-LV"/>
        </w:rPr>
        <w:t>u</w:t>
      </w:r>
      <w:r w:rsidRPr="00A56732">
        <w:rPr>
          <w:rFonts w:eastAsia="Calibri"/>
          <w:lang w:val="lv-LV"/>
        </w:rPr>
        <w:t xml:space="preserve"> kopējā summa.</w:t>
      </w:r>
    </w:p>
    <w:p w:rsidR="00DB2FA8" w:rsidRPr="00A56732" w:rsidRDefault="00B7233F" w:rsidP="00D63B6C">
      <w:pPr>
        <w:widowControl w:val="0"/>
        <w:numPr>
          <w:ilvl w:val="1"/>
          <w:numId w:val="34"/>
        </w:numPr>
        <w:spacing w:line="252" w:lineRule="auto"/>
        <w:ind w:left="426" w:right="-2" w:hanging="426"/>
        <w:jc w:val="both"/>
        <w:rPr>
          <w:lang w:val="lv-LV"/>
        </w:rPr>
      </w:pPr>
      <w:r w:rsidRPr="00A56732">
        <w:rPr>
          <w:lang w:val="lv-LV"/>
        </w:rPr>
        <w:t>Detalizēt</w:t>
      </w:r>
      <w:r w:rsidR="00DB2FA8" w:rsidRPr="00A56732">
        <w:rPr>
          <w:lang w:val="lv-LV"/>
        </w:rPr>
        <w:t>s</w:t>
      </w:r>
      <w:r w:rsidRPr="00A56732">
        <w:rPr>
          <w:lang w:val="lv-LV"/>
        </w:rPr>
        <w:t xml:space="preserve"> Preces </w:t>
      </w:r>
      <w:r w:rsidR="00DB2FA8" w:rsidRPr="00A56732">
        <w:rPr>
          <w:lang w:val="lv-LV"/>
        </w:rPr>
        <w:t>izcenojums</w:t>
      </w:r>
      <w:r w:rsidRPr="00A56732">
        <w:rPr>
          <w:lang w:val="lv-LV"/>
        </w:rPr>
        <w:t xml:space="preserve"> ir norādīt</w:t>
      </w:r>
      <w:r w:rsidR="00DB2FA8" w:rsidRPr="00A56732">
        <w:rPr>
          <w:lang w:val="lv-LV"/>
        </w:rPr>
        <w:t>s</w:t>
      </w:r>
      <w:r w:rsidR="00515149" w:rsidRPr="00A56732">
        <w:rPr>
          <w:lang w:val="lv-LV"/>
        </w:rPr>
        <w:t xml:space="preserve"> </w:t>
      </w:r>
      <w:r w:rsidR="006149A3" w:rsidRPr="00A56732">
        <w:rPr>
          <w:lang w:val="lv-LV"/>
        </w:rPr>
        <w:t>Līgumā</w:t>
      </w:r>
      <w:r w:rsidRPr="00A56732">
        <w:rPr>
          <w:lang w:val="lv-LV"/>
        </w:rPr>
        <w:t>.</w:t>
      </w:r>
    </w:p>
    <w:p w:rsidR="00B7233F" w:rsidRPr="00A56732" w:rsidRDefault="006149A3" w:rsidP="00D63B6C">
      <w:pPr>
        <w:widowControl w:val="0"/>
        <w:numPr>
          <w:ilvl w:val="1"/>
          <w:numId w:val="34"/>
        </w:numPr>
        <w:spacing w:line="252" w:lineRule="auto"/>
        <w:ind w:left="426" w:right="-2" w:hanging="426"/>
        <w:jc w:val="both"/>
        <w:rPr>
          <w:lang w:val="lv-LV"/>
        </w:rPr>
      </w:pPr>
      <w:r w:rsidRPr="00A56732">
        <w:rPr>
          <w:lang w:val="lv-LV"/>
        </w:rPr>
        <w:t>Līgumā</w:t>
      </w:r>
      <w:r w:rsidR="00515149" w:rsidRPr="00A56732">
        <w:rPr>
          <w:lang w:val="lv-LV"/>
        </w:rPr>
        <w:t xml:space="preserve"> </w:t>
      </w:r>
      <w:r w:rsidR="008F4B51" w:rsidRPr="00A56732">
        <w:rPr>
          <w:lang w:val="lv-LV"/>
        </w:rPr>
        <w:t xml:space="preserve">norādītās </w:t>
      </w:r>
      <w:r w:rsidR="00B7233F" w:rsidRPr="00A56732">
        <w:rPr>
          <w:lang w:val="lv-LV"/>
        </w:rPr>
        <w:t xml:space="preserve">Preces </w:t>
      </w:r>
      <w:r w:rsidR="00934181" w:rsidRPr="00A56732">
        <w:rPr>
          <w:lang w:val="lv-LV"/>
        </w:rPr>
        <w:t xml:space="preserve">vienas vienības </w:t>
      </w:r>
      <w:r w:rsidR="00B7233F" w:rsidRPr="00A56732">
        <w:rPr>
          <w:lang w:val="lv-LV"/>
        </w:rPr>
        <w:t xml:space="preserve">cenā ir iekļauta Preces vērtība, iepakojuma, transportēšanas, piegādes un izkraušanas izmaksas Vienošanās </w:t>
      </w:r>
      <w:r w:rsidR="00D63B6C">
        <w:rPr>
          <w:lang w:val="lv-LV"/>
        </w:rPr>
        <w:t>5.3</w:t>
      </w:r>
      <w:r w:rsidR="00B7233F" w:rsidRPr="00A56732">
        <w:rPr>
          <w:lang w:val="lv-LV"/>
        </w:rPr>
        <w:t>.punktā norādītajā Preces piegādes vietā, visi valsts u</w:t>
      </w:r>
      <w:r w:rsidR="00F614DA" w:rsidRPr="00A56732">
        <w:rPr>
          <w:lang w:val="lv-LV"/>
        </w:rPr>
        <w:t xml:space="preserve">n pašvaldības noteiktie nodokļi </w:t>
      </w:r>
      <w:r w:rsidR="00C973A2" w:rsidRPr="00A56732">
        <w:rPr>
          <w:lang w:val="lv-LV"/>
        </w:rPr>
        <w:t>(</w:t>
      </w:r>
      <w:r w:rsidR="00F614DA" w:rsidRPr="00A56732">
        <w:rPr>
          <w:lang w:val="lv-LV"/>
        </w:rPr>
        <w:t xml:space="preserve">izņemot pievienotās vērtības </w:t>
      </w:r>
      <w:r w:rsidR="00A67A92" w:rsidRPr="00A56732">
        <w:rPr>
          <w:lang w:val="lv-LV"/>
        </w:rPr>
        <w:t xml:space="preserve">nodokli, </w:t>
      </w:r>
      <w:r w:rsidR="00F614DA" w:rsidRPr="00A56732">
        <w:rPr>
          <w:lang w:val="lv-LV"/>
        </w:rPr>
        <w:t xml:space="preserve">turpmāk </w:t>
      </w:r>
      <w:r w:rsidR="00A67A92" w:rsidRPr="00A56732">
        <w:rPr>
          <w:lang w:val="lv-LV"/>
        </w:rPr>
        <w:t>tekstā</w:t>
      </w:r>
      <w:r w:rsidR="00F614DA" w:rsidRPr="00A56732">
        <w:rPr>
          <w:lang w:val="lv-LV"/>
        </w:rPr>
        <w:t>– PVN</w:t>
      </w:r>
      <w:r w:rsidR="00C973A2" w:rsidRPr="00A56732">
        <w:rPr>
          <w:lang w:val="lv-LV"/>
        </w:rPr>
        <w:t>)</w:t>
      </w:r>
      <w:r w:rsidR="00F614DA" w:rsidRPr="00A56732">
        <w:rPr>
          <w:lang w:val="lv-LV"/>
        </w:rPr>
        <w:t xml:space="preserve"> </w:t>
      </w:r>
      <w:r w:rsidR="00B7233F" w:rsidRPr="00A56732">
        <w:rPr>
          <w:lang w:val="lv-LV"/>
        </w:rPr>
        <w:t xml:space="preserve">un nodevas, kā arī </w:t>
      </w:r>
      <w:r w:rsidR="00256DBA" w:rsidRPr="00A56732">
        <w:rPr>
          <w:lang w:val="lv-LV"/>
        </w:rPr>
        <w:t xml:space="preserve">visas </w:t>
      </w:r>
      <w:r w:rsidR="00B7233F" w:rsidRPr="00A56732">
        <w:rPr>
          <w:lang w:val="lv-LV"/>
        </w:rPr>
        <w:t xml:space="preserve">citas izmaksas, kas saistītas ar Vienošanās </w:t>
      </w:r>
      <w:r w:rsidR="00256DBA" w:rsidRPr="00A56732">
        <w:rPr>
          <w:lang w:val="lv-LV"/>
        </w:rPr>
        <w:t xml:space="preserve">un Līguma </w:t>
      </w:r>
      <w:r w:rsidR="00B7233F" w:rsidRPr="00A56732">
        <w:rPr>
          <w:lang w:val="lv-LV"/>
        </w:rPr>
        <w:t>izpildi.</w:t>
      </w:r>
    </w:p>
    <w:p w:rsidR="005013A5" w:rsidRPr="00A56732" w:rsidRDefault="00397626" w:rsidP="00D63B6C">
      <w:pPr>
        <w:widowControl w:val="0"/>
        <w:numPr>
          <w:ilvl w:val="1"/>
          <w:numId w:val="34"/>
        </w:numPr>
        <w:spacing w:line="252" w:lineRule="auto"/>
        <w:ind w:left="426" w:right="-2" w:hanging="426"/>
        <w:jc w:val="both"/>
        <w:rPr>
          <w:lang w:val="lv-LV"/>
        </w:rPr>
      </w:pPr>
      <w:r w:rsidRPr="00A56732">
        <w:rPr>
          <w:lang w:val="lv-LV"/>
        </w:rPr>
        <w:lastRenderedPageBreak/>
        <w:t xml:space="preserve">Ja Vienošanās </w:t>
      </w:r>
      <w:r w:rsidR="006149A3" w:rsidRPr="00A56732">
        <w:rPr>
          <w:lang w:val="lv-LV"/>
        </w:rPr>
        <w:t xml:space="preserve">ir noslēgta tikai ar vienu </w:t>
      </w:r>
      <w:r w:rsidR="006149A3" w:rsidRPr="00A56732">
        <w:rPr>
          <w:b/>
          <w:lang w:val="lv-LV"/>
        </w:rPr>
        <w:t>Piegādātāju</w:t>
      </w:r>
      <w:r w:rsidR="006149A3" w:rsidRPr="00A56732">
        <w:rPr>
          <w:lang w:val="lv-LV"/>
        </w:rPr>
        <w:t xml:space="preserve"> vai arī Vienošanās ir palicis tikai viens no </w:t>
      </w:r>
      <w:r w:rsidR="006149A3" w:rsidRPr="00A56732">
        <w:rPr>
          <w:b/>
          <w:lang w:val="lv-LV"/>
        </w:rPr>
        <w:t>Piegādātājiem</w:t>
      </w:r>
      <w:r w:rsidRPr="00A56732">
        <w:rPr>
          <w:lang w:val="lv-LV"/>
        </w:rPr>
        <w:t>,</w:t>
      </w:r>
      <w:r w:rsidRPr="00A56732">
        <w:rPr>
          <w:b/>
          <w:lang w:val="lv-LV"/>
        </w:rPr>
        <w:t xml:space="preserve"> </w:t>
      </w:r>
      <w:r w:rsidR="00A67A92" w:rsidRPr="00A56732">
        <w:rPr>
          <w:b/>
          <w:lang w:val="lv-LV"/>
        </w:rPr>
        <w:t>Piegādātājs</w:t>
      </w:r>
      <w:r w:rsidR="00DC3CA5" w:rsidRPr="00A56732">
        <w:rPr>
          <w:lang w:val="lv-LV"/>
        </w:rPr>
        <w:t xml:space="preserve"> ir tiesīgs ierosināt paaugstināt Preces cenu ne ātrāk kā pēc </w:t>
      </w:r>
      <w:r w:rsidR="00F4652A">
        <w:rPr>
          <w:lang w:val="lv-LV"/>
        </w:rPr>
        <w:t>12</w:t>
      </w:r>
      <w:r w:rsidR="00F4652A" w:rsidRPr="00A56732">
        <w:rPr>
          <w:lang w:val="lv-LV"/>
        </w:rPr>
        <w:t xml:space="preserve"> </w:t>
      </w:r>
      <w:r w:rsidR="00DC3CA5" w:rsidRPr="00A56732">
        <w:rPr>
          <w:lang w:val="lv-LV"/>
        </w:rPr>
        <w:t>(</w:t>
      </w:r>
      <w:r w:rsidR="00F4652A">
        <w:rPr>
          <w:lang w:val="lv-LV"/>
        </w:rPr>
        <w:t>divpadsmit</w:t>
      </w:r>
      <w:r w:rsidR="00DC3CA5" w:rsidRPr="00A56732">
        <w:rPr>
          <w:lang w:val="lv-LV"/>
        </w:rPr>
        <w:t xml:space="preserve">) kalendārajiem mēnešiem no Vienošanās spēkā stāšanās dienas </w:t>
      </w:r>
      <w:r w:rsidR="00D700D9" w:rsidRPr="00A56732">
        <w:rPr>
          <w:lang w:val="lv-LV"/>
        </w:rPr>
        <w:t xml:space="preserve">un turpmāk ne biežāk kā </w:t>
      </w:r>
      <w:r w:rsidR="00DC3CA5" w:rsidRPr="00A56732">
        <w:rPr>
          <w:lang w:val="lv-LV"/>
        </w:rPr>
        <w:t>vienu reizi gadā.</w:t>
      </w:r>
      <w:r w:rsidR="00DE477D" w:rsidRPr="00A56732">
        <w:rPr>
          <w:lang w:val="lv-LV"/>
        </w:rPr>
        <w:t xml:space="preserve"> Šajā gadījumā</w:t>
      </w:r>
      <w:r w:rsidR="00EE2801" w:rsidRPr="00A56732">
        <w:rPr>
          <w:lang w:val="lv-LV"/>
        </w:rPr>
        <w:t xml:space="preserve"> </w:t>
      </w:r>
      <w:r w:rsidR="00A67A92" w:rsidRPr="00A56732">
        <w:rPr>
          <w:b/>
          <w:lang w:val="lv-LV"/>
        </w:rPr>
        <w:t>Piegādātājam</w:t>
      </w:r>
      <w:r w:rsidR="00EE2801" w:rsidRPr="00A56732">
        <w:rPr>
          <w:lang w:val="lv-LV"/>
        </w:rPr>
        <w:t xml:space="preserve"> ir jāiesniedz objektīvs pamatojums </w:t>
      </w:r>
      <w:r w:rsidR="00A67A92" w:rsidRPr="00A56732">
        <w:rPr>
          <w:b/>
          <w:lang w:val="lv-LV"/>
        </w:rPr>
        <w:t>Pasūtītājam</w:t>
      </w:r>
      <w:r w:rsidR="00EE2801" w:rsidRPr="00A56732">
        <w:rPr>
          <w:lang w:val="lv-LV"/>
        </w:rPr>
        <w:t xml:space="preserve"> Preces cenas izmaiņām. Gadījumā, ja </w:t>
      </w:r>
      <w:r w:rsidR="00A67A92" w:rsidRPr="00A56732">
        <w:rPr>
          <w:b/>
          <w:lang w:val="lv-LV"/>
        </w:rPr>
        <w:t>Pasūtītājs</w:t>
      </w:r>
      <w:r w:rsidR="00EE2801" w:rsidRPr="00A56732">
        <w:rPr>
          <w:lang w:val="lv-LV"/>
        </w:rPr>
        <w:t xml:space="preserve"> nepiekrīt cenas izmaiņām, </w:t>
      </w:r>
      <w:r w:rsidR="00A67A92" w:rsidRPr="00A56732">
        <w:rPr>
          <w:b/>
          <w:lang w:val="lv-LV"/>
        </w:rPr>
        <w:t>Pasūtītā</w:t>
      </w:r>
      <w:r w:rsidR="000A5DF7" w:rsidRPr="00A56732">
        <w:rPr>
          <w:b/>
          <w:lang w:val="lv-LV"/>
        </w:rPr>
        <w:t>j</w:t>
      </w:r>
      <w:r w:rsidR="00A67A92" w:rsidRPr="00A56732">
        <w:rPr>
          <w:b/>
          <w:lang w:val="lv-LV"/>
        </w:rPr>
        <w:t>am</w:t>
      </w:r>
      <w:r w:rsidR="00EE2801" w:rsidRPr="00A56732">
        <w:rPr>
          <w:lang w:val="lv-LV"/>
        </w:rPr>
        <w:t xml:space="preserve"> ir tiesības vienpusēji atkāpties no Vienošanās.</w:t>
      </w:r>
      <w:r w:rsidR="00DE477D" w:rsidRPr="00A56732">
        <w:rPr>
          <w:lang w:val="lv-LV"/>
        </w:rPr>
        <w:t xml:space="preserve"> </w:t>
      </w:r>
      <w:r w:rsidR="000A5DF7" w:rsidRPr="00A56732">
        <w:rPr>
          <w:b/>
          <w:lang w:val="lv-LV"/>
        </w:rPr>
        <w:t>Piegādātājs</w:t>
      </w:r>
      <w:r w:rsidR="00DE477D" w:rsidRPr="00A56732">
        <w:rPr>
          <w:lang w:val="lv-LV"/>
        </w:rPr>
        <w:t xml:space="preserve"> nav tiesīgs paaugstināt Preces cenas vairāk </w:t>
      </w:r>
      <w:r w:rsidR="00937AA2">
        <w:rPr>
          <w:lang w:val="lv-LV"/>
        </w:rPr>
        <w:t>ne</w:t>
      </w:r>
      <w:r w:rsidR="00DE477D" w:rsidRPr="00A56732">
        <w:rPr>
          <w:lang w:val="lv-LV"/>
        </w:rPr>
        <w:t xml:space="preserve">kā par 5% (pieciem procentiem) no </w:t>
      </w:r>
      <w:r w:rsidR="00A67A92" w:rsidRPr="00A56732">
        <w:rPr>
          <w:b/>
          <w:lang w:val="lv-LV"/>
        </w:rPr>
        <w:t>Piegādātāja</w:t>
      </w:r>
      <w:r w:rsidR="00DE477D" w:rsidRPr="00A56732">
        <w:rPr>
          <w:lang w:val="lv-LV"/>
        </w:rPr>
        <w:t xml:space="preserve"> piedāvājumā norādītajām cenām.</w:t>
      </w:r>
      <w:r w:rsidR="005013A5" w:rsidRPr="00A56732">
        <w:rPr>
          <w:lang w:val="lv-LV"/>
        </w:rPr>
        <w:t xml:space="preserve"> </w:t>
      </w:r>
    </w:p>
    <w:p w:rsidR="00F7420D" w:rsidRPr="00A56732" w:rsidRDefault="00F7420D" w:rsidP="00A56732">
      <w:pPr>
        <w:widowControl w:val="0"/>
        <w:spacing w:line="252" w:lineRule="auto"/>
        <w:ind w:right="-2"/>
        <w:jc w:val="both"/>
        <w:rPr>
          <w:lang w:val="lv-LV"/>
        </w:rPr>
      </w:pPr>
    </w:p>
    <w:p w:rsidR="000A5DF7" w:rsidRPr="00A56732" w:rsidRDefault="000A5DF7" w:rsidP="00D63B6C">
      <w:pPr>
        <w:widowControl w:val="0"/>
        <w:numPr>
          <w:ilvl w:val="0"/>
          <w:numId w:val="34"/>
        </w:numPr>
        <w:spacing w:line="252" w:lineRule="auto"/>
        <w:ind w:left="0" w:right="-2" w:firstLine="0"/>
        <w:jc w:val="center"/>
        <w:rPr>
          <w:rFonts w:eastAsia="Calibri"/>
          <w:b/>
          <w:lang w:val="lv-LV"/>
        </w:rPr>
      </w:pPr>
      <w:r w:rsidRPr="00A56732">
        <w:rPr>
          <w:rFonts w:eastAsia="Calibri"/>
          <w:b/>
          <w:lang w:val="lv-LV"/>
        </w:rPr>
        <w:t>LĪGUMA SLĒGŠANAS TIESĪBU PIEŠĶIRŠANAS KĀRTĪBA</w:t>
      </w:r>
    </w:p>
    <w:p w:rsidR="009D56AB" w:rsidRPr="00A56732" w:rsidRDefault="009D56AB" w:rsidP="00D63B6C">
      <w:pPr>
        <w:pStyle w:val="ListParagraph"/>
        <w:widowControl w:val="0"/>
        <w:numPr>
          <w:ilvl w:val="1"/>
          <w:numId w:val="34"/>
        </w:numPr>
        <w:spacing w:after="0" w:line="252" w:lineRule="auto"/>
        <w:ind w:right="-2"/>
        <w:contextualSpacing w:val="0"/>
        <w:jc w:val="both"/>
        <w:rPr>
          <w:rFonts w:ascii="Times New Roman" w:hAnsi="Times New Roman"/>
          <w:sz w:val="24"/>
          <w:szCs w:val="24"/>
          <w:lang w:val="lv-LV"/>
        </w:rPr>
      </w:pPr>
      <w:r w:rsidRPr="00A56732">
        <w:rPr>
          <w:rFonts w:ascii="Times New Roman" w:hAnsi="Times New Roman"/>
          <w:b/>
          <w:sz w:val="24"/>
          <w:szCs w:val="24"/>
          <w:lang w:val="lv-LV"/>
        </w:rPr>
        <w:t>Pasūtītājs</w:t>
      </w:r>
      <w:r w:rsidRPr="00A56732">
        <w:rPr>
          <w:rFonts w:ascii="Times New Roman" w:hAnsi="Times New Roman"/>
          <w:sz w:val="24"/>
          <w:szCs w:val="24"/>
          <w:lang w:val="lv-LV"/>
        </w:rPr>
        <w:t xml:space="preserve"> nodrošina Līgumu slēgšanas tiesību piešķiršanas procedūras organizēšanu. </w:t>
      </w:r>
    </w:p>
    <w:p w:rsidR="009D56AB" w:rsidRPr="00A56732" w:rsidRDefault="009D56AB" w:rsidP="00D63B6C">
      <w:pPr>
        <w:widowControl w:val="0"/>
        <w:numPr>
          <w:ilvl w:val="1"/>
          <w:numId w:val="34"/>
        </w:numPr>
        <w:spacing w:line="252" w:lineRule="auto"/>
        <w:ind w:right="-2"/>
        <w:jc w:val="both"/>
        <w:rPr>
          <w:rFonts w:eastAsia="Calibri"/>
          <w:lang w:val="lv-LV"/>
        </w:rPr>
      </w:pPr>
      <w:r w:rsidRPr="00A56732">
        <w:rPr>
          <w:lang w:val="lv-LV"/>
        </w:rPr>
        <w:t xml:space="preserve">Līgumu saskaņā ar Vienošanos slēdz </w:t>
      </w:r>
      <w:r w:rsidRPr="00A56732">
        <w:rPr>
          <w:b/>
          <w:lang w:val="lv-LV"/>
        </w:rPr>
        <w:t>Pasūtītājs</w:t>
      </w:r>
      <w:r w:rsidRPr="00A56732">
        <w:rPr>
          <w:lang w:val="lv-LV"/>
        </w:rPr>
        <w:t xml:space="preserve"> ar </w:t>
      </w:r>
      <w:r w:rsidRPr="00A56732">
        <w:rPr>
          <w:b/>
          <w:lang w:val="lv-LV"/>
        </w:rPr>
        <w:t>Piegādātāj</w:t>
      </w:r>
      <w:r w:rsidR="00B158E2">
        <w:rPr>
          <w:b/>
          <w:lang w:val="lv-LV"/>
        </w:rPr>
        <w:t>u</w:t>
      </w:r>
      <w:r w:rsidRPr="00A56732">
        <w:rPr>
          <w:lang w:val="lv-LV"/>
        </w:rPr>
        <w:t>.</w:t>
      </w:r>
    </w:p>
    <w:p w:rsidR="009D56AB" w:rsidRPr="00A56732" w:rsidRDefault="009D56AB" w:rsidP="00D63B6C">
      <w:pPr>
        <w:widowControl w:val="0"/>
        <w:numPr>
          <w:ilvl w:val="1"/>
          <w:numId w:val="34"/>
        </w:numPr>
        <w:spacing w:line="252" w:lineRule="auto"/>
        <w:ind w:right="-2"/>
        <w:jc w:val="both"/>
        <w:rPr>
          <w:rFonts w:eastAsia="Calibri"/>
          <w:lang w:val="lv-LV"/>
        </w:rPr>
      </w:pPr>
      <w:r w:rsidRPr="00A56732">
        <w:rPr>
          <w:rFonts w:eastAsia="Calibri"/>
          <w:lang w:val="lv-LV"/>
        </w:rPr>
        <w:t xml:space="preserve">Līgumu uz nākamo periodu </w:t>
      </w:r>
      <w:r w:rsidRPr="00A56732">
        <w:rPr>
          <w:rFonts w:eastAsia="Calibri"/>
          <w:b/>
          <w:lang w:val="lv-LV"/>
        </w:rPr>
        <w:t>Pasūtītājs</w:t>
      </w:r>
      <w:r w:rsidRPr="00A56732">
        <w:rPr>
          <w:rFonts w:eastAsia="Calibri"/>
          <w:lang w:val="lv-LV"/>
        </w:rPr>
        <w:t xml:space="preserve"> slēdz ar </w:t>
      </w:r>
      <w:r w:rsidRPr="00A56732">
        <w:rPr>
          <w:b/>
          <w:lang w:val="lv-LV"/>
        </w:rPr>
        <w:t>Piegādātāj</w:t>
      </w:r>
      <w:r w:rsidR="00B158E2">
        <w:rPr>
          <w:b/>
          <w:lang w:val="lv-LV"/>
        </w:rPr>
        <w:t>u</w:t>
      </w:r>
      <w:r w:rsidRPr="00A56732">
        <w:rPr>
          <w:rFonts w:eastAsia="Calibri"/>
          <w:lang w:val="lv-LV"/>
        </w:rPr>
        <w:t>, Vienošanās 3.</w:t>
      </w:r>
      <w:r w:rsidR="00B158E2">
        <w:rPr>
          <w:rFonts w:eastAsia="Calibri"/>
          <w:lang w:val="lv-LV"/>
        </w:rPr>
        <w:t>5</w:t>
      </w:r>
      <w:r w:rsidRPr="00A56732">
        <w:rPr>
          <w:rFonts w:eastAsia="Calibri"/>
          <w:lang w:val="lv-LV"/>
        </w:rPr>
        <w:t xml:space="preserve">. punktā noteiktajā kārtībā.  </w:t>
      </w:r>
    </w:p>
    <w:p w:rsidR="009D56AB" w:rsidRPr="00A56732" w:rsidRDefault="009D56AB" w:rsidP="00D63B6C">
      <w:pPr>
        <w:widowControl w:val="0"/>
        <w:numPr>
          <w:ilvl w:val="1"/>
          <w:numId w:val="34"/>
        </w:numPr>
        <w:spacing w:line="252" w:lineRule="auto"/>
        <w:ind w:right="-1"/>
        <w:jc w:val="both"/>
        <w:rPr>
          <w:rFonts w:eastAsia="Calibri"/>
          <w:lang w:val="lv-LV"/>
        </w:rPr>
      </w:pPr>
      <w:r w:rsidRPr="00A56732">
        <w:rPr>
          <w:lang w:val="lv-LV"/>
        </w:rPr>
        <w:t xml:space="preserve">Katra Līguma darbības periods no attiecīgā Līguma spēkā stāšanās dienas ir </w:t>
      </w:r>
      <w:r w:rsidR="00EF0620">
        <w:rPr>
          <w:lang w:val="lv-LV"/>
        </w:rPr>
        <w:t>12</w:t>
      </w:r>
      <w:r w:rsidRPr="00A56732">
        <w:rPr>
          <w:lang w:val="lv-LV"/>
        </w:rPr>
        <w:t xml:space="preserve"> (div</w:t>
      </w:r>
      <w:r w:rsidR="00EF0620">
        <w:rPr>
          <w:lang w:val="lv-LV"/>
        </w:rPr>
        <w:t>padsmit</w:t>
      </w:r>
      <w:r w:rsidRPr="00A56732">
        <w:rPr>
          <w:lang w:val="lv-LV"/>
        </w:rPr>
        <w:t>) mēneši vai īsāks periods, ja līdz Vienošanās termiņa beigām ir palicis īsāks termiņš.</w:t>
      </w:r>
    </w:p>
    <w:p w:rsidR="009D56AB" w:rsidRPr="00A56732" w:rsidRDefault="00343593" w:rsidP="00D63B6C">
      <w:pPr>
        <w:widowControl w:val="0"/>
        <w:numPr>
          <w:ilvl w:val="1"/>
          <w:numId w:val="34"/>
        </w:numPr>
        <w:spacing w:line="252" w:lineRule="auto"/>
        <w:ind w:right="-1"/>
        <w:jc w:val="both"/>
        <w:rPr>
          <w:rFonts w:eastAsia="Calibri"/>
          <w:lang w:val="lv-LV"/>
        </w:rPr>
      </w:pPr>
      <w:r w:rsidRPr="00A56732">
        <w:rPr>
          <w:lang w:val="lv-LV"/>
        </w:rPr>
        <w:t>Kārtējā Līguma</w:t>
      </w:r>
      <w:r w:rsidR="009D56AB" w:rsidRPr="00A56732">
        <w:rPr>
          <w:lang w:val="lv-LV"/>
        </w:rPr>
        <w:t xml:space="preserve"> slēgšanas tiesību piešķiršanas kārtība:</w:t>
      </w:r>
    </w:p>
    <w:p w:rsidR="009D56AB" w:rsidRPr="00F4652A" w:rsidRDefault="009D56AB" w:rsidP="00D63B6C">
      <w:pPr>
        <w:widowControl w:val="0"/>
        <w:numPr>
          <w:ilvl w:val="2"/>
          <w:numId w:val="34"/>
        </w:numPr>
        <w:spacing w:line="252" w:lineRule="auto"/>
        <w:ind w:right="-1" w:hanging="578"/>
        <w:jc w:val="both"/>
        <w:rPr>
          <w:rFonts w:eastAsia="Calibri"/>
          <w:lang w:val="lv-LV"/>
        </w:rPr>
      </w:pPr>
      <w:r w:rsidRPr="00A56732">
        <w:rPr>
          <w:b/>
          <w:lang w:val="lv-LV"/>
        </w:rPr>
        <w:t>Pasūtītājs</w:t>
      </w:r>
      <w:r w:rsidRPr="00A56732">
        <w:rPr>
          <w:lang w:val="lv-LV"/>
        </w:rPr>
        <w:t xml:space="preserve"> nosūta </w:t>
      </w:r>
      <w:r w:rsidRPr="00A56732">
        <w:rPr>
          <w:b/>
          <w:lang w:val="lv-LV"/>
        </w:rPr>
        <w:t>Piegādātāj</w:t>
      </w:r>
      <w:r w:rsidR="00B158E2">
        <w:rPr>
          <w:b/>
          <w:lang w:val="lv-LV"/>
        </w:rPr>
        <w:t>a</w:t>
      </w:r>
      <w:r w:rsidRPr="00A56732">
        <w:rPr>
          <w:b/>
          <w:lang w:val="lv-LV"/>
        </w:rPr>
        <w:t>m</w:t>
      </w:r>
      <w:r w:rsidRPr="00A56732">
        <w:rPr>
          <w:lang w:val="lv-LV"/>
        </w:rPr>
        <w:t xml:space="preserve"> </w:t>
      </w:r>
      <w:r w:rsidRPr="00D3282A">
        <w:rPr>
          <w:lang w:val="lv-LV"/>
        </w:rPr>
        <w:t xml:space="preserve">pa </w:t>
      </w:r>
      <w:r w:rsidR="00B47FF8" w:rsidRPr="00D3282A">
        <w:rPr>
          <w:lang w:val="lv-LV"/>
        </w:rPr>
        <w:t xml:space="preserve">pastu </w:t>
      </w:r>
      <w:r w:rsidR="006149A3" w:rsidRPr="00D3282A">
        <w:rPr>
          <w:lang w:val="lv-LV"/>
        </w:rPr>
        <w:t>un</w:t>
      </w:r>
      <w:r w:rsidRPr="00D3282A">
        <w:rPr>
          <w:lang w:val="lv-LV"/>
        </w:rPr>
        <w:t xml:space="preserve"> e-pastu</w:t>
      </w:r>
      <w:r w:rsidRPr="00F4652A">
        <w:rPr>
          <w:lang w:val="lv-LV"/>
        </w:rPr>
        <w:t xml:space="preserve"> uzaicinājumu iesniegt piedāvājumu kārtējā Līguma noslēgšanai (turpmāk – Uzaicinājums).</w:t>
      </w:r>
    </w:p>
    <w:p w:rsidR="009D56AB" w:rsidRPr="00F4652A" w:rsidRDefault="009D56AB" w:rsidP="00D63B6C">
      <w:pPr>
        <w:widowControl w:val="0"/>
        <w:numPr>
          <w:ilvl w:val="2"/>
          <w:numId w:val="34"/>
        </w:numPr>
        <w:spacing w:line="252" w:lineRule="auto"/>
        <w:ind w:right="-1" w:hanging="578"/>
        <w:jc w:val="both"/>
        <w:rPr>
          <w:rFonts w:eastAsia="Calibri"/>
          <w:lang w:val="lv-LV"/>
        </w:rPr>
      </w:pPr>
      <w:r w:rsidRPr="00F4652A">
        <w:rPr>
          <w:b/>
          <w:lang w:val="lv-LV"/>
        </w:rPr>
        <w:t>Piegādātāj</w:t>
      </w:r>
      <w:r w:rsidR="00B158E2">
        <w:rPr>
          <w:b/>
          <w:lang w:val="lv-LV"/>
        </w:rPr>
        <w:t>s</w:t>
      </w:r>
      <w:r w:rsidRPr="00F4652A">
        <w:rPr>
          <w:lang w:val="lv-LV"/>
        </w:rPr>
        <w:t xml:space="preserve"> 10 (desmit) darba dienu laikā no Uzaicinājuma izsūtīšanas dienas </w:t>
      </w:r>
      <w:r w:rsidRPr="00D3282A">
        <w:rPr>
          <w:lang w:val="lv-LV"/>
        </w:rPr>
        <w:t xml:space="preserve">nosūta </w:t>
      </w:r>
      <w:r w:rsidR="006149A3" w:rsidRPr="00D3282A">
        <w:rPr>
          <w:lang w:val="lv-LV"/>
        </w:rPr>
        <w:t>vai personīgi iesniedz</w:t>
      </w:r>
      <w:r w:rsidR="006149A3" w:rsidRPr="00F4652A">
        <w:rPr>
          <w:lang w:val="lv-LV"/>
        </w:rPr>
        <w:t xml:space="preserve"> </w:t>
      </w:r>
      <w:r w:rsidRPr="00F4652A">
        <w:rPr>
          <w:b/>
          <w:lang w:val="lv-LV"/>
        </w:rPr>
        <w:t>Pasūtītājam</w:t>
      </w:r>
      <w:r w:rsidRPr="00182CBE">
        <w:rPr>
          <w:lang w:val="lv-LV"/>
        </w:rPr>
        <w:t xml:space="preserve"> piedāvājumu</w:t>
      </w:r>
      <w:r w:rsidR="006149A3" w:rsidRPr="00182CBE">
        <w:rPr>
          <w:lang w:val="lv-LV"/>
        </w:rPr>
        <w:t xml:space="preserve"> aizlīmētā aploksnē</w:t>
      </w:r>
      <w:r w:rsidRPr="00F4652A">
        <w:rPr>
          <w:lang w:val="lv-LV"/>
        </w:rPr>
        <w:t xml:space="preserve"> atbilstoši Uzaicinājumā minētajam, kā arī piedāvāto Preces cenu par Uzaicinājumā norādīto Preci (turpmāk – Piedāvājums).</w:t>
      </w:r>
    </w:p>
    <w:p w:rsidR="009D56AB" w:rsidRPr="00A56732" w:rsidRDefault="009D56AB" w:rsidP="00D63B6C">
      <w:pPr>
        <w:widowControl w:val="0"/>
        <w:numPr>
          <w:ilvl w:val="2"/>
          <w:numId w:val="34"/>
        </w:numPr>
        <w:spacing w:line="252" w:lineRule="auto"/>
        <w:ind w:right="-1" w:hanging="578"/>
        <w:jc w:val="both"/>
        <w:rPr>
          <w:rFonts w:eastAsia="Calibri"/>
          <w:lang w:val="lv-LV"/>
        </w:rPr>
      </w:pPr>
      <w:r w:rsidRPr="00F4652A">
        <w:rPr>
          <w:b/>
          <w:lang w:val="lv-LV"/>
        </w:rPr>
        <w:t>Pasūtītājs</w:t>
      </w:r>
      <w:r w:rsidRPr="00F4652A">
        <w:rPr>
          <w:lang w:val="lv-LV"/>
        </w:rPr>
        <w:t xml:space="preserve"> pēc Piedāvājumu iesniegšanas beigu termiņa dienas izvēlas Uzaicinājumā norādītajām prasībām</w:t>
      </w:r>
      <w:r w:rsidRPr="00F4652A" w:rsidDel="003570C1">
        <w:rPr>
          <w:lang w:val="lv-LV"/>
        </w:rPr>
        <w:t xml:space="preserve"> </w:t>
      </w:r>
      <w:r w:rsidRPr="00F4652A">
        <w:rPr>
          <w:lang w:val="lv-LV"/>
        </w:rPr>
        <w:t xml:space="preserve">atbilstošu </w:t>
      </w:r>
      <w:r w:rsidR="00834B04" w:rsidRPr="00F4652A">
        <w:rPr>
          <w:lang w:val="lv-LV"/>
        </w:rPr>
        <w:t>saimnieciski visizdevīgāko piedāvājumu</w:t>
      </w:r>
      <w:r w:rsidR="009C57FA" w:rsidRPr="00F4652A">
        <w:rPr>
          <w:lang w:val="lv-LV"/>
        </w:rPr>
        <w:t>, ņemot vērā viszemāko</w:t>
      </w:r>
      <w:r w:rsidR="00834B04" w:rsidRPr="00F4652A">
        <w:rPr>
          <w:lang w:val="lv-LV"/>
        </w:rPr>
        <w:t xml:space="preserve"> </w:t>
      </w:r>
      <w:r w:rsidR="00566904" w:rsidRPr="00F4652A">
        <w:rPr>
          <w:lang w:val="lv-LV"/>
        </w:rPr>
        <w:t>Preces vienas vienības cenu</w:t>
      </w:r>
      <w:r w:rsidR="006C23F6">
        <w:rPr>
          <w:lang w:val="lv-LV"/>
        </w:rPr>
        <w:t>,</w:t>
      </w:r>
      <w:r w:rsidRPr="00F4652A">
        <w:rPr>
          <w:lang w:val="lv-LV"/>
        </w:rPr>
        <w:t xml:space="preserve"> un nosūta </w:t>
      </w:r>
      <w:r w:rsidRPr="00F4652A">
        <w:rPr>
          <w:b/>
          <w:lang w:val="lv-LV"/>
        </w:rPr>
        <w:t>Piegādātāj</w:t>
      </w:r>
      <w:r w:rsidR="00B158E2">
        <w:rPr>
          <w:b/>
          <w:lang w:val="lv-LV"/>
        </w:rPr>
        <w:t>a</w:t>
      </w:r>
      <w:r w:rsidRPr="00F4652A">
        <w:rPr>
          <w:b/>
          <w:lang w:val="lv-LV"/>
        </w:rPr>
        <w:t>m</w:t>
      </w:r>
      <w:r w:rsidRPr="00F4652A">
        <w:rPr>
          <w:lang w:val="lv-LV"/>
        </w:rPr>
        <w:t xml:space="preserve"> </w:t>
      </w:r>
      <w:r w:rsidRPr="00D3282A">
        <w:rPr>
          <w:lang w:val="lv-LV"/>
        </w:rPr>
        <w:t xml:space="preserve">pa </w:t>
      </w:r>
      <w:r w:rsidR="00B47FF8" w:rsidRPr="00D3282A">
        <w:rPr>
          <w:lang w:val="lv-LV"/>
        </w:rPr>
        <w:t xml:space="preserve">pastu </w:t>
      </w:r>
      <w:r w:rsidR="00834B04" w:rsidRPr="00D3282A">
        <w:rPr>
          <w:lang w:val="lv-LV"/>
        </w:rPr>
        <w:t>vai e-pastu</w:t>
      </w:r>
      <w:r w:rsidRPr="00A56732">
        <w:rPr>
          <w:lang w:val="lv-LV"/>
        </w:rPr>
        <w:t xml:space="preserve"> paziņojumu par pieņemto lēmumu.</w:t>
      </w:r>
    </w:p>
    <w:p w:rsidR="009D56AB" w:rsidRPr="00A56732" w:rsidRDefault="009D56AB" w:rsidP="00D63B6C">
      <w:pPr>
        <w:widowControl w:val="0"/>
        <w:numPr>
          <w:ilvl w:val="2"/>
          <w:numId w:val="34"/>
        </w:numPr>
        <w:spacing w:line="252" w:lineRule="auto"/>
        <w:ind w:right="-1" w:hanging="578"/>
        <w:jc w:val="both"/>
        <w:rPr>
          <w:rFonts w:eastAsia="Calibri"/>
          <w:lang w:val="lv-LV"/>
        </w:rPr>
      </w:pPr>
      <w:r w:rsidRPr="00A56732">
        <w:rPr>
          <w:lang w:val="lv-LV"/>
        </w:rPr>
        <w:t xml:space="preserve">Ja </w:t>
      </w:r>
      <w:r w:rsidRPr="00A56732">
        <w:rPr>
          <w:b/>
          <w:lang w:val="lv-LV"/>
        </w:rPr>
        <w:t>Piegādātājs</w:t>
      </w:r>
      <w:r w:rsidRPr="00A56732">
        <w:rPr>
          <w:lang w:val="lv-LV"/>
        </w:rPr>
        <w:t xml:space="preserve"> neparaksta Līgumu 5 (piecu) darba dienu laikā pēc Līguma saņemšanas no </w:t>
      </w:r>
      <w:r w:rsidRPr="00A56732">
        <w:rPr>
          <w:b/>
          <w:lang w:val="lv-LV"/>
        </w:rPr>
        <w:t>Pasūtītāja</w:t>
      </w:r>
      <w:r w:rsidRPr="00A56732">
        <w:rPr>
          <w:lang w:val="lv-LV"/>
        </w:rPr>
        <w:t xml:space="preserve">, uzskatāms, ka </w:t>
      </w:r>
      <w:r w:rsidRPr="00A56732">
        <w:rPr>
          <w:b/>
          <w:lang w:val="lv-LV"/>
        </w:rPr>
        <w:t>Piegādātājs</w:t>
      </w:r>
      <w:r w:rsidRPr="00A56732">
        <w:rPr>
          <w:lang w:val="lv-LV"/>
        </w:rPr>
        <w:t xml:space="preserve"> atsakās noslēgt Līgumu. </w:t>
      </w:r>
    </w:p>
    <w:p w:rsidR="00ED1070" w:rsidRPr="00A56732" w:rsidRDefault="00ED1070" w:rsidP="00D63B6C">
      <w:pPr>
        <w:widowControl w:val="0"/>
        <w:numPr>
          <w:ilvl w:val="2"/>
          <w:numId w:val="34"/>
        </w:numPr>
        <w:spacing w:line="252" w:lineRule="auto"/>
        <w:ind w:right="-1" w:hanging="578"/>
        <w:jc w:val="both"/>
        <w:rPr>
          <w:rFonts w:eastAsia="Calibri"/>
          <w:lang w:val="lv-LV"/>
        </w:rPr>
      </w:pPr>
      <w:r w:rsidRPr="00A56732">
        <w:rPr>
          <w:b/>
          <w:lang w:val="lv-LV"/>
        </w:rPr>
        <w:t>Piegādātājs</w:t>
      </w:r>
      <w:r w:rsidR="009D56AB" w:rsidRPr="00A56732">
        <w:rPr>
          <w:lang w:val="lv-LV"/>
        </w:rPr>
        <w:t xml:space="preserve"> ne vēlāk kā 5 (piecu) darba dienu laikā no </w:t>
      </w:r>
      <w:r w:rsidRPr="00A56732">
        <w:rPr>
          <w:lang w:val="lv-LV"/>
        </w:rPr>
        <w:t>L</w:t>
      </w:r>
      <w:r w:rsidR="009D56AB" w:rsidRPr="00A56732">
        <w:rPr>
          <w:lang w:val="lv-LV"/>
        </w:rPr>
        <w:t xml:space="preserve">īguma saņemšanas dienas paraksta </w:t>
      </w:r>
      <w:r w:rsidRPr="00A56732">
        <w:rPr>
          <w:lang w:val="lv-LV"/>
        </w:rPr>
        <w:t>L</w:t>
      </w:r>
      <w:r w:rsidR="009D56AB" w:rsidRPr="00A56732">
        <w:rPr>
          <w:lang w:val="lv-LV"/>
        </w:rPr>
        <w:t xml:space="preserve">īgumu un nekavējoties nosūta to </w:t>
      </w:r>
      <w:r w:rsidRPr="00A56732">
        <w:rPr>
          <w:b/>
          <w:lang w:val="lv-LV"/>
        </w:rPr>
        <w:t>Pasūtītājam</w:t>
      </w:r>
      <w:r w:rsidR="009D56AB" w:rsidRPr="00A56732">
        <w:rPr>
          <w:lang w:val="lv-LV"/>
        </w:rPr>
        <w:t xml:space="preserve"> </w:t>
      </w:r>
      <w:r w:rsidRPr="00A56732">
        <w:rPr>
          <w:lang w:val="lv-LV"/>
        </w:rPr>
        <w:t>L</w:t>
      </w:r>
      <w:r w:rsidR="009D56AB" w:rsidRPr="00A56732">
        <w:rPr>
          <w:lang w:val="lv-LV"/>
        </w:rPr>
        <w:t>īgum</w:t>
      </w:r>
      <w:r w:rsidR="002F60E8" w:rsidRPr="00A56732">
        <w:rPr>
          <w:lang w:val="lv-LV"/>
        </w:rPr>
        <w:t>a</w:t>
      </w:r>
      <w:r w:rsidR="009D56AB" w:rsidRPr="00A56732">
        <w:rPr>
          <w:lang w:val="lv-LV"/>
        </w:rPr>
        <w:t xml:space="preserve"> parakstīšanai un reģistrēšanai</w:t>
      </w:r>
      <w:r w:rsidRPr="00A56732">
        <w:rPr>
          <w:lang w:val="lv-LV"/>
        </w:rPr>
        <w:t>.</w:t>
      </w:r>
    </w:p>
    <w:p w:rsidR="00ED1070" w:rsidRPr="00A56732" w:rsidRDefault="00ED1070" w:rsidP="00A56732">
      <w:pPr>
        <w:widowControl w:val="0"/>
        <w:spacing w:line="252" w:lineRule="auto"/>
        <w:ind w:left="1004" w:right="-1"/>
        <w:jc w:val="both"/>
        <w:rPr>
          <w:rFonts w:eastAsia="Calibri"/>
          <w:lang w:val="lv-LV"/>
        </w:rPr>
      </w:pPr>
    </w:p>
    <w:p w:rsidR="00F7420D" w:rsidRPr="00A56732" w:rsidRDefault="00F7420D" w:rsidP="00D63B6C">
      <w:pPr>
        <w:pStyle w:val="ListParagraph"/>
        <w:widowControl w:val="0"/>
        <w:numPr>
          <w:ilvl w:val="0"/>
          <w:numId w:val="34"/>
        </w:numPr>
        <w:spacing w:after="0" w:line="252" w:lineRule="auto"/>
        <w:ind w:right="-1"/>
        <w:jc w:val="center"/>
        <w:rPr>
          <w:rFonts w:ascii="Times New Roman" w:hAnsi="Times New Roman"/>
          <w:sz w:val="24"/>
          <w:szCs w:val="24"/>
          <w:lang w:val="lv-LV"/>
        </w:rPr>
      </w:pPr>
      <w:r w:rsidRPr="00A56732">
        <w:rPr>
          <w:rFonts w:ascii="Times New Roman" w:hAnsi="Times New Roman"/>
          <w:b/>
          <w:sz w:val="24"/>
          <w:szCs w:val="24"/>
          <w:lang w:val="lv-LV"/>
        </w:rPr>
        <w:t xml:space="preserve">LĪDZĒJU </w:t>
      </w:r>
      <w:r w:rsidR="00B42EE9" w:rsidRPr="00A56732">
        <w:rPr>
          <w:rFonts w:ascii="Times New Roman" w:hAnsi="Times New Roman"/>
          <w:b/>
          <w:sz w:val="24"/>
          <w:szCs w:val="24"/>
          <w:lang w:val="lv-LV"/>
        </w:rPr>
        <w:t>TIESĪBAS UN PIENĀKUMI</w:t>
      </w:r>
    </w:p>
    <w:p w:rsidR="00F7420D" w:rsidRPr="00A56732" w:rsidRDefault="00A67A92" w:rsidP="00D63B6C">
      <w:pPr>
        <w:widowControl w:val="0"/>
        <w:numPr>
          <w:ilvl w:val="1"/>
          <w:numId w:val="34"/>
        </w:numPr>
        <w:spacing w:line="252" w:lineRule="auto"/>
        <w:ind w:left="0" w:right="-2" w:firstLine="0"/>
        <w:jc w:val="both"/>
        <w:rPr>
          <w:rFonts w:eastAsia="Calibri"/>
          <w:lang w:val="lv-LV"/>
        </w:rPr>
      </w:pPr>
      <w:r w:rsidRPr="00A56732">
        <w:rPr>
          <w:b/>
          <w:lang w:val="lv-LV"/>
        </w:rPr>
        <w:t>Piegādātājs</w:t>
      </w:r>
      <w:r w:rsidR="00F7420D" w:rsidRPr="00A56732">
        <w:rPr>
          <w:lang w:val="lv-LV"/>
        </w:rPr>
        <w:t>:</w:t>
      </w:r>
    </w:p>
    <w:p w:rsidR="00F7420D" w:rsidRPr="00A56732" w:rsidRDefault="00F7420D" w:rsidP="00D63B6C">
      <w:pPr>
        <w:widowControl w:val="0"/>
        <w:numPr>
          <w:ilvl w:val="2"/>
          <w:numId w:val="34"/>
        </w:numPr>
        <w:spacing w:line="252" w:lineRule="auto"/>
        <w:ind w:left="993" w:right="-2" w:hanging="709"/>
        <w:jc w:val="both"/>
        <w:rPr>
          <w:rFonts w:eastAsia="Calibri"/>
          <w:lang w:val="lv-LV"/>
        </w:rPr>
      </w:pPr>
      <w:r w:rsidRPr="00A56732">
        <w:rPr>
          <w:lang w:val="lv-LV"/>
        </w:rPr>
        <w:t>atbild par darba drošības un aizsardzības, drošības tehnikas, vides aizsardzības, valsts ugunsdrošības un citu normatīvo aktu, kas attiecas uz Preci un Preces piegādi, ievērošanu;</w:t>
      </w:r>
    </w:p>
    <w:p w:rsidR="00F7420D" w:rsidRPr="00A56732" w:rsidRDefault="00F7420D" w:rsidP="00D63B6C">
      <w:pPr>
        <w:widowControl w:val="0"/>
        <w:numPr>
          <w:ilvl w:val="2"/>
          <w:numId w:val="34"/>
        </w:numPr>
        <w:spacing w:line="252" w:lineRule="auto"/>
        <w:ind w:left="993" w:right="-2" w:hanging="709"/>
        <w:jc w:val="both"/>
        <w:rPr>
          <w:rFonts w:eastAsia="Calibri"/>
          <w:lang w:val="lv-LV"/>
        </w:rPr>
      </w:pPr>
      <w:r w:rsidRPr="00A56732">
        <w:rPr>
          <w:lang w:val="lv-LV"/>
        </w:rPr>
        <w:t>nodrošina Preces piegādei, pārvadāšanai un izkraušanai nepieciešamos palīgmateriālus, mehānismus, instrumentus, darbiniekus u.c.;</w:t>
      </w:r>
    </w:p>
    <w:p w:rsidR="00964D15" w:rsidRPr="00A56732" w:rsidRDefault="00964D15" w:rsidP="00D63B6C">
      <w:pPr>
        <w:widowControl w:val="0"/>
        <w:numPr>
          <w:ilvl w:val="2"/>
          <w:numId w:val="34"/>
        </w:numPr>
        <w:spacing w:line="252" w:lineRule="auto"/>
        <w:ind w:left="993" w:right="-2" w:hanging="709"/>
        <w:jc w:val="both"/>
        <w:rPr>
          <w:rFonts w:eastAsia="Calibri"/>
          <w:lang w:val="lv-LV"/>
        </w:rPr>
      </w:pPr>
      <w:r w:rsidRPr="00A56732">
        <w:rPr>
          <w:rFonts w:eastAsia="Calibri"/>
          <w:lang w:val="lv-LV"/>
        </w:rPr>
        <w:t>garantē un nodrošina, ka tam visā Vienošanās darbības termiņā būs spēkā visas nepieciešamās atļaujas un licences, ka</w:t>
      </w:r>
      <w:r w:rsidR="00256DBA" w:rsidRPr="00A56732">
        <w:rPr>
          <w:rFonts w:eastAsia="Calibri"/>
          <w:lang w:val="lv-LV"/>
        </w:rPr>
        <w:t>s noteiktas normatīvajos aktos</w:t>
      </w:r>
      <w:r w:rsidRPr="00A56732">
        <w:rPr>
          <w:rFonts w:eastAsia="Calibri"/>
          <w:lang w:val="lv-LV"/>
        </w:rPr>
        <w:t>, lai varētu nodarboties ar Preces tirdzniecību un garantijas saistību izpildi;</w:t>
      </w:r>
    </w:p>
    <w:p w:rsidR="00F7420D" w:rsidRPr="00A56732" w:rsidRDefault="00F7420D" w:rsidP="00D63B6C">
      <w:pPr>
        <w:widowControl w:val="0"/>
        <w:numPr>
          <w:ilvl w:val="2"/>
          <w:numId w:val="34"/>
        </w:numPr>
        <w:spacing w:line="252" w:lineRule="auto"/>
        <w:ind w:left="993" w:right="-2" w:hanging="709"/>
        <w:jc w:val="both"/>
        <w:rPr>
          <w:rFonts w:eastAsia="Calibri"/>
          <w:lang w:val="lv-LV"/>
        </w:rPr>
      </w:pPr>
      <w:r w:rsidRPr="00A56732">
        <w:rPr>
          <w:lang w:val="lv-LV"/>
        </w:rPr>
        <w:t>nedrīkst nodot</w:t>
      </w:r>
      <w:r w:rsidR="009C57FA">
        <w:rPr>
          <w:lang w:val="lv-LV"/>
        </w:rPr>
        <w:t xml:space="preserve"> tam ar Vienošanos</w:t>
      </w:r>
      <w:r w:rsidRPr="00A56732">
        <w:rPr>
          <w:lang w:val="lv-LV"/>
        </w:rPr>
        <w:t xml:space="preserve"> uzlikto pienākumu izpildi trešajām personām, kā arī nedrīkst izpaust Vienošanās un </w:t>
      </w:r>
      <w:r w:rsidR="00FE3209" w:rsidRPr="00A56732">
        <w:rPr>
          <w:lang w:val="lv-LV"/>
        </w:rPr>
        <w:t>L</w:t>
      </w:r>
      <w:r w:rsidRPr="00A56732">
        <w:rPr>
          <w:lang w:val="lv-LV"/>
        </w:rPr>
        <w:t xml:space="preserve">īguma izpildes gaitā iegūto informāciju par </w:t>
      </w:r>
      <w:r w:rsidR="00A67A92" w:rsidRPr="00A56732">
        <w:rPr>
          <w:b/>
          <w:lang w:val="lv-LV"/>
        </w:rPr>
        <w:t>Pasūtītāju</w:t>
      </w:r>
      <w:r w:rsidRPr="00A56732">
        <w:rPr>
          <w:lang w:val="lv-LV"/>
        </w:rPr>
        <w:t xml:space="preserve"> trešajām personām un izmantot ar Vienošanās un </w:t>
      </w:r>
      <w:r w:rsidR="00FE3209" w:rsidRPr="00A56732">
        <w:rPr>
          <w:lang w:val="lv-LV"/>
        </w:rPr>
        <w:t>L</w:t>
      </w:r>
      <w:r w:rsidRPr="00A56732">
        <w:rPr>
          <w:lang w:val="lv-LV"/>
        </w:rPr>
        <w:t>īguma izpildi saistīto informāciju komerciāliem nolūkiem;</w:t>
      </w:r>
    </w:p>
    <w:p w:rsidR="00E94946" w:rsidRPr="00A56732" w:rsidRDefault="00E94946" w:rsidP="00D63B6C">
      <w:pPr>
        <w:widowControl w:val="0"/>
        <w:numPr>
          <w:ilvl w:val="2"/>
          <w:numId w:val="34"/>
        </w:numPr>
        <w:spacing w:line="252" w:lineRule="auto"/>
        <w:ind w:left="993" w:right="-2" w:hanging="709"/>
        <w:jc w:val="both"/>
        <w:rPr>
          <w:rFonts w:eastAsia="Calibri"/>
          <w:lang w:val="lv-LV"/>
        </w:rPr>
      </w:pPr>
      <w:r w:rsidRPr="00A56732">
        <w:rPr>
          <w:lang w:val="lv-LV"/>
        </w:rPr>
        <w:t xml:space="preserve">nedrīkst veikt jebkādu </w:t>
      </w:r>
      <w:r w:rsidRPr="00A56732">
        <w:rPr>
          <w:b/>
          <w:lang w:val="lv-LV"/>
        </w:rPr>
        <w:t xml:space="preserve">Pasūtītāja </w:t>
      </w:r>
      <w:r w:rsidRPr="00A56732">
        <w:rPr>
          <w:lang w:val="lv-LV"/>
        </w:rPr>
        <w:t xml:space="preserve">objektu un iekārtu patvaļīgu fotografēšanu un filmēšanu, izņemot gadījumus, kad šāds </w:t>
      </w:r>
      <w:r w:rsidRPr="00A56732">
        <w:rPr>
          <w:b/>
          <w:lang w:val="lv-LV"/>
        </w:rPr>
        <w:t xml:space="preserve">Piegādātāja </w:t>
      </w:r>
      <w:r w:rsidRPr="00A56732">
        <w:rPr>
          <w:lang w:val="lv-LV"/>
        </w:rPr>
        <w:t xml:space="preserve">pienākums noteikts normatīvajos </w:t>
      </w:r>
      <w:r w:rsidRPr="00A56732">
        <w:rPr>
          <w:lang w:val="lv-LV"/>
        </w:rPr>
        <w:lastRenderedPageBreak/>
        <w:t xml:space="preserve">aktos vai citos gadījumos, kas iepriekš rakstiski saskaņots ar </w:t>
      </w:r>
      <w:r w:rsidRPr="00A56732">
        <w:rPr>
          <w:b/>
          <w:lang w:val="lv-LV"/>
        </w:rPr>
        <w:t>Pasūtītāju</w:t>
      </w:r>
      <w:r w:rsidRPr="00A56732">
        <w:rPr>
          <w:lang w:val="lv-LV"/>
        </w:rPr>
        <w:t>;</w:t>
      </w:r>
    </w:p>
    <w:p w:rsidR="00ED1070" w:rsidRPr="00A56732" w:rsidRDefault="00ED1070" w:rsidP="00D63B6C">
      <w:pPr>
        <w:widowControl w:val="0"/>
        <w:numPr>
          <w:ilvl w:val="2"/>
          <w:numId w:val="34"/>
        </w:numPr>
        <w:spacing w:line="252" w:lineRule="auto"/>
        <w:ind w:left="993" w:right="-2" w:hanging="709"/>
        <w:jc w:val="both"/>
        <w:rPr>
          <w:rFonts w:eastAsia="Calibri"/>
          <w:lang w:val="lv-LV"/>
        </w:rPr>
      </w:pPr>
      <w:r w:rsidRPr="00A56732">
        <w:rPr>
          <w:lang w:val="lv-LV"/>
        </w:rPr>
        <w:t>ne vēlāk kā 5 (piecu) darba dienu laikā pēc Līguma noslēgšanas, iesnie</w:t>
      </w:r>
      <w:r w:rsidR="002F60E8" w:rsidRPr="00A56732">
        <w:rPr>
          <w:lang w:val="lv-LV"/>
        </w:rPr>
        <w:t>dz</w:t>
      </w:r>
      <w:r w:rsidRPr="00A56732">
        <w:rPr>
          <w:lang w:val="lv-LV"/>
        </w:rPr>
        <w:t xml:space="preserve"> </w:t>
      </w:r>
      <w:r w:rsidRPr="00A56732">
        <w:rPr>
          <w:b/>
          <w:lang w:val="lv-LV"/>
        </w:rPr>
        <w:t>Pasūtītājam</w:t>
      </w:r>
      <w:r w:rsidRPr="00A56732">
        <w:rPr>
          <w:lang w:val="lv-LV"/>
        </w:rPr>
        <w:t xml:space="preserve">  transportlīdzekļu un transportlīdzek</w:t>
      </w:r>
      <w:r w:rsidR="00642BC5" w:rsidRPr="00A56732">
        <w:rPr>
          <w:lang w:val="lv-LV"/>
        </w:rPr>
        <w:t>ļ</w:t>
      </w:r>
      <w:r w:rsidRPr="00A56732">
        <w:rPr>
          <w:lang w:val="lv-LV"/>
        </w:rPr>
        <w:t>u vadītāju sarakstu, kas veiks Preces piegādi;</w:t>
      </w:r>
    </w:p>
    <w:p w:rsidR="00E94946" w:rsidRPr="00A56732" w:rsidRDefault="00E94946" w:rsidP="00D63B6C">
      <w:pPr>
        <w:widowControl w:val="0"/>
        <w:numPr>
          <w:ilvl w:val="2"/>
          <w:numId w:val="34"/>
        </w:numPr>
        <w:spacing w:line="252" w:lineRule="auto"/>
        <w:ind w:left="993" w:right="-2" w:hanging="709"/>
        <w:jc w:val="both"/>
        <w:rPr>
          <w:rFonts w:eastAsia="Calibri"/>
          <w:lang w:val="lv-LV"/>
        </w:rPr>
      </w:pPr>
      <w:r w:rsidRPr="00A56732">
        <w:rPr>
          <w:lang w:val="lv-LV"/>
        </w:rPr>
        <w:t xml:space="preserve">paziņo </w:t>
      </w:r>
      <w:r w:rsidRPr="00A56732">
        <w:rPr>
          <w:b/>
          <w:lang w:val="lv-LV"/>
        </w:rPr>
        <w:t>Pasūtītājam</w:t>
      </w:r>
      <w:r w:rsidRPr="00A56732">
        <w:rPr>
          <w:lang w:val="lv-LV"/>
        </w:rPr>
        <w:t xml:space="preserve"> par darba tiesisko attiecību izbeigšanu ar darbinieku, kurš iesaistīts Preču piegādē 1 (vienas) darba dienas laikā pēc darba tiesisko attiecību pārtraukšanas, izņemot gadījumus, kad Piegādātājs Preču piegādei izmanto kurjerdiene</w:t>
      </w:r>
      <w:r w:rsidR="00DC7A50">
        <w:rPr>
          <w:lang w:val="lv-LV"/>
        </w:rPr>
        <w:t>sta pakalpojumus</w:t>
      </w:r>
      <w:r w:rsidRPr="00A56732">
        <w:rPr>
          <w:lang w:val="lv-LV"/>
        </w:rPr>
        <w:t>;</w:t>
      </w:r>
    </w:p>
    <w:p w:rsidR="00FE3209" w:rsidRDefault="00DA3691" w:rsidP="00D63B6C">
      <w:pPr>
        <w:widowControl w:val="0"/>
        <w:numPr>
          <w:ilvl w:val="2"/>
          <w:numId w:val="34"/>
        </w:numPr>
        <w:spacing w:line="252" w:lineRule="auto"/>
        <w:ind w:left="993" w:hanging="709"/>
        <w:jc w:val="both"/>
        <w:rPr>
          <w:rFonts w:eastAsia="Calibri"/>
          <w:lang w:val="lv-LV"/>
        </w:rPr>
      </w:pPr>
      <w:r w:rsidRPr="00A56732">
        <w:rPr>
          <w:rFonts w:eastAsia="Calibri"/>
          <w:lang w:val="lv-LV"/>
        </w:rPr>
        <w:t xml:space="preserve">ir tiesīgs nomainīt </w:t>
      </w:r>
      <w:r w:rsidR="006D0336" w:rsidRPr="00A56732">
        <w:rPr>
          <w:rFonts w:eastAsia="Calibri"/>
          <w:b/>
          <w:lang w:val="lv-LV"/>
        </w:rPr>
        <w:t>Piegādātāja</w:t>
      </w:r>
      <w:r w:rsidR="009A6664" w:rsidRPr="00A56732">
        <w:rPr>
          <w:rFonts w:eastAsia="Calibri"/>
          <w:lang w:val="lv-LV"/>
        </w:rPr>
        <w:t xml:space="preserve"> piedāvājumā </w:t>
      </w:r>
      <w:r w:rsidRPr="00A56732">
        <w:rPr>
          <w:rFonts w:eastAsia="Calibri"/>
          <w:lang w:val="lv-LV"/>
        </w:rPr>
        <w:t>norādītās Preces ražotāju</w:t>
      </w:r>
      <w:r w:rsidR="0084251A" w:rsidRPr="00A56732">
        <w:rPr>
          <w:rFonts w:eastAsia="Calibri"/>
          <w:lang w:val="lv-LV"/>
        </w:rPr>
        <w:t xml:space="preserve"> vai </w:t>
      </w:r>
      <w:r w:rsidR="00642BC5" w:rsidRPr="00A56732">
        <w:rPr>
          <w:rFonts w:eastAsia="Calibri"/>
          <w:lang w:val="lv-LV"/>
        </w:rPr>
        <w:t xml:space="preserve">nosaukumu </w:t>
      </w:r>
      <w:r w:rsidR="00FE3209" w:rsidRPr="00A56732">
        <w:rPr>
          <w:rFonts w:eastAsia="Calibri"/>
          <w:lang w:val="lv-LV"/>
        </w:rPr>
        <w:t xml:space="preserve">objektīvu iemeslu dēļ </w:t>
      </w:r>
      <w:r w:rsidRPr="00A56732">
        <w:rPr>
          <w:rFonts w:eastAsia="Calibri"/>
          <w:lang w:val="lv-LV"/>
        </w:rPr>
        <w:t xml:space="preserve">(piemēram, ražotājs vairs </w:t>
      </w:r>
      <w:r w:rsidR="006F7BE4" w:rsidRPr="00A56732">
        <w:rPr>
          <w:rFonts w:eastAsia="Calibri"/>
          <w:lang w:val="lv-LV"/>
        </w:rPr>
        <w:t>nepiedāvā</w:t>
      </w:r>
      <w:r w:rsidRPr="00A56732">
        <w:rPr>
          <w:rFonts w:eastAsia="Calibri"/>
          <w:lang w:val="lv-LV"/>
        </w:rPr>
        <w:t xml:space="preserve"> konkrēto </w:t>
      </w:r>
      <w:r w:rsidR="002C6B90" w:rsidRPr="00A56732">
        <w:rPr>
          <w:rFonts w:eastAsia="Calibri"/>
          <w:lang w:val="lv-LV"/>
        </w:rPr>
        <w:t>preci</w:t>
      </w:r>
      <w:r w:rsidRPr="00A56732">
        <w:rPr>
          <w:rFonts w:eastAsia="Calibri"/>
          <w:lang w:val="lv-LV"/>
        </w:rPr>
        <w:t>)</w:t>
      </w:r>
      <w:r w:rsidR="00F57AC8" w:rsidRPr="00A56732">
        <w:rPr>
          <w:rFonts w:eastAsia="Calibri"/>
          <w:lang w:val="lv-LV"/>
        </w:rPr>
        <w:t xml:space="preserve">, iepriekš </w:t>
      </w:r>
      <w:r w:rsidR="003972C0" w:rsidRPr="00A56732">
        <w:rPr>
          <w:rFonts w:eastAsia="Calibri"/>
          <w:lang w:val="lv-LV"/>
        </w:rPr>
        <w:t xml:space="preserve">rakstveidā </w:t>
      </w:r>
      <w:r w:rsidR="00F57AC8" w:rsidRPr="00A56732">
        <w:rPr>
          <w:rFonts w:eastAsia="Calibri"/>
          <w:lang w:val="lv-LV"/>
        </w:rPr>
        <w:t xml:space="preserve">saskaņojot minētās izmaiņas ar </w:t>
      </w:r>
      <w:r w:rsidR="006D0336" w:rsidRPr="00A56732">
        <w:rPr>
          <w:rFonts w:eastAsia="Calibri"/>
          <w:b/>
          <w:lang w:val="lv-LV"/>
        </w:rPr>
        <w:t>Pasūtītāju</w:t>
      </w:r>
      <w:r w:rsidRPr="00A56732">
        <w:rPr>
          <w:rFonts w:eastAsia="Calibri"/>
          <w:lang w:val="lv-LV"/>
        </w:rPr>
        <w:t>. Šādā gadījumā</w:t>
      </w:r>
      <w:r w:rsidR="003972C0" w:rsidRPr="00A56732">
        <w:rPr>
          <w:rFonts w:eastAsia="Calibri"/>
          <w:lang w:val="lv-LV"/>
        </w:rPr>
        <w:t xml:space="preserve"> jaunajai </w:t>
      </w:r>
      <w:r w:rsidRPr="00A56732">
        <w:rPr>
          <w:rFonts w:eastAsia="Calibri"/>
          <w:lang w:val="lv-LV"/>
        </w:rPr>
        <w:t>Precei ir jābūt ne sliktākas kvalitātes</w:t>
      </w:r>
      <w:r w:rsidR="008E1336" w:rsidRPr="00A56732">
        <w:rPr>
          <w:rFonts w:eastAsia="Calibri"/>
          <w:lang w:val="lv-LV"/>
        </w:rPr>
        <w:t>, sastāva</w:t>
      </w:r>
      <w:r w:rsidRPr="00A56732">
        <w:rPr>
          <w:rFonts w:eastAsia="Calibri"/>
          <w:lang w:val="lv-LV"/>
        </w:rPr>
        <w:t xml:space="preserve"> un prasību kā </w:t>
      </w:r>
      <w:r w:rsidR="006D0336" w:rsidRPr="00A56732">
        <w:rPr>
          <w:rFonts w:eastAsia="Calibri"/>
          <w:b/>
          <w:lang w:val="lv-LV"/>
        </w:rPr>
        <w:t>Piegādātāja</w:t>
      </w:r>
      <w:r w:rsidR="00FE3209" w:rsidRPr="00A56732">
        <w:rPr>
          <w:rFonts w:eastAsia="Calibri"/>
          <w:lang w:val="lv-LV"/>
        </w:rPr>
        <w:t xml:space="preserve"> p</w:t>
      </w:r>
      <w:r w:rsidRPr="00A56732">
        <w:rPr>
          <w:rFonts w:eastAsia="Calibri"/>
          <w:lang w:val="lv-LV"/>
        </w:rPr>
        <w:t>iedāvājumā norādītajai</w:t>
      </w:r>
      <w:r w:rsidR="003972C0" w:rsidRPr="00A56732">
        <w:rPr>
          <w:rFonts w:eastAsia="Calibri"/>
          <w:lang w:val="lv-LV"/>
        </w:rPr>
        <w:t xml:space="preserve"> attiecīgajai Precei un</w:t>
      </w:r>
      <w:r w:rsidRPr="00A56732">
        <w:rPr>
          <w:rFonts w:eastAsia="Calibri"/>
          <w:lang w:val="lv-LV"/>
        </w:rPr>
        <w:t xml:space="preserve"> tai ir pilnībā jāatb</w:t>
      </w:r>
      <w:r w:rsidR="00701D60" w:rsidRPr="00A56732">
        <w:rPr>
          <w:rFonts w:eastAsia="Calibri"/>
          <w:lang w:val="lv-LV"/>
        </w:rPr>
        <w:t>ilst Tehnisk</w:t>
      </w:r>
      <w:r w:rsidR="009A6664" w:rsidRPr="00A56732">
        <w:rPr>
          <w:rFonts w:eastAsia="Calibri"/>
          <w:lang w:val="lv-LV"/>
        </w:rPr>
        <w:t>ai specifikācijai</w:t>
      </w:r>
      <w:r w:rsidR="003972C0" w:rsidRPr="00A56732">
        <w:rPr>
          <w:rFonts w:eastAsia="Calibri"/>
          <w:lang w:val="lv-LV"/>
        </w:rPr>
        <w:t>. Gad</w:t>
      </w:r>
      <w:r w:rsidR="009A6664" w:rsidRPr="00A56732">
        <w:rPr>
          <w:rFonts w:eastAsia="Calibri"/>
          <w:lang w:val="lv-LV"/>
        </w:rPr>
        <w:t xml:space="preserve">ījumā, ja </w:t>
      </w:r>
      <w:r w:rsidR="003972C0" w:rsidRPr="00A56732">
        <w:rPr>
          <w:rFonts w:eastAsia="Calibri"/>
          <w:lang w:val="lv-LV"/>
        </w:rPr>
        <w:t xml:space="preserve">Līguma darbības laikā </w:t>
      </w:r>
      <w:r w:rsidR="006D0336" w:rsidRPr="00A56732">
        <w:rPr>
          <w:rFonts w:eastAsia="Calibri"/>
          <w:b/>
          <w:lang w:val="lv-LV"/>
        </w:rPr>
        <w:t>Piegādātājs</w:t>
      </w:r>
      <w:r w:rsidR="003972C0" w:rsidRPr="00A56732">
        <w:rPr>
          <w:rFonts w:eastAsia="Calibri"/>
          <w:lang w:val="lv-LV"/>
        </w:rPr>
        <w:t xml:space="preserve"> </w:t>
      </w:r>
      <w:r w:rsidR="00C00BD6" w:rsidRPr="00A56732">
        <w:rPr>
          <w:rFonts w:eastAsia="Calibri"/>
          <w:lang w:val="lv-LV"/>
        </w:rPr>
        <w:t>main</w:t>
      </w:r>
      <w:r w:rsidR="003972C0" w:rsidRPr="00A56732">
        <w:rPr>
          <w:rFonts w:eastAsia="Calibri"/>
          <w:lang w:val="lv-LV"/>
        </w:rPr>
        <w:t>a</w:t>
      </w:r>
      <w:r w:rsidR="00C00BD6" w:rsidRPr="00A56732">
        <w:rPr>
          <w:rFonts w:eastAsia="Calibri"/>
          <w:lang w:val="lv-LV"/>
        </w:rPr>
        <w:t xml:space="preserve"> </w:t>
      </w:r>
      <w:r w:rsidR="003972C0" w:rsidRPr="00A56732">
        <w:rPr>
          <w:rFonts w:eastAsia="Calibri"/>
          <w:lang w:val="lv-LV"/>
        </w:rPr>
        <w:t>k</w:t>
      </w:r>
      <w:r w:rsidR="00707340" w:rsidRPr="00A56732">
        <w:rPr>
          <w:rFonts w:eastAsia="Calibri"/>
          <w:lang w:val="lv-LV"/>
        </w:rPr>
        <w:t>ādu</w:t>
      </w:r>
      <w:r w:rsidR="003972C0" w:rsidRPr="00A56732">
        <w:rPr>
          <w:rFonts w:eastAsia="Calibri"/>
          <w:lang w:val="lv-LV"/>
        </w:rPr>
        <w:t xml:space="preserve"> no piedāvātās </w:t>
      </w:r>
      <w:r w:rsidR="00C00BD6" w:rsidRPr="00A56732">
        <w:rPr>
          <w:rFonts w:eastAsia="Calibri"/>
          <w:lang w:val="lv-LV"/>
        </w:rPr>
        <w:t xml:space="preserve">Preces </w:t>
      </w:r>
      <w:r w:rsidR="003972C0" w:rsidRPr="00A56732">
        <w:rPr>
          <w:rFonts w:eastAsia="Calibri"/>
          <w:lang w:val="lv-LV"/>
        </w:rPr>
        <w:t xml:space="preserve">ražotājiem vai </w:t>
      </w:r>
      <w:r w:rsidR="00701D60" w:rsidRPr="00A56732">
        <w:rPr>
          <w:rFonts w:eastAsia="Calibri"/>
          <w:lang w:val="lv-LV"/>
        </w:rPr>
        <w:t>nosaukumu</w:t>
      </w:r>
      <w:r w:rsidR="003972C0" w:rsidRPr="00A56732">
        <w:rPr>
          <w:rFonts w:eastAsia="Calibri"/>
          <w:lang w:val="lv-LV"/>
        </w:rPr>
        <w:t xml:space="preserve">, </w:t>
      </w:r>
      <w:r w:rsidR="006D0336" w:rsidRPr="00A56732">
        <w:rPr>
          <w:rFonts w:eastAsia="Calibri"/>
          <w:b/>
          <w:lang w:val="lv-LV"/>
        </w:rPr>
        <w:t>Piegādātajam</w:t>
      </w:r>
      <w:r w:rsidR="003972C0" w:rsidRPr="00A56732">
        <w:rPr>
          <w:rFonts w:eastAsia="Calibri"/>
          <w:lang w:val="lv-LV"/>
        </w:rPr>
        <w:t xml:space="preserve"> ir jāsaglabā Līgumā norādītā attiecīgās Preces cena</w:t>
      </w:r>
      <w:r w:rsidR="00C00BD6" w:rsidRPr="00A56732">
        <w:rPr>
          <w:rFonts w:eastAsia="Calibri"/>
          <w:lang w:val="lv-LV"/>
        </w:rPr>
        <w:t>.</w:t>
      </w:r>
    </w:p>
    <w:p w:rsidR="00EF0620" w:rsidRPr="00A56732" w:rsidRDefault="00EF0620" w:rsidP="00EF0620">
      <w:pPr>
        <w:widowControl w:val="0"/>
        <w:spacing w:line="252" w:lineRule="auto"/>
        <w:ind w:left="993"/>
        <w:jc w:val="both"/>
        <w:rPr>
          <w:rFonts w:eastAsia="Calibri"/>
          <w:lang w:val="lv-LV"/>
        </w:rPr>
      </w:pPr>
    </w:p>
    <w:p w:rsidR="00F7420D" w:rsidRPr="00EF0620" w:rsidRDefault="006D0336" w:rsidP="00D63B6C">
      <w:pPr>
        <w:pStyle w:val="ListParagraph"/>
        <w:widowControl w:val="0"/>
        <w:numPr>
          <w:ilvl w:val="1"/>
          <w:numId w:val="34"/>
        </w:numPr>
        <w:spacing w:after="0" w:line="252" w:lineRule="auto"/>
        <w:jc w:val="both"/>
        <w:rPr>
          <w:rFonts w:ascii="Times New Roman" w:hAnsi="Times New Roman"/>
          <w:sz w:val="24"/>
          <w:szCs w:val="24"/>
          <w:lang w:val="lv-LV"/>
        </w:rPr>
      </w:pPr>
      <w:r w:rsidRPr="00EF0620">
        <w:rPr>
          <w:rFonts w:ascii="Times New Roman" w:hAnsi="Times New Roman"/>
          <w:b/>
          <w:sz w:val="24"/>
          <w:szCs w:val="24"/>
          <w:lang w:val="lv-LV"/>
        </w:rPr>
        <w:t>Pasūtītājs</w:t>
      </w:r>
      <w:r w:rsidR="00F7420D" w:rsidRPr="00EF0620">
        <w:rPr>
          <w:rFonts w:ascii="Times New Roman" w:hAnsi="Times New Roman"/>
          <w:sz w:val="24"/>
          <w:szCs w:val="24"/>
          <w:lang w:val="lv-LV"/>
        </w:rPr>
        <w:t>:</w:t>
      </w:r>
    </w:p>
    <w:p w:rsidR="00F7420D" w:rsidRPr="00A56732" w:rsidRDefault="009A6664" w:rsidP="00D63B6C">
      <w:pPr>
        <w:widowControl w:val="0"/>
        <w:numPr>
          <w:ilvl w:val="2"/>
          <w:numId w:val="34"/>
        </w:numPr>
        <w:spacing w:line="252" w:lineRule="auto"/>
        <w:ind w:left="993" w:hanging="709"/>
        <w:jc w:val="both"/>
        <w:rPr>
          <w:rFonts w:eastAsia="Calibri"/>
          <w:lang w:val="lv-LV"/>
        </w:rPr>
      </w:pPr>
      <w:r w:rsidRPr="00A56732">
        <w:rPr>
          <w:lang w:val="lv-LV"/>
        </w:rPr>
        <w:t xml:space="preserve">Vienošanās </w:t>
      </w:r>
      <w:r w:rsidR="00F7420D" w:rsidRPr="00A56732">
        <w:rPr>
          <w:lang w:val="lv-LV"/>
        </w:rPr>
        <w:t xml:space="preserve">noteiktajā kārtībā slēdz </w:t>
      </w:r>
      <w:r w:rsidR="00C00BD6" w:rsidRPr="00A56732">
        <w:rPr>
          <w:lang w:val="lv-LV"/>
        </w:rPr>
        <w:t>L</w:t>
      </w:r>
      <w:r w:rsidR="00F7420D" w:rsidRPr="00A56732">
        <w:rPr>
          <w:lang w:val="lv-LV"/>
        </w:rPr>
        <w:t xml:space="preserve">īgumu ar </w:t>
      </w:r>
      <w:r w:rsidR="006D0336" w:rsidRPr="00A56732">
        <w:rPr>
          <w:b/>
          <w:lang w:val="lv-LV"/>
        </w:rPr>
        <w:t>Piegādātāju</w:t>
      </w:r>
      <w:r w:rsidR="00F7420D" w:rsidRPr="00A56732">
        <w:rPr>
          <w:lang w:val="lv-LV"/>
        </w:rPr>
        <w:t xml:space="preserve"> par Preces piegādi;</w:t>
      </w:r>
    </w:p>
    <w:p w:rsidR="00F7420D" w:rsidRPr="00A56732" w:rsidRDefault="00F7420D" w:rsidP="00D63B6C">
      <w:pPr>
        <w:widowControl w:val="0"/>
        <w:numPr>
          <w:ilvl w:val="2"/>
          <w:numId w:val="34"/>
        </w:numPr>
        <w:spacing w:line="252" w:lineRule="auto"/>
        <w:ind w:left="993" w:hanging="709"/>
        <w:jc w:val="both"/>
        <w:rPr>
          <w:rFonts w:eastAsia="Calibri"/>
          <w:lang w:val="lv-LV"/>
        </w:rPr>
      </w:pPr>
      <w:r w:rsidRPr="00A56732">
        <w:rPr>
          <w:lang w:val="lv-LV"/>
        </w:rPr>
        <w:t xml:space="preserve">pieņem piegādāto Preci, ja tā ir kvalitatīva un Preces piegāde un izkraušana veikta atbilstoši </w:t>
      </w:r>
      <w:r w:rsidR="00C00BD6" w:rsidRPr="00A56732">
        <w:rPr>
          <w:lang w:val="lv-LV"/>
        </w:rPr>
        <w:t>Vienošanās un L</w:t>
      </w:r>
      <w:r w:rsidRPr="00A56732">
        <w:rPr>
          <w:lang w:val="lv-LV"/>
        </w:rPr>
        <w:t>īguma noteikumiem;</w:t>
      </w:r>
    </w:p>
    <w:p w:rsidR="00B06F66" w:rsidRPr="00A56732" w:rsidRDefault="00F7420D" w:rsidP="00D63B6C">
      <w:pPr>
        <w:widowControl w:val="0"/>
        <w:numPr>
          <w:ilvl w:val="2"/>
          <w:numId w:val="34"/>
        </w:numPr>
        <w:spacing w:line="252" w:lineRule="auto"/>
        <w:ind w:left="993" w:right="-2" w:hanging="709"/>
        <w:jc w:val="both"/>
        <w:rPr>
          <w:rFonts w:eastAsia="Calibri"/>
          <w:lang w:val="lv-LV"/>
        </w:rPr>
      </w:pPr>
      <w:r w:rsidRPr="00A56732">
        <w:rPr>
          <w:lang w:val="lv-LV"/>
        </w:rPr>
        <w:t xml:space="preserve">organizē </w:t>
      </w:r>
      <w:r w:rsidR="006D0336" w:rsidRPr="00A56732">
        <w:rPr>
          <w:b/>
          <w:lang w:val="lv-LV"/>
        </w:rPr>
        <w:t>Piegādātāja</w:t>
      </w:r>
      <w:r w:rsidRPr="00A56732">
        <w:rPr>
          <w:lang w:val="lv-LV"/>
        </w:rPr>
        <w:t xml:space="preserve"> darbinieku iekļūšanu </w:t>
      </w:r>
      <w:r w:rsidR="001D2636" w:rsidRPr="00A56732">
        <w:rPr>
          <w:lang w:val="lv-LV"/>
        </w:rPr>
        <w:t>Vienošanās</w:t>
      </w:r>
      <w:r w:rsidRPr="00A56732">
        <w:rPr>
          <w:lang w:val="lv-LV"/>
        </w:rPr>
        <w:t xml:space="preserve"> </w:t>
      </w:r>
      <w:r w:rsidR="00642BC5" w:rsidRPr="00A56732">
        <w:rPr>
          <w:lang w:val="lv-LV"/>
        </w:rPr>
        <w:t>5.</w:t>
      </w:r>
      <w:r w:rsidR="00D63B6C">
        <w:rPr>
          <w:lang w:val="lv-LV"/>
        </w:rPr>
        <w:t>3</w:t>
      </w:r>
      <w:r w:rsidRPr="00A56732">
        <w:rPr>
          <w:lang w:val="lv-LV"/>
        </w:rPr>
        <w:t xml:space="preserve">.punktā norādītajā </w:t>
      </w:r>
      <w:r w:rsidR="001243AA" w:rsidRPr="00A56732">
        <w:rPr>
          <w:lang w:val="lv-LV"/>
        </w:rPr>
        <w:t xml:space="preserve">Preces piegādes </w:t>
      </w:r>
      <w:r w:rsidRPr="00A56732">
        <w:rPr>
          <w:lang w:val="lv-LV"/>
        </w:rPr>
        <w:t xml:space="preserve">adresē un </w:t>
      </w:r>
      <w:r w:rsidR="006D0336" w:rsidRPr="00A56732">
        <w:rPr>
          <w:b/>
          <w:lang w:val="lv-LV"/>
        </w:rPr>
        <w:t>Pasūtītāja</w:t>
      </w:r>
      <w:r w:rsidRPr="00A56732">
        <w:rPr>
          <w:lang w:val="lv-LV"/>
        </w:rPr>
        <w:t xml:space="preserve"> telpās Preces piegādei</w:t>
      </w:r>
      <w:r w:rsidR="00B06F66" w:rsidRPr="00A56732">
        <w:rPr>
          <w:lang w:val="lv-LV"/>
        </w:rPr>
        <w:t>;</w:t>
      </w:r>
    </w:p>
    <w:p w:rsidR="00F7420D" w:rsidRPr="00A56732" w:rsidRDefault="00B06F66" w:rsidP="00D63B6C">
      <w:pPr>
        <w:widowControl w:val="0"/>
        <w:numPr>
          <w:ilvl w:val="2"/>
          <w:numId w:val="34"/>
        </w:numPr>
        <w:spacing w:line="252" w:lineRule="auto"/>
        <w:ind w:left="993" w:right="-2" w:hanging="709"/>
        <w:jc w:val="both"/>
        <w:rPr>
          <w:rFonts w:eastAsia="Calibri"/>
          <w:lang w:val="lv-LV"/>
        </w:rPr>
      </w:pPr>
      <w:r w:rsidRPr="00A56732">
        <w:rPr>
          <w:bCs/>
          <w:iCs/>
          <w:lang w:val="lv-LV"/>
        </w:rPr>
        <w:t xml:space="preserve">nodrošina Preces uzglabāšanu un lietošanu atbilstoši </w:t>
      </w:r>
      <w:r w:rsidRPr="00A56732">
        <w:rPr>
          <w:b/>
          <w:bCs/>
          <w:iCs/>
          <w:lang w:val="lv-LV"/>
        </w:rPr>
        <w:t>Piegādātāja</w:t>
      </w:r>
      <w:r w:rsidRPr="00A56732">
        <w:rPr>
          <w:bCs/>
          <w:iCs/>
          <w:lang w:val="lv-LV"/>
        </w:rPr>
        <w:t xml:space="preserve"> iesniegtajiem Preces glabāšanas un lietošanas noteikumiem</w:t>
      </w:r>
      <w:r w:rsidR="00834B04" w:rsidRPr="00A56732">
        <w:rPr>
          <w:bCs/>
          <w:iCs/>
          <w:lang w:val="lv-LV"/>
        </w:rPr>
        <w:t>.</w:t>
      </w:r>
    </w:p>
    <w:p w:rsidR="00F7420D" w:rsidRPr="00A56732" w:rsidRDefault="00F7420D" w:rsidP="00A56732">
      <w:pPr>
        <w:widowControl w:val="0"/>
        <w:spacing w:line="252" w:lineRule="auto"/>
        <w:ind w:right="-2"/>
        <w:jc w:val="both"/>
        <w:rPr>
          <w:rFonts w:eastAsia="Calibri"/>
          <w:lang w:val="lv-LV"/>
        </w:rPr>
      </w:pPr>
    </w:p>
    <w:p w:rsidR="00F7420D" w:rsidRPr="00A56732" w:rsidRDefault="00F7420D" w:rsidP="00D63B6C">
      <w:pPr>
        <w:widowControl w:val="0"/>
        <w:numPr>
          <w:ilvl w:val="0"/>
          <w:numId w:val="34"/>
        </w:numPr>
        <w:spacing w:line="252" w:lineRule="auto"/>
        <w:ind w:left="0" w:right="-2" w:firstLine="0"/>
        <w:jc w:val="center"/>
        <w:rPr>
          <w:rFonts w:eastAsia="Calibri"/>
          <w:b/>
          <w:lang w:val="lv-LV"/>
        </w:rPr>
      </w:pPr>
      <w:r w:rsidRPr="00A56732">
        <w:rPr>
          <w:rFonts w:eastAsia="Calibri"/>
          <w:b/>
          <w:lang w:val="lv-LV"/>
        </w:rPr>
        <w:t>PRECES PIEGĀDES KĀRTĪBA</w:t>
      </w:r>
    </w:p>
    <w:p w:rsidR="00046FC7" w:rsidRPr="00F4652A"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Pasūtītājs</w:t>
      </w:r>
      <w:r w:rsidR="000613B7" w:rsidRPr="00A56732">
        <w:rPr>
          <w:lang w:val="lv-LV"/>
        </w:rPr>
        <w:t xml:space="preserve"> p</w:t>
      </w:r>
      <w:r w:rsidR="006C161B" w:rsidRPr="00A56732">
        <w:rPr>
          <w:lang w:val="lv-LV"/>
        </w:rPr>
        <w:t>asūta Preci pēc nepieciešamības</w:t>
      </w:r>
      <w:r w:rsidR="000613B7" w:rsidRPr="00A56732">
        <w:rPr>
          <w:lang w:val="lv-LV"/>
        </w:rPr>
        <w:t xml:space="preserve"> atsevišķu partiju veidā, nosūtot </w:t>
      </w:r>
      <w:r w:rsidRPr="00A56732">
        <w:rPr>
          <w:b/>
          <w:lang w:val="lv-LV"/>
        </w:rPr>
        <w:t>Piegādātājam</w:t>
      </w:r>
      <w:r w:rsidR="000613B7" w:rsidRPr="00A56732">
        <w:rPr>
          <w:lang w:val="lv-LV"/>
        </w:rPr>
        <w:t xml:space="preserve"> </w:t>
      </w:r>
      <w:r w:rsidR="00642BC5" w:rsidRPr="00A56732">
        <w:rPr>
          <w:lang w:val="lv-LV"/>
        </w:rPr>
        <w:t xml:space="preserve">pasūtījumu </w:t>
      </w:r>
      <w:r w:rsidR="00642BC5" w:rsidRPr="00D3282A">
        <w:rPr>
          <w:lang w:val="lv-LV"/>
        </w:rPr>
        <w:t xml:space="preserve">pa pastu </w:t>
      </w:r>
      <w:r w:rsidR="009C57FA" w:rsidRPr="00D3282A">
        <w:rPr>
          <w:lang w:val="lv-LV"/>
        </w:rPr>
        <w:t>un</w:t>
      </w:r>
      <w:r w:rsidR="000613B7" w:rsidRPr="00D3282A">
        <w:rPr>
          <w:lang w:val="lv-LV"/>
        </w:rPr>
        <w:t xml:space="preserve"> e – pastā</w:t>
      </w:r>
      <w:r w:rsidR="000613B7" w:rsidRPr="00F4652A">
        <w:rPr>
          <w:lang w:val="lv-LV"/>
        </w:rPr>
        <w:t>.</w:t>
      </w:r>
    </w:p>
    <w:p w:rsidR="000613B7" w:rsidRPr="00A56732" w:rsidRDefault="000613B7" w:rsidP="00D63B6C">
      <w:pPr>
        <w:widowControl w:val="0"/>
        <w:numPr>
          <w:ilvl w:val="1"/>
          <w:numId w:val="34"/>
        </w:numPr>
        <w:spacing w:line="252" w:lineRule="auto"/>
        <w:ind w:left="426" w:right="-2" w:hanging="426"/>
        <w:jc w:val="both"/>
        <w:rPr>
          <w:rFonts w:eastAsia="Calibri"/>
          <w:lang w:val="lv-LV"/>
        </w:rPr>
      </w:pPr>
      <w:r w:rsidRPr="00182CBE">
        <w:rPr>
          <w:lang w:val="lv-LV"/>
        </w:rPr>
        <w:t xml:space="preserve">Preces pasūtījums ir veikts ar brīdi (datums), kad </w:t>
      </w:r>
      <w:r w:rsidR="008102C4" w:rsidRPr="00F4652A">
        <w:rPr>
          <w:b/>
          <w:lang w:val="lv-LV"/>
        </w:rPr>
        <w:t>Pasūtītājs</w:t>
      </w:r>
      <w:r w:rsidRPr="00F4652A">
        <w:rPr>
          <w:lang w:val="lv-LV"/>
        </w:rPr>
        <w:t xml:space="preserve"> ir </w:t>
      </w:r>
      <w:r w:rsidR="005C3215" w:rsidRPr="00F4652A">
        <w:rPr>
          <w:lang w:val="lv-LV"/>
        </w:rPr>
        <w:t xml:space="preserve">nosūtījis pasūtījumu </w:t>
      </w:r>
      <w:r w:rsidR="005C3215" w:rsidRPr="00F4652A">
        <w:rPr>
          <w:b/>
          <w:lang w:val="lv-LV"/>
        </w:rPr>
        <w:t>Piegādātajam</w:t>
      </w:r>
      <w:r w:rsidR="009C57FA" w:rsidRPr="00F4652A">
        <w:rPr>
          <w:b/>
          <w:lang w:val="lv-LV"/>
        </w:rPr>
        <w:t xml:space="preserve"> </w:t>
      </w:r>
      <w:r w:rsidR="009C57FA" w:rsidRPr="00D3282A">
        <w:rPr>
          <w:lang w:val="lv-LV"/>
        </w:rPr>
        <w:t>e-pastā</w:t>
      </w:r>
      <w:r w:rsidRPr="00A56732">
        <w:rPr>
          <w:lang w:val="lv-LV"/>
        </w:rPr>
        <w:t>.</w:t>
      </w:r>
    </w:p>
    <w:p w:rsidR="00B06F66"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8475F2" w:rsidRPr="00A56732">
        <w:rPr>
          <w:lang w:val="lv-LV"/>
        </w:rPr>
        <w:t xml:space="preserve"> </w:t>
      </w:r>
      <w:r w:rsidR="005C3215" w:rsidRPr="00A56732">
        <w:rPr>
          <w:rFonts w:eastAsia="Calibri"/>
          <w:lang w:val="lv-LV"/>
        </w:rPr>
        <w:t>ar saviem resursiem piegādā un izkrauj</w:t>
      </w:r>
      <w:r w:rsidR="005C3215" w:rsidRPr="00A56732">
        <w:rPr>
          <w:rFonts w:eastAsia="Calibri"/>
          <w:b/>
          <w:lang w:val="lv-LV"/>
        </w:rPr>
        <w:t xml:space="preserve"> </w:t>
      </w:r>
      <w:r w:rsidR="008475F2" w:rsidRPr="00A56732">
        <w:rPr>
          <w:lang w:val="lv-LV"/>
        </w:rPr>
        <w:t>Preci</w:t>
      </w:r>
      <w:r w:rsidR="005C3215" w:rsidRPr="00A56732">
        <w:rPr>
          <w:lang w:val="lv-LV"/>
        </w:rPr>
        <w:t xml:space="preserve"> militārajā objektā </w:t>
      </w:r>
      <w:r w:rsidR="003F274B" w:rsidRPr="00A56732">
        <w:rPr>
          <w:lang w:val="lv-LV"/>
        </w:rPr>
        <w:t>Vagonu iel</w:t>
      </w:r>
      <w:r w:rsidR="002F60E8" w:rsidRPr="00A56732">
        <w:rPr>
          <w:lang w:val="lv-LV"/>
        </w:rPr>
        <w:t>ā</w:t>
      </w:r>
      <w:r w:rsidR="003F274B" w:rsidRPr="00A56732">
        <w:rPr>
          <w:lang w:val="lv-LV"/>
        </w:rPr>
        <w:t xml:space="preserve"> 38, Rīg</w:t>
      </w:r>
      <w:r w:rsidR="002F60E8" w:rsidRPr="00A56732">
        <w:rPr>
          <w:lang w:val="lv-LV"/>
        </w:rPr>
        <w:t>ā</w:t>
      </w:r>
      <w:r w:rsidR="003F274B" w:rsidRPr="00A56732">
        <w:rPr>
          <w:lang w:val="lv-LV"/>
        </w:rPr>
        <w:t>, LV-1009,</w:t>
      </w:r>
      <w:r w:rsidR="003F274B" w:rsidRPr="00A56732">
        <w:rPr>
          <w:rFonts w:eastAsia="Calibri"/>
          <w:lang w:val="lv-LV"/>
        </w:rPr>
        <w:t xml:space="preserve"> un izkrauj </w:t>
      </w:r>
      <w:r w:rsidRPr="00A56732">
        <w:rPr>
          <w:rFonts w:eastAsia="Calibri"/>
          <w:b/>
          <w:lang w:val="lv-LV"/>
        </w:rPr>
        <w:t>Pasūtītāja</w:t>
      </w:r>
      <w:r w:rsidR="003F274B" w:rsidRPr="00A56732">
        <w:rPr>
          <w:rFonts w:eastAsia="Calibri"/>
          <w:lang w:val="lv-LV"/>
        </w:rPr>
        <w:t xml:space="preserve"> norādītā vietā.</w:t>
      </w:r>
      <w:r w:rsidR="00834B04" w:rsidRPr="00A56732">
        <w:rPr>
          <w:rFonts w:eastAsia="Calibri"/>
          <w:lang w:val="lv-LV"/>
        </w:rPr>
        <w:t xml:space="preserve"> </w:t>
      </w:r>
      <w:r w:rsidR="00B06F66" w:rsidRPr="00A56732">
        <w:rPr>
          <w:b/>
          <w:lang w:val="lv-LV"/>
        </w:rPr>
        <w:t>Piegādātājs</w:t>
      </w:r>
      <w:r w:rsidR="00B06F66" w:rsidRPr="00A56732">
        <w:rPr>
          <w:lang w:val="lv-LV"/>
        </w:rPr>
        <w:t xml:space="preserve"> ir informēts, ka par patvaļīgu iekļūšanu militārā objektā ir paredzēta administratīvā atbildība saskaņā ar </w:t>
      </w:r>
      <w:r w:rsidR="00DD42CC" w:rsidRPr="00A56732">
        <w:rPr>
          <w:lang w:val="lv-LV"/>
        </w:rPr>
        <w:t xml:space="preserve">Latvijas Administratīvo pārkāpumu kodeksa </w:t>
      </w:r>
      <w:r w:rsidR="00B06F66" w:rsidRPr="00A56732">
        <w:rPr>
          <w:lang w:val="lv-LV"/>
        </w:rPr>
        <w:t>194.</w:t>
      </w:r>
      <w:r w:rsidR="00B06F66" w:rsidRPr="00A56732">
        <w:rPr>
          <w:vertAlign w:val="superscript"/>
          <w:lang w:val="lv-LV"/>
        </w:rPr>
        <w:t xml:space="preserve">3 </w:t>
      </w:r>
      <w:r w:rsidR="00B06F66" w:rsidRPr="00A56732">
        <w:rPr>
          <w:lang w:val="lv-LV"/>
        </w:rPr>
        <w:t>pantu.</w:t>
      </w:r>
    </w:p>
    <w:p w:rsidR="003B4727"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3B4727" w:rsidRPr="00A56732">
        <w:rPr>
          <w:lang w:val="lv-LV"/>
        </w:rPr>
        <w:t xml:space="preserve"> </w:t>
      </w:r>
      <w:r w:rsidR="002C6B90" w:rsidRPr="00A56732">
        <w:rPr>
          <w:lang w:val="lv-LV"/>
        </w:rPr>
        <w:t xml:space="preserve">piegādā </w:t>
      </w:r>
      <w:r w:rsidR="003B4727" w:rsidRPr="00A56732">
        <w:rPr>
          <w:lang w:val="lv-LV"/>
        </w:rPr>
        <w:t>Prec</w:t>
      </w:r>
      <w:r w:rsidR="002C6B90" w:rsidRPr="00A56732">
        <w:rPr>
          <w:lang w:val="lv-LV"/>
        </w:rPr>
        <w:t>i</w:t>
      </w:r>
      <w:r w:rsidR="003B4727" w:rsidRPr="00A56732">
        <w:rPr>
          <w:lang w:val="lv-LV"/>
        </w:rPr>
        <w:t xml:space="preserve"> </w:t>
      </w:r>
      <w:r w:rsidR="00DC7A50" w:rsidRPr="00B158E2">
        <w:rPr>
          <w:b/>
          <w:bCs/>
          <w:lang w:val="lv-LV"/>
        </w:rPr>
        <w:t>21</w:t>
      </w:r>
      <w:r w:rsidR="00DC7A50">
        <w:rPr>
          <w:lang w:val="lv-LV"/>
        </w:rPr>
        <w:t xml:space="preserve"> </w:t>
      </w:r>
      <w:r w:rsidR="003F274B" w:rsidRPr="00365102">
        <w:rPr>
          <w:b/>
          <w:lang w:val="lv-LV"/>
        </w:rPr>
        <w:t>(</w:t>
      </w:r>
      <w:r w:rsidR="00DC7A50">
        <w:rPr>
          <w:b/>
          <w:lang w:val="lv-LV"/>
        </w:rPr>
        <w:t>divdesmit vienas</w:t>
      </w:r>
      <w:r w:rsidR="002C6B90" w:rsidRPr="00365102">
        <w:rPr>
          <w:b/>
          <w:lang w:val="lv-LV"/>
        </w:rPr>
        <w:t>)</w:t>
      </w:r>
      <w:r w:rsidR="00DC7A50">
        <w:rPr>
          <w:b/>
          <w:lang w:val="lv-LV"/>
        </w:rPr>
        <w:t xml:space="preserve"> kalendārās</w:t>
      </w:r>
      <w:r w:rsidR="002C6B90" w:rsidRPr="00A56732">
        <w:rPr>
          <w:b/>
          <w:lang w:val="lv-LV"/>
        </w:rPr>
        <w:t xml:space="preserve"> dien</w:t>
      </w:r>
      <w:r w:rsidR="00DC7A50">
        <w:rPr>
          <w:b/>
          <w:lang w:val="lv-LV"/>
        </w:rPr>
        <w:t>as</w:t>
      </w:r>
      <w:r w:rsidR="002C6B90" w:rsidRPr="00A56732">
        <w:rPr>
          <w:b/>
          <w:lang w:val="lv-LV"/>
        </w:rPr>
        <w:t xml:space="preserve"> laikā</w:t>
      </w:r>
      <w:r w:rsidR="002C6B90" w:rsidRPr="00A56732">
        <w:rPr>
          <w:lang w:val="lv-LV"/>
        </w:rPr>
        <w:t xml:space="preserve"> no </w:t>
      </w:r>
      <w:r w:rsidR="000613B7" w:rsidRPr="00A56732">
        <w:rPr>
          <w:lang w:val="lv-LV"/>
        </w:rPr>
        <w:t xml:space="preserve">pasūtījuma veikšanas dienas (Vienošanās </w:t>
      </w:r>
      <w:r w:rsidR="002F60E8" w:rsidRPr="00A56732">
        <w:rPr>
          <w:lang w:val="lv-LV"/>
        </w:rPr>
        <w:t>5.</w:t>
      </w:r>
      <w:r w:rsidR="00BF299D" w:rsidRPr="00A56732">
        <w:rPr>
          <w:lang w:val="lv-LV"/>
        </w:rPr>
        <w:t>2</w:t>
      </w:r>
      <w:r w:rsidR="000613B7" w:rsidRPr="00A56732">
        <w:rPr>
          <w:lang w:val="lv-LV"/>
        </w:rPr>
        <w:t>.punkts)</w:t>
      </w:r>
      <w:r w:rsidR="00DC3CA5" w:rsidRPr="00A56732">
        <w:rPr>
          <w:lang w:val="lv-LV"/>
        </w:rPr>
        <w:t>.</w:t>
      </w:r>
      <w:r w:rsidR="003B4727" w:rsidRPr="00A56732">
        <w:rPr>
          <w:lang w:val="lv-LV"/>
        </w:rPr>
        <w:t xml:space="preserve"> </w:t>
      </w:r>
    </w:p>
    <w:p w:rsidR="00F614DA"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F614DA" w:rsidRPr="00A56732">
        <w:rPr>
          <w:rFonts w:eastAsia="Calibri"/>
          <w:lang w:val="lv-LV"/>
        </w:rPr>
        <w:t xml:space="preserve"> ne vēlāk kā </w:t>
      </w:r>
      <w:r w:rsidR="00707340" w:rsidRPr="00A56732">
        <w:rPr>
          <w:rFonts w:eastAsia="Calibri"/>
          <w:lang w:val="lv-LV"/>
        </w:rPr>
        <w:t>5</w:t>
      </w:r>
      <w:r w:rsidR="00F614DA" w:rsidRPr="00A56732">
        <w:rPr>
          <w:rFonts w:eastAsia="Calibri"/>
          <w:lang w:val="lv-LV"/>
        </w:rPr>
        <w:t xml:space="preserve"> (</w:t>
      </w:r>
      <w:r w:rsidR="00707340" w:rsidRPr="00A56732">
        <w:rPr>
          <w:rFonts w:eastAsia="Calibri"/>
          <w:lang w:val="lv-LV"/>
        </w:rPr>
        <w:t>piecas</w:t>
      </w:r>
      <w:r w:rsidR="00F614DA" w:rsidRPr="00A56732">
        <w:rPr>
          <w:rFonts w:eastAsia="Calibri"/>
          <w:lang w:val="lv-LV"/>
        </w:rPr>
        <w:t xml:space="preserve">) darba dienas pirms Preces piegādes rakstiski vai telefoniski vienojas ar Līgumā norādīto </w:t>
      </w:r>
      <w:r w:rsidRPr="00A56732">
        <w:rPr>
          <w:rFonts w:eastAsia="Calibri"/>
          <w:b/>
          <w:lang w:val="lv-LV"/>
        </w:rPr>
        <w:t>Pasūtītāja</w:t>
      </w:r>
      <w:r w:rsidR="00F614DA" w:rsidRPr="00A56732">
        <w:rPr>
          <w:rFonts w:eastAsia="Calibri"/>
          <w:lang w:val="lv-LV"/>
        </w:rPr>
        <w:t xml:space="preserve"> kontaktpersonu par konkrētu Preces piegādes laiku.</w:t>
      </w:r>
      <w:r w:rsidR="00613088" w:rsidRPr="00A56732">
        <w:rPr>
          <w:rFonts w:eastAsia="Calibri"/>
          <w:lang w:val="lv-LV"/>
        </w:rPr>
        <w:t xml:space="preserve"> </w:t>
      </w:r>
      <w:r w:rsidRPr="00A56732">
        <w:rPr>
          <w:b/>
          <w:lang w:val="lv-LV"/>
        </w:rPr>
        <w:t>Piegādātājs</w:t>
      </w:r>
      <w:r w:rsidR="00613088" w:rsidRPr="00A56732">
        <w:rPr>
          <w:rFonts w:eastAsia="Calibri"/>
          <w:lang w:val="lv-LV"/>
        </w:rPr>
        <w:t xml:space="preserve"> ir tiesīgs</w:t>
      </w:r>
      <w:r w:rsidR="002306D0" w:rsidRPr="00A56732">
        <w:rPr>
          <w:rFonts w:eastAsia="Calibri"/>
          <w:lang w:val="lv-LV"/>
        </w:rPr>
        <w:t xml:space="preserve"> Preci piegādāt pa daļām.</w:t>
      </w:r>
    </w:p>
    <w:p w:rsidR="003A163C" w:rsidRPr="00A56732" w:rsidRDefault="003A163C"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Pr="00A56732">
        <w:rPr>
          <w:rFonts w:eastAsia="Calibri"/>
          <w:lang w:val="lv-LV"/>
        </w:rPr>
        <w:t xml:space="preserve"> ne vēlāk kā 5 (piecas) darba dienas pirms Preces piegādes nosūta </w:t>
      </w:r>
      <w:r w:rsidRPr="00A56732">
        <w:rPr>
          <w:rFonts w:eastAsia="Calibri"/>
          <w:b/>
          <w:lang w:val="lv-LV"/>
        </w:rPr>
        <w:t>Pasūtītājam</w:t>
      </w:r>
      <w:r w:rsidRPr="00A56732">
        <w:rPr>
          <w:rFonts w:eastAsia="Calibri"/>
          <w:lang w:val="lv-LV"/>
        </w:rPr>
        <w:t xml:space="preserve"> uz Līguma </w:t>
      </w:r>
      <w:r w:rsidR="00DC7A50">
        <w:rPr>
          <w:rFonts w:eastAsia="Calibri"/>
          <w:lang w:val="lv-LV"/>
        </w:rPr>
        <w:t>13.10</w:t>
      </w:r>
      <w:r w:rsidRPr="00A56732">
        <w:rPr>
          <w:rFonts w:eastAsia="Calibri"/>
          <w:lang w:val="lv-LV"/>
        </w:rPr>
        <w:t xml:space="preserve">.punktā minēto e-pastu sarakstu ar </w:t>
      </w:r>
      <w:r w:rsidRPr="00A56732">
        <w:rPr>
          <w:rFonts w:eastAsia="Calibri"/>
          <w:b/>
          <w:lang w:val="lv-LV"/>
        </w:rPr>
        <w:t>Piegādātāja</w:t>
      </w:r>
      <w:r w:rsidRPr="00A56732">
        <w:rPr>
          <w:rFonts w:eastAsia="Calibri"/>
          <w:lang w:val="lv-LV"/>
        </w:rPr>
        <w:t xml:space="preserve"> darbiniekiem, kuri veiks Preces piegādi, norādot transportlīdzekļa numuru, marku, transportlīdzekļa vadītāj</w:t>
      </w:r>
      <w:r w:rsidR="009C57FA">
        <w:rPr>
          <w:rFonts w:eastAsia="Calibri"/>
          <w:lang w:val="lv-LV"/>
        </w:rPr>
        <w:t>a vārdu, uzvārdu, personas kodu</w:t>
      </w:r>
      <w:r w:rsidRPr="00A56732">
        <w:rPr>
          <w:rFonts w:eastAsia="Calibri"/>
          <w:lang w:val="lv-LV"/>
        </w:rPr>
        <w:t xml:space="preserve">. </w:t>
      </w:r>
    </w:p>
    <w:p w:rsidR="00C00BD6"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0613B7" w:rsidRPr="00A56732">
        <w:rPr>
          <w:lang w:val="lv-LV"/>
        </w:rPr>
        <w:t xml:space="preserve"> piegādā Preci iepakotu atbilstoši Tehniskajā specifikācijā noteiktajam, atsevišķā ražotāj</w:t>
      </w:r>
      <w:r w:rsidRPr="00A56732">
        <w:rPr>
          <w:lang w:val="lv-LV"/>
        </w:rPr>
        <w:t>a mazumtirdzniecības iepakojumā</w:t>
      </w:r>
      <w:r w:rsidR="000613B7" w:rsidRPr="00A56732">
        <w:rPr>
          <w:lang w:val="lv-LV"/>
        </w:rPr>
        <w:t>.</w:t>
      </w:r>
    </w:p>
    <w:p w:rsidR="00C00BD6"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kopā ar Preci iesniedz lietošanas instrukciju un uzglabāšanas noteikumus latviešu </w:t>
      </w:r>
      <w:r w:rsidR="003B75F9">
        <w:rPr>
          <w:rFonts w:eastAsia="Calibri"/>
          <w:lang w:val="lv-LV"/>
        </w:rPr>
        <w:t xml:space="preserve">un/ </w:t>
      </w:r>
      <w:r w:rsidR="00C00BD6" w:rsidRPr="00A56732">
        <w:rPr>
          <w:rFonts w:eastAsia="Calibri"/>
          <w:lang w:val="lv-LV"/>
        </w:rPr>
        <w:t>vai angļu valodā.</w:t>
      </w:r>
    </w:p>
    <w:p w:rsidR="00C00BD6"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rFonts w:eastAsia="Calibri"/>
          <w:b/>
          <w:lang w:val="lv-LV"/>
        </w:rPr>
        <w:t>Pasūtītājs</w:t>
      </w:r>
      <w:r w:rsidR="00C00BD6" w:rsidRPr="00A56732">
        <w:rPr>
          <w:rFonts w:eastAsia="Calibri"/>
          <w:lang w:val="lv-LV"/>
        </w:rPr>
        <w:t xml:space="preserve"> pieņem Preci </w:t>
      </w:r>
      <w:r w:rsidR="00ED1070" w:rsidRPr="00A56732">
        <w:rPr>
          <w:rFonts w:eastAsia="Calibri"/>
          <w:lang w:val="lv-LV"/>
        </w:rPr>
        <w:t>Vienošanās 5.</w:t>
      </w:r>
      <w:r w:rsidR="00D63B6C">
        <w:rPr>
          <w:rFonts w:eastAsia="Calibri"/>
          <w:lang w:val="lv-LV"/>
        </w:rPr>
        <w:t>3</w:t>
      </w:r>
      <w:r w:rsidR="00ED1070" w:rsidRPr="00A56732">
        <w:rPr>
          <w:rFonts w:eastAsia="Calibri"/>
          <w:lang w:val="lv-LV"/>
        </w:rPr>
        <w:t>.punktā norādītā vietā</w:t>
      </w:r>
      <w:r w:rsidR="00C00BD6" w:rsidRPr="00A56732">
        <w:rPr>
          <w:rFonts w:eastAsia="Calibri"/>
          <w:lang w:val="lv-LV"/>
        </w:rPr>
        <w:t xml:space="preserve"> un </w:t>
      </w:r>
      <w:r w:rsidR="00C00BD6" w:rsidRPr="00A56732">
        <w:rPr>
          <w:rFonts w:eastAsia="Calibri"/>
          <w:bCs/>
          <w:iCs/>
          <w:lang w:val="lv-LV"/>
        </w:rPr>
        <w:t xml:space="preserve">nodrošina Preces uzglabāšanu atbilstoši Preces uzglabāšanas noteikumiem (saskaņā ar Vienošanās </w:t>
      </w:r>
      <w:r w:rsidR="00D63B6C">
        <w:rPr>
          <w:rFonts w:eastAsia="Calibri"/>
          <w:bCs/>
          <w:iCs/>
          <w:lang w:val="lv-LV"/>
        </w:rPr>
        <w:t>5.8</w:t>
      </w:r>
      <w:r w:rsidR="00C00BD6" w:rsidRPr="00A56732">
        <w:rPr>
          <w:rFonts w:eastAsia="Calibri"/>
          <w:bCs/>
          <w:iCs/>
          <w:lang w:val="lv-LV"/>
        </w:rPr>
        <w:t>.punktu).</w:t>
      </w:r>
    </w:p>
    <w:p w:rsidR="00C00BD6"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iepazīstina </w:t>
      </w:r>
      <w:r w:rsidRPr="00A56732">
        <w:rPr>
          <w:rFonts w:eastAsia="Calibri"/>
          <w:b/>
          <w:lang w:val="lv-LV"/>
        </w:rPr>
        <w:t>Pasūtītāju</w:t>
      </w:r>
      <w:r w:rsidR="00C00BD6" w:rsidRPr="00A56732">
        <w:rPr>
          <w:rFonts w:eastAsia="Calibri"/>
          <w:lang w:val="lv-LV"/>
        </w:rPr>
        <w:t xml:space="preserve"> ar patiesu un pilnīgu informāciju par Preces kvalitāti, </w:t>
      </w:r>
      <w:r w:rsidR="00C00BD6" w:rsidRPr="00A56732">
        <w:rPr>
          <w:rFonts w:eastAsia="Calibri"/>
          <w:lang w:val="lv-LV"/>
        </w:rPr>
        <w:lastRenderedPageBreak/>
        <w:t>drošumu un lietošanas noteikumiem.</w:t>
      </w:r>
    </w:p>
    <w:p w:rsidR="00C00BD6" w:rsidRPr="00A56732" w:rsidRDefault="008102C4"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ir atbildīgs par Preces drošību, nejaušu bojāeju vai bojājumiem līdz brīdim (datums, laiks), kad Preču pavadzīmi (turpmāk – pavadzīme) ir parakstījis </w:t>
      </w:r>
      <w:r w:rsidRPr="00A56732">
        <w:rPr>
          <w:rFonts w:eastAsia="Calibri"/>
          <w:b/>
          <w:lang w:val="lv-LV"/>
        </w:rPr>
        <w:t>Pasūtītājs</w:t>
      </w:r>
      <w:r w:rsidR="00C00BD6" w:rsidRPr="00A56732">
        <w:rPr>
          <w:rFonts w:eastAsia="Calibri"/>
          <w:lang w:val="lv-LV"/>
        </w:rPr>
        <w:t xml:space="preserve">. Gadījumā, ja Preces piegādes brīdī </w:t>
      </w:r>
      <w:r w:rsidRPr="00A56732">
        <w:rPr>
          <w:rFonts w:eastAsia="Calibri"/>
          <w:b/>
          <w:lang w:val="lv-LV"/>
        </w:rPr>
        <w:t>Pasūtītājs</w:t>
      </w:r>
      <w:r w:rsidR="00C00BD6" w:rsidRPr="00A56732">
        <w:rPr>
          <w:rFonts w:eastAsia="Calibri"/>
          <w:lang w:val="lv-LV"/>
        </w:rPr>
        <w:t xml:space="preserve"> konstatē, ka Preces iepakojums ir bojāts, </w:t>
      </w:r>
      <w:r w:rsidRPr="00A56732">
        <w:rPr>
          <w:rFonts w:eastAsia="Calibri"/>
          <w:b/>
          <w:lang w:val="lv-LV"/>
        </w:rPr>
        <w:t>Pasūtītājs</w:t>
      </w:r>
      <w:r w:rsidR="00C00BD6" w:rsidRPr="00A56732">
        <w:rPr>
          <w:rFonts w:eastAsia="Calibri"/>
          <w:lang w:val="lv-LV"/>
        </w:rPr>
        <w:t xml:space="preserve"> 2 (divu) darba dienu laikā paziņo par to </w:t>
      </w:r>
      <w:r w:rsidRPr="00A56732">
        <w:rPr>
          <w:b/>
          <w:lang w:val="lv-LV"/>
        </w:rPr>
        <w:t>Piegādātāja</w:t>
      </w:r>
      <w:r w:rsidR="00C00BD6" w:rsidRPr="00A56732">
        <w:rPr>
          <w:rFonts w:eastAsia="Calibri"/>
          <w:lang w:val="lv-LV"/>
        </w:rPr>
        <w:t xml:space="preserve"> </w:t>
      </w:r>
      <w:r w:rsidR="00F609B5" w:rsidRPr="00A56732">
        <w:rPr>
          <w:rFonts w:eastAsia="Calibri"/>
          <w:lang w:val="lv-LV"/>
        </w:rPr>
        <w:t>Vienošanās</w:t>
      </w:r>
      <w:r w:rsidR="00C00BD6" w:rsidRPr="00A56732">
        <w:rPr>
          <w:rFonts w:eastAsia="Calibri"/>
          <w:lang w:val="lv-LV"/>
        </w:rPr>
        <w:t xml:space="preserve"> </w:t>
      </w:r>
      <w:r w:rsidR="003B75F9">
        <w:rPr>
          <w:rFonts w:eastAsia="Calibri"/>
          <w:lang w:val="lv-LV"/>
        </w:rPr>
        <w:t>norādītai kontaktpersonai uz</w:t>
      </w:r>
      <w:r w:rsidR="00C00BD6" w:rsidRPr="00A56732">
        <w:rPr>
          <w:rFonts w:eastAsia="Calibri"/>
          <w:lang w:val="lv-LV"/>
        </w:rPr>
        <w:t xml:space="preserve"> e-pastu</w:t>
      </w:r>
      <w:r w:rsidR="007B2CF8">
        <w:rPr>
          <w:rFonts w:eastAsia="Calibri"/>
          <w:lang w:val="lv-LV"/>
        </w:rPr>
        <w:t>,</w:t>
      </w:r>
      <w:r w:rsidR="00F614DA" w:rsidRPr="00A56732">
        <w:rPr>
          <w:rFonts w:eastAsia="Calibri"/>
          <w:lang w:val="lv-LV"/>
        </w:rPr>
        <w:t xml:space="preserve"> </w:t>
      </w:r>
      <w:r w:rsidR="00C00BD6" w:rsidRPr="00A56732">
        <w:rPr>
          <w:rFonts w:eastAsia="Calibri"/>
          <w:lang w:val="lv-LV"/>
        </w:rPr>
        <w:t>un Līdzēji vienojas par tālāko rīcību.</w:t>
      </w:r>
    </w:p>
    <w:p w:rsidR="00C00BD6" w:rsidRPr="00A56732" w:rsidRDefault="00F609B5"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C00BD6" w:rsidRPr="00A56732">
        <w:rPr>
          <w:rFonts w:eastAsia="Calibri"/>
          <w:lang w:val="lv-LV"/>
        </w:rPr>
        <w:t xml:space="preserve"> pavadzīmē papildus normatīvajos aktos noteiktajām prasībām norāda Līguma numuru un datumu.</w:t>
      </w:r>
    </w:p>
    <w:p w:rsidR="00C00BD6" w:rsidRPr="00A56732" w:rsidRDefault="003B75F9" w:rsidP="00D63B6C">
      <w:pPr>
        <w:widowControl w:val="0"/>
        <w:numPr>
          <w:ilvl w:val="1"/>
          <w:numId w:val="34"/>
        </w:numPr>
        <w:spacing w:line="252" w:lineRule="auto"/>
        <w:ind w:left="426" w:right="-2" w:hanging="426"/>
        <w:jc w:val="both"/>
        <w:rPr>
          <w:rFonts w:eastAsia="Calibri"/>
          <w:lang w:val="lv-LV"/>
        </w:rPr>
      </w:pPr>
      <w:r>
        <w:rPr>
          <w:b/>
          <w:lang w:val="lv-LV"/>
        </w:rPr>
        <w:t>P</w:t>
      </w:r>
      <w:r w:rsidRPr="003B75F9">
        <w:rPr>
          <w:b/>
          <w:lang w:val="lv-LV"/>
        </w:rPr>
        <w:t>asūtītājam</w:t>
      </w:r>
      <w:r w:rsidRPr="003B75F9">
        <w:rPr>
          <w:lang w:val="lv-LV"/>
        </w:rPr>
        <w:t xml:space="preserve"> ir tiesības pirms pavadzīmes saskaņošanas un parakstīšanas pārbaudīt piegādāto Preci, nepieņemt to un neparakstīt pavadzīmi, ja Prece</w:t>
      </w:r>
      <w:r w:rsidRPr="003B75F9">
        <w:rPr>
          <w:i/>
          <w:lang w:val="lv-LV"/>
        </w:rPr>
        <w:t xml:space="preserve"> </w:t>
      </w:r>
      <w:r w:rsidRPr="003B75F9">
        <w:rPr>
          <w:lang w:val="lv-LV"/>
        </w:rPr>
        <w:t xml:space="preserve">neatbilst Vienošanās </w:t>
      </w:r>
      <w:r>
        <w:rPr>
          <w:lang w:val="lv-LV"/>
        </w:rPr>
        <w:t xml:space="preserve">un Līguma </w:t>
      </w:r>
      <w:r w:rsidRPr="003B75F9">
        <w:rPr>
          <w:lang w:val="lv-LV"/>
        </w:rPr>
        <w:t xml:space="preserve">noteikumiem, pavadzīmē norādītajam, ir nekvalitatīva vai arī tai ir konstatēti trūkumi, un iesniegt </w:t>
      </w:r>
      <w:r>
        <w:rPr>
          <w:b/>
          <w:lang w:val="lv-LV"/>
        </w:rPr>
        <w:t>P</w:t>
      </w:r>
      <w:r w:rsidRPr="003B75F9">
        <w:rPr>
          <w:b/>
          <w:lang w:val="lv-LV"/>
        </w:rPr>
        <w:t>iegādātājam</w:t>
      </w:r>
      <w:r w:rsidRPr="003B75F9">
        <w:rPr>
          <w:lang w:val="lv-LV"/>
        </w:rPr>
        <w:t xml:space="preserve"> aktu par konstatētajiem trūkumiem (turpmāk – Pretenzija). Šajā gadījumā </w:t>
      </w:r>
      <w:r w:rsidR="00177591">
        <w:rPr>
          <w:b/>
          <w:lang w:val="lv-LV"/>
        </w:rPr>
        <w:t>P</w:t>
      </w:r>
      <w:r w:rsidR="00177591" w:rsidRPr="00177591">
        <w:rPr>
          <w:b/>
          <w:lang w:val="lv-LV"/>
        </w:rPr>
        <w:t>iegādātājam</w:t>
      </w:r>
      <w:r w:rsidRPr="003B75F9">
        <w:rPr>
          <w:lang w:val="lv-LV"/>
        </w:rPr>
        <w:t xml:space="preserve"> ir pienākums novērst Pretenzijā minētās neatbilstības un trūkumus, vai apmainīt Preci pret jaunu, kā arī pildīt uzliktās piegādes termiņa nokavējuma sankcijas, ja Vienošanās </w:t>
      </w:r>
      <w:r w:rsidR="00177591">
        <w:rPr>
          <w:lang w:val="lv-LV"/>
        </w:rPr>
        <w:t>5.4.</w:t>
      </w:r>
      <w:r w:rsidRPr="003B75F9">
        <w:rPr>
          <w:lang w:val="lv-LV"/>
        </w:rPr>
        <w:t>punktā minētais termiņš ir nokavēts.</w:t>
      </w:r>
      <w:r w:rsidR="00177591">
        <w:rPr>
          <w:lang w:val="lv-LV"/>
        </w:rPr>
        <w:t xml:space="preserve"> </w:t>
      </w:r>
    </w:p>
    <w:p w:rsidR="00C00BD6" w:rsidRPr="00A56732" w:rsidRDefault="0042204A" w:rsidP="00D63B6C">
      <w:pPr>
        <w:widowControl w:val="0"/>
        <w:numPr>
          <w:ilvl w:val="1"/>
          <w:numId w:val="34"/>
        </w:numPr>
        <w:spacing w:line="252" w:lineRule="auto"/>
        <w:ind w:left="426" w:right="-2" w:hanging="426"/>
        <w:jc w:val="both"/>
        <w:rPr>
          <w:rFonts w:eastAsia="Calibri"/>
          <w:lang w:val="lv-LV"/>
        </w:rPr>
      </w:pPr>
      <w:r w:rsidRPr="00A56732">
        <w:rPr>
          <w:rFonts w:eastAsia="Calibri"/>
          <w:lang w:val="lv-LV"/>
        </w:rPr>
        <w:t>Prece</w:t>
      </w:r>
      <w:r w:rsidR="00C00BD6" w:rsidRPr="00A56732">
        <w:rPr>
          <w:rFonts w:eastAsia="Calibri"/>
          <w:lang w:val="lv-LV"/>
        </w:rPr>
        <w:t xml:space="preserve"> ir piegādāta ar brīdi (datums, laiks), kad </w:t>
      </w:r>
      <w:r w:rsidRPr="00A56732">
        <w:rPr>
          <w:rFonts w:eastAsia="Calibri"/>
          <w:lang w:val="lv-LV"/>
        </w:rPr>
        <w:t xml:space="preserve">Preču </w:t>
      </w:r>
      <w:r w:rsidR="00C00BD6" w:rsidRPr="00A56732">
        <w:rPr>
          <w:rFonts w:eastAsia="Calibri"/>
          <w:lang w:val="lv-LV"/>
        </w:rPr>
        <w:t xml:space="preserve">pavadzīmi ir parakstījis </w:t>
      </w:r>
      <w:r w:rsidR="00F609B5" w:rsidRPr="00A56732">
        <w:rPr>
          <w:rFonts w:eastAsia="Calibri"/>
          <w:b/>
          <w:lang w:val="lv-LV"/>
        </w:rPr>
        <w:t>Pasūtītājs</w:t>
      </w:r>
      <w:r w:rsidR="00C00BD6" w:rsidRPr="00A56732">
        <w:rPr>
          <w:rFonts w:eastAsia="Calibri"/>
          <w:lang w:val="lv-LV"/>
        </w:rPr>
        <w:t>.</w:t>
      </w:r>
    </w:p>
    <w:p w:rsidR="00C00BD6" w:rsidRPr="00A56732" w:rsidRDefault="00F614DA" w:rsidP="00D63B6C">
      <w:pPr>
        <w:widowControl w:val="0"/>
        <w:numPr>
          <w:ilvl w:val="1"/>
          <w:numId w:val="34"/>
        </w:numPr>
        <w:spacing w:line="252" w:lineRule="auto"/>
        <w:ind w:left="426" w:right="-2" w:hanging="426"/>
        <w:jc w:val="both"/>
        <w:rPr>
          <w:rFonts w:eastAsia="Calibri"/>
          <w:lang w:val="lv-LV"/>
        </w:rPr>
      </w:pPr>
      <w:r w:rsidRPr="00A56732">
        <w:rPr>
          <w:rFonts w:eastAsia="Calibri"/>
          <w:lang w:val="lv-LV"/>
        </w:rPr>
        <w:t xml:space="preserve">Vienošanās minētās pavadzīmes </w:t>
      </w:r>
      <w:r w:rsidR="00C00BD6" w:rsidRPr="00A56732">
        <w:rPr>
          <w:rFonts w:eastAsia="Calibri"/>
          <w:lang w:val="lv-LV"/>
        </w:rPr>
        <w:t xml:space="preserve">paraksta </w:t>
      </w:r>
      <w:r w:rsidR="00F609B5" w:rsidRPr="00A56732">
        <w:rPr>
          <w:rFonts w:eastAsia="Calibri"/>
          <w:lang w:val="lv-LV"/>
        </w:rPr>
        <w:t>Vienošanās</w:t>
      </w:r>
      <w:r w:rsidR="00C00BD6" w:rsidRPr="00A56732">
        <w:rPr>
          <w:rFonts w:eastAsia="Calibri"/>
          <w:lang w:val="lv-LV"/>
        </w:rPr>
        <w:t xml:space="preserve"> </w:t>
      </w:r>
      <w:r w:rsidR="00834B04" w:rsidRPr="00A56732">
        <w:rPr>
          <w:rFonts w:eastAsia="Calibri"/>
          <w:lang w:val="lv-LV"/>
        </w:rPr>
        <w:t>norādītās</w:t>
      </w:r>
      <w:r w:rsidR="00C00BD6" w:rsidRPr="00A56732">
        <w:rPr>
          <w:rFonts w:eastAsia="Calibri"/>
          <w:lang w:val="lv-LV"/>
        </w:rPr>
        <w:t xml:space="preserve"> Līdzēju kontaktpersonas vai cita attiecīgā Līdzēja pilnvarota persona.</w:t>
      </w:r>
    </w:p>
    <w:p w:rsidR="00F614DA" w:rsidRPr="00A56732" w:rsidRDefault="00F614DA" w:rsidP="00D63B6C">
      <w:pPr>
        <w:widowControl w:val="0"/>
        <w:numPr>
          <w:ilvl w:val="1"/>
          <w:numId w:val="34"/>
        </w:numPr>
        <w:spacing w:line="252" w:lineRule="auto"/>
        <w:ind w:left="426" w:right="-2" w:hanging="426"/>
        <w:jc w:val="both"/>
        <w:rPr>
          <w:rFonts w:eastAsia="Calibri"/>
          <w:lang w:val="lv-LV"/>
        </w:rPr>
      </w:pPr>
      <w:r w:rsidRPr="00A56732">
        <w:rPr>
          <w:rFonts w:eastAsia="Calibri"/>
          <w:lang w:val="lv-LV"/>
        </w:rPr>
        <w:t>Pēc pavadzīmes parakstīšanas jautājumi par Preces kvalitāti tiek risināti saskaņā ar Vienošanās garantijas noteikumiem.</w:t>
      </w:r>
    </w:p>
    <w:p w:rsidR="00F614DA" w:rsidRPr="009C57FA" w:rsidRDefault="00F614DA" w:rsidP="00D63B6C">
      <w:pPr>
        <w:widowControl w:val="0"/>
        <w:numPr>
          <w:ilvl w:val="1"/>
          <w:numId w:val="34"/>
        </w:numPr>
        <w:spacing w:line="252" w:lineRule="auto"/>
        <w:ind w:left="426" w:right="-2" w:hanging="426"/>
        <w:jc w:val="both"/>
        <w:rPr>
          <w:rFonts w:eastAsia="Calibri"/>
          <w:lang w:val="lv-LV"/>
        </w:rPr>
      </w:pPr>
      <w:r w:rsidRPr="009C57FA">
        <w:rPr>
          <w:lang w:val="lv-LV"/>
        </w:rPr>
        <w:t xml:space="preserve">Lai nodrošinātu materiāltehnisko līdzekļu NATO koda piešķiršanu Precei, pēc </w:t>
      </w:r>
      <w:r w:rsidR="00F609B5" w:rsidRPr="009C57FA">
        <w:rPr>
          <w:b/>
          <w:lang w:val="lv-LV"/>
        </w:rPr>
        <w:t>Pasūtītāja</w:t>
      </w:r>
      <w:r w:rsidRPr="009C57FA">
        <w:rPr>
          <w:lang w:val="lv-LV"/>
        </w:rPr>
        <w:t xml:space="preserve"> pieprasījuma bez papildu samaksas pieprasīšanas </w:t>
      </w:r>
      <w:r w:rsidR="00F609B5" w:rsidRPr="009C57FA">
        <w:rPr>
          <w:b/>
          <w:lang w:val="lv-LV"/>
        </w:rPr>
        <w:t>Piegādātājs</w:t>
      </w:r>
      <w:r w:rsidRPr="009C57FA">
        <w:rPr>
          <w:lang w:val="lv-LV"/>
        </w:rPr>
        <w:t xml:space="preserve"> nodod visus tā rīcībā esošos datus par Preci (specifikācijas un jebkura cita veida dokumentācija, kas būtu nepieciešama). Lai uzturētu informācijas drošību un tās neizpaušanu, kā arī ievērotu ražotāja pieprasīto drošības pakāpi, Preci vai specifisko tās daļu, ko aizsargā patents vai cita ražotāja noteikta drošības informācija, produkta tirgus nosaukums, atsauču numurs var tikt iesniegts tehnisko datu vietā. </w:t>
      </w:r>
      <w:r w:rsidR="00F609B5" w:rsidRPr="009C57FA">
        <w:rPr>
          <w:b/>
          <w:lang w:val="lv-LV"/>
        </w:rPr>
        <w:t>Pasūtītājs</w:t>
      </w:r>
      <w:r w:rsidRPr="009C57FA">
        <w:rPr>
          <w:lang w:val="lv-LV"/>
        </w:rPr>
        <w:t xml:space="preserve"> garantē informācijas drošību un tās neizpaušanu trešajai pusei bez saskaņošanas ar </w:t>
      </w:r>
      <w:r w:rsidR="00F609B5" w:rsidRPr="009C57FA">
        <w:rPr>
          <w:b/>
          <w:lang w:val="lv-LV"/>
        </w:rPr>
        <w:t xml:space="preserve">Piegādātāju </w:t>
      </w:r>
      <w:r w:rsidRPr="009C57FA">
        <w:rPr>
          <w:lang w:val="lv-LV"/>
        </w:rPr>
        <w:t>vai ražotāju.</w:t>
      </w:r>
    </w:p>
    <w:p w:rsidR="00F7420D" w:rsidRPr="00A56732" w:rsidRDefault="00F7420D" w:rsidP="00A56732">
      <w:pPr>
        <w:widowControl w:val="0"/>
        <w:spacing w:line="252" w:lineRule="auto"/>
        <w:ind w:right="-2"/>
        <w:jc w:val="both"/>
        <w:rPr>
          <w:rFonts w:eastAsia="Calibri"/>
          <w:b/>
          <w:lang w:val="lv-LV"/>
        </w:rPr>
      </w:pPr>
    </w:p>
    <w:p w:rsidR="00DB1466" w:rsidRPr="00A56732" w:rsidRDefault="00DB1466" w:rsidP="00D63B6C">
      <w:pPr>
        <w:widowControl w:val="0"/>
        <w:numPr>
          <w:ilvl w:val="0"/>
          <w:numId w:val="34"/>
        </w:numPr>
        <w:spacing w:line="252" w:lineRule="auto"/>
        <w:ind w:left="0" w:right="-2" w:firstLine="0"/>
        <w:jc w:val="center"/>
        <w:rPr>
          <w:rFonts w:eastAsia="Calibri"/>
          <w:b/>
          <w:lang w:val="lv-LV"/>
        </w:rPr>
      </w:pPr>
      <w:r w:rsidRPr="00A56732">
        <w:rPr>
          <w:rFonts w:eastAsia="Calibri"/>
          <w:b/>
          <w:lang w:val="lv-LV"/>
        </w:rPr>
        <w:t>NORĒĶINU KĀRTĪBA</w:t>
      </w:r>
    </w:p>
    <w:p w:rsidR="00F321A5" w:rsidRPr="00A56732" w:rsidRDefault="00F609B5" w:rsidP="00D63B6C">
      <w:pPr>
        <w:widowControl w:val="0"/>
        <w:numPr>
          <w:ilvl w:val="1"/>
          <w:numId w:val="34"/>
        </w:numPr>
        <w:spacing w:line="252" w:lineRule="auto"/>
        <w:ind w:left="426" w:right="-2" w:hanging="426"/>
        <w:jc w:val="both"/>
        <w:rPr>
          <w:lang w:val="lv-LV"/>
        </w:rPr>
      </w:pPr>
      <w:r w:rsidRPr="00A56732">
        <w:rPr>
          <w:b/>
          <w:lang w:val="lv-LV"/>
        </w:rPr>
        <w:t>Pasūtītājs</w:t>
      </w:r>
      <w:r w:rsidR="00F321A5" w:rsidRPr="00A56732">
        <w:rPr>
          <w:lang w:val="lv-LV"/>
        </w:rPr>
        <w:t xml:space="preserve"> samaksā par piegādāto un pieņemto kvalitatīvo un Vienošanās</w:t>
      </w:r>
      <w:r w:rsidR="0042204A" w:rsidRPr="00A56732">
        <w:rPr>
          <w:lang w:val="lv-LV"/>
        </w:rPr>
        <w:t xml:space="preserve"> (t.sk. Līguma)</w:t>
      </w:r>
      <w:r w:rsidR="00F321A5" w:rsidRPr="00A56732">
        <w:rPr>
          <w:lang w:val="lv-LV"/>
        </w:rPr>
        <w:t xml:space="preserve"> noteikumiem atbilstošo Preci bankas pārskaitījuma veidā.</w:t>
      </w:r>
    </w:p>
    <w:p w:rsidR="00F321A5" w:rsidRPr="00A56732" w:rsidRDefault="00F609B5" w:rsidP="00D63B6C">
      <w:pPr>
        <w:widowControl w:val="0"/>
        <w:numPr>
          <w:ilvl w:val="1"/>
          <w:numId w:val="34"/>
        </w:numPr>
        <w:spacing w:line="252" w:lineRule="auto"/>
        <w:ind w:left="426" w:right="-2" w:hanging="426"/>
        <w:jc w:val="both"/>
        <w:rPr>
          <w:lang w:val="lv-LV"/>
        </w:rPr>
      </w:pPr>
      <w:r w:rsidRPr="00A56732">
        <w:rPr>
          <w:b/>
          <w:lang w:val="lv-LV"/>
        </w:rPr>
        <w:t>Pasūtītājs</w:t>
      </w:r>
      <w:r w:rsidR="00F321A5" w:rsidRPr="00A56732">
        <w:rPr>
          <w:lang w:val="lv-LV"/>
        </w:rPr>
        <w:t xml:space="preserve"> samaksu veic </w:t>
      </w:r>
      <w:r w:rsidR="000E1838" w:rsidRPr="00A56732">
        <w:rPr>
          <w:lang w:val="lv-LV"/>
        </w:rPr>
        <w:t xml:space="preserve">30 (trīsdesmit) kalendāro dienu laikā pēc abpusēji parakstītas Preces pavadzīmes saņemšanas pie </w:t>
      </w:r>
      <w:r w:rsidRPr="00A56732">
        <w:rPr>
          <w:b/>
          <w:lang w:val="lv-LV"/>
        </w:rPr>
        <w:t>Pasūtītāja</w:t>
      </w:r>
      <w:r w:rsidR="000E1838" w:rsidRPr="00A56732">
        <w:rPr>
          <w:lang w:val="lv-LV"/>
        </w:rPr>
        <w:t xml:space="preserve"> (</w:t>
      </w:r>
      <w:r w:rsidRPr="00A56732">
        <w:rPr>
          <w:b/>
          <w:lang w:val="lv-LV"/>
        </w:rPr>
        <w:t>Pasūtītāja</w:t>
      </w:r>
      <w:r w:rsidR="000E1838" w:rsidRPr="00A56732">
        <w:rPr>
          <w:lang w:val="lv-LV"/>
        </w:rPr>
        <w:t xml:space="preserve"> kancelejas atzīme</w:t>
      </w:r>
      <w:r w:rsidR="00DC3CA5" w:rsidRPr="00A56732">
        <w:rPr>
          <w:lang w:val="lv-LV"/>
        </w:rPr>
        <w:t>)</w:t>
      </w:r>
      <w:r w:rsidR="000E1838" w:rsidRPr="00A56732">
        <w:rPr>
          <w:lang w:val="lv-LV"/>
        </w:rPr>
        <w:t>.</w:t>
      </w:r>
      <w:r w:rsidR="002306D0" w:rsidRPr="00A56732">
        <w:rPr>
          <w:lang w:val="lv-LV"/>
        </w:rPr>
        <w:t xml:space="preserve"> </w:t>
      </w:r>
    </w:p>
    <w:p w:rsidR="00DB1466" w:rsidRPr="00A56732" w:rsidRDefault="00F609B5" w:rsidP="00D63B6C">
      <w:pPr>
        <w:widowControl w:val="0"/>
        <w:numPr>
          <w:ilvl w:val="1"/>
          <w:numId w:val="34"/>
        </w:numPr>
        <w:spacing w:line="252" w:lineRule="auto"/>
        <w:ind w:left="426" w:right="-2" w:hanging="426"/>
        <w:jc w:val="both"/>
        <w:rPr>
          <w:lang w:val="lv-LV"/>
        </w:rPr>
      </w:pPr>
      <w:r w:rsidRPr="00A56732">
        <w:rPr>
          <w:rFonts w:eastAsia="Calibri"/>
          <w:b/>
          <w:lang w:val="lv-LV"/>
        </w:rPr>
        <w:t>Piegādātājs</w:t>
      </w:r>
      <w:r w:rsidR="00DB1466" w:rsidRPr="00A56732">
        <w:rPr>
          <w:rFonts w:eastAsia="Calibri"/>
          <w:lang w:val="lv-LV"/>
        </w:rPr>
        <w:t>, izrakstot Preces pavadzīmi, piemēro PVN saskaņā ar spēkā esošo Latvijas Republikas normatīvajos aktos noteikto kārtību un apmēru.</w:t>
      </w:r>
    </w:p>
    <w:p w:rsidR="00DB1466" w:rsidRPr="00A56732" w:rsidRDefault="00DB1466" w:rsidP="00D63B6C">
      <w:pPr>
        <w:widowControl w:val="0"/>
        <w:numPr>
          <w:ilvl w:val="1"/>
          <w:numId w:val="34"/>
        </w:numPr>
        <w:spacing w:line="252" w:lineRule="auto"/>
        <w:ind w:left="426" w:right="-2" w:hanging="426"/>
        <w:jc w:val="both"/>
        <w:rPr>
          <w:lang w:val="lv-LV"/>
        </w:rPr>
      </w:pPr>
      <w:r w:rsidRPr="00A56732">
        <w:rPr>
          <w:lang w:val="lv-LV"/>
        </w:rPr>
        <w:t xml:space="preserve">Par apmaksas dienu tiek uzskatīta diena, kad </w:t>
      </w:r>
      <w:r w:rsidR="00F609B5" w:rsidRPr="00A56732">
        <w:rPr>
          <w:b/>
          <w:lang w:val="lv-LV"/>
        </w:rPr>
        <w:t>Pasūtītājs</w:t>
      </w:r>
      <w:r w:rsidRPr="00A56732">
        <w:rPr>
          <w:lang w:val="lv-LV"/>
        </w:rPr>
        <w:t xml:space="preserve"> veicis bankas pārskaitījumu uz pavadzīmē norādīto </w:t>
      </w:r>
      <w:r w:rsidR="00F609B5" w:rsidRPr="00A56732">
        <w:rPr>
          <w:b/>
          <w:lang w:val="lv-LV"/>
        </w:rPr>
        <w:t>Piegādātāja</w:t>
      </w:r>
      <w:r w:rsidRPr="00A56732">
        <w:rPr>
          <w:lang w:val="lv-LV"/>
        </w:rPr>
        <w:t xml:space="preserve"> kontu.</w:t>
      </w:r>
    </w:p>
    <w:p w:rsidR="00DB1466" w:rsidRPr="00A56732" w:rsidRDefault="00F321A5" w:rsidP="00D63B6C">
      <w:pPr>
        <w:widowControl w:val="0"/>
        <w:numPr>
          <w:ilvl w:val="1"/>
          <w:numId w:val="34"/>
        </w:numPr>
        <w:spacing w:line="252" w:lineRule="auto"/>
        <w:ind w:left="426" w:right="-2" w:hanging="426"/>
        <w:jc w:val="both"/>
        <w:rPr>
          <w:lang w:val="lv-LV"/>
        </w:rPr>
      </w:pPr>
      <w:r w:rsidRPr="00A56732">
        <w:rPr>
          <w:lang w:val="lv-LV"/>
        </w:rPr>
        <w:t>Katrs no Līdzējiem</w:t>
      </w:r>
      <w:r w:rsidR="00DB1466" w:rsidRPr="00A56732">
        <w:rPr>
          <w:lang w:val="lv-LV"/>
        </w:rPr>
        <w:t xml:space="preserve"> sedz savus izdevumus par banku pakalpojumiem, kas saistīti ar naudas pārskaitījumiem.</w:t>
      </w:r>
    </w:p>
    <w:p w:rsidR="00DB1466" w:rsidRPr="00A56732" w:rsidRDefault="00DB1466" w:rsidP="00A56732">
      <w:pPr>
        <w:widowControl w:val="0"/>
        <w:spacing w:line="252" w:lineRule="auto"/>
        <w:ind w:right="-2"/>
        <w:jc w:val="both"/>
        <w:rPr>
          <w:rFonts w:eastAsia="Calibri"/>
          <w:b/>
          <w:lang w:val="lv-LV"/>
        </w:rPr>
      </w:pPr>
    </w:p>
    <w:p w:rsidR="00C500C0" w:rsidRPr="00A56732" w:rsidRDefault="00F7420D" w:rsidP="00D63B6C">
      <w:pPr>
        <w:widowControl w:val="0"/>
        <w:numPr>
          <w:ilvl w:val="0"/>
          <w:numId w:val="34"/>
        </w:numPr>
        <w:spacing w:line="252" w:lineRule="auto"/>
        <w:ind w:left="0" w:right="-2" w:firstLine="0"/>
        <w:jc w:val="center"/>
        <w:rPr>
          <w:rFonts w:eastAsia="Calibri"/>
          <w:b/>
          <w:lang w:val="lv-LV"/>
        </w:rPr>
      </w:pPr>
      <w:r w:rsidRPr="00A56732">
        <w:rPr>
          <w:rFonts w:eastAsia="Calibri"/>
          <w:b/>
          <w:lang w:val="lv-LV"/>
        </w:rPr>
        <w:t>PRECES KVALITĀTE</w:t>
      </w:r>
    </w:p>
    <w:p w:rsidR="00B7233F" w:rsidRPr="00A56732" w:rsidRDefault="00B7233F" w:rsidP="00A56732">
      <w:pPr>
        <w:widowControl w:val="0"/>
        <w:spacing w:line="252" w:lineRule="auto"/>
        <w:ind w:left="426" w:right="-2"/>
        <w:jc w:val="both"/>
        <w:rPr>
          <w:rFonts w:eastAsia="Calibri"/>
          <w:lang w:val="lv-LV"/>
        </w:rPr>
      </w:pPr>
      <w:r w:rsidRPr="00A56732">
        <w:rPr>
          <w:rFonts w:eastAsia="Calibri"/>
          <w:lang w:val="lv-LV"/>
        </w:rPr>
        <w:t xml:space="preserve">Kvalitatīva Prece atbilst Vienošanās, t.sk. pielikumos, </w:t>
      </w:r>
      <w:r w:rsidR="00C30743" w:rsidRPr="00A56732">
        <w:rPr>
          <w:rFonts w:eastAsia="Calibri"/>
          <w:lang w:val="lv-LV"/>
        </w:rPr>
        <w:t xml:space="preserve">Līgumā, </w:t>
      </w:r>
      <w:r w:rsidRPr="00A56732">
        <w:rPr>
          <w:rFonts w:eastAsia="Calibri"/>
          <w:lang w:val="lv-LV"/>
        </w:rPr>
        <w:t xml:space="preserve">normatīvajos aktos un ražotāja standartos noteiktām prasībām attiecībā uz Preces kvalitāti un </w:t>
      </w:r>
      <w:r w:rsidR="00F609B5" w:rsidRPr="00A56732">
        <w:rPr>
          <w:rFonts w:eastAsia="Calibri"/>
          <w:b/>
          <w:lang w:val="lv-LV"/>
        </w:rPr>
        <w:t>Piegādātāja</w:t>
      </w:r>
      <w:r w:rsidRPr="00A56732">
        <w:rPr>
          <w:rFonts w:eastAsia="Calibri"/>
          <w:lang w:val="lv-LV"/>
        </w:rPr>
        <w:t xml:space="preserve"> iesniegtajam </w:t>
      </w:r>
      <w:r w:rsidR="00BD1716" w:rsidRPr="00A56732">
        <w:rPr>
          <w:rFonts w:eastAsia="Calibri"/>
          <w:lang w:val="lv-LV"/>
        </w:rPr>
        <w:t>piedāvājumam</w:t>
      </w:r>
      <w:r w:rsidRPr="00A56732">
        <w:rPr>
          <w:rFonts w:eastAsia="Calibri"/>
          <w:lang w:val="lv-LV"/>
        </w:rPr>
        <w:t xml:space="preserve"> Atklātā konkursā.</w:t>
      </w:r>
    </w:p>
    <w:p w:rsidR="00F7420D" w:rsidRPr="00A56732" w:rsidRDefault="00F7420D" w:rsidP="00A56732">
      <w:pPr>
        <w:widowControl w:val="0"/>
        <w:spacing w:line="252" w:lineRule="auto"/>
        <w:ind w:right="-2"/>
        <w:jc w:val="both"/>
        <w:rPr>
          <w:rFonts w:eastAsia="Calibri"/>
          <w:b/>
          <w:lang w:val="lv-LV"/>
        </w:rPr>
      </w:pPr>
    </w:p>
    <w:p w:rsidR="00F7420D" w:rsidRPr="00A56732" w:rsidRDefault="00DB1466" w:rsidP="00D63B6C">
      <w:pPr>
        <w:widowControl w:val="0"/>
        <w:numPr>
          <w:ilvl w:val="0"/>
          <w:numId w:val="34"/>
        </w:numPr>
        <w:spacing w:line="252" w:lineRule="auto"/>
        <w:ind w:left="0" w:right="-2" w:firstLine="0"/>
        <w:jc w:val="center"/>
        <w:rPr>
          <w:rFonts w:eastAsia="Calibri"/>
          <w:b/>
          <w:lang w:val="lv-LV"/>
        </w:rPr>
      </w:pPr>
      <w:r w:rsidRPr="00A56732">
        <w:rPr>
          <w:rFonts w:eastAsia="Calibri"/>
          <w:b/>
          <w:lang w:val="lv-LV"/>
        </w:rPr>
        <w:t>GARANTIJAS NOTEIKUMI</w:t>
      </w:r>
    </w:p>
    <w:p w:rsidR="00B7233F" w:rsidRPr="00A56732" w:rsidRDefault="00F609B5" w:rsidP="00D63B6C">
      <w:pPr>
        <w:widowControl w:val="0"/>
        <w:numPr>
          <w:ilvl w:val="1"/>
          <w:numId w:val="34"/>
        </w:numPr>
        <w:spacing w:line="252" w:lineRule="auto"/>
        <w:ind w:left="426" w:right="-2" w:hanging="426"/>
        <w:jc w:val="both"/>
        <w:rPr>
          <w:rFonts w:eastAsia="Calibri"/>
          <w:lang w:val="lv-LV"/>
        </w:rPr>
      </w:pPr>
      <w:r w:rsidRPr="00A56732">
        <w:rPr>
          <w:b/>
          <w:lang w:val="lv-LV"/>
        </w:rPr>
        <w:t>Piegādātājs</w:t>
      </w:r>
      <w:r w:rsidR="00B7233F" w:rsidRPr="00A56732">
        <w:rPr>
          <w:rFonts w:eastAsia="Calibri"/>
          <w:lang w:val="lv-LV"/>
        </w:rPr>
        <w:t xml:space="preserve"> uzņemas garantijas saistības Precei </w:t>
      </w:r>
      <w:r w:rsidR="00DC7A50">
        <w:rPr>
          <w:rFonts w:eastAsia="Calibri"/>
          <w:lang w:val="lv-LV"/>
        </w:rPr>
        <w:t>24</w:t>
      </w:r>
      <w:r w:rsidR="00B7233F" w:rsidRPr="00A56732">
        <w:rPr>
          <w:rFonts w:eastAsia="Calibri"/>
          <w:lang w:val="lv-LV"/>
        </w:rPr>
        <w:t xml:space="preserve"> (</w:t>
      </w:r>
      <w:r w:rsidR="00DC7A50">
        <w:rPr>
          <w:rFonts w:eastAsia="Calibri"/>
          <w:lang w:val="lv-LV"/>
        </w:rPr>
        <w:t>divdesmit</w:t>
      </w:r>
      <w:r w:rsidR="003F274B" w:rsidRPr="00A56732">
        <w:rPr>
          <w:rFonts w:eastAsia="Calibri"/>
          <w:lang w:val="lv-LV"/>
        </w:rPr>
        <w:t>)</w:t>
      </w:r>
      <w:r w:rsidR="00B7233F" w:rsidRPr="00A56732">
        <w:rPr>
          <w:rFonts w:eastAsia="Calibri"/>
          <w:lang w:val="lv-LV"/>
        </w:rPr>
        <w:t xml:space="preserve"> </w:t>
      </w:r>
      <w:r w:rsidR="00286981">
        <w:rPr>
          <w:rFonts w:eastAsia="Calibri"/>
          <w:lang w:val="lv-LV"/>
        </w:rPr>
        <w:t>mēnešus</w:t>
      </w:r>
      <w:r w:rsidR="00B7233F" w:rsidRPr="00A56732">
        <w:rPr>
          <w:rFonts w:eastAsia="Calibri"/>
          <w:lang w:val="lv-LV"/>
        </w:rPr>
        <w:t xml:space="preserve"> no </w:t>
      </w:r>
      <w:r w:rsidR="00465000" w:rsidRPr="00A56732">
        <w:rPr>
          <w:rFonts w:eastAsia="Calibri"/>
          <w:lang w:val="lv-LV"/>
        </w:rPr>
        <w:t xml:space="preserve">pasūtījuma </w:t>
      </w:r>
      <w:r w:rsidR="004E29AA" w:rsidRPr="00A56732">
        <w:rPr>
          <w:rFonts w:eastAsia="Calibri"/>
          <w:lang w:val="lv-LV"/>
        </w:rPr>
        <w:t xml:space="preserve">piegādes dienas </w:t>
      </w:r>
      <w:r w:rsidR="00B7233F" w:rsidRPr="00A56732">
        <w:rPr>
          <w:rFonts w:eastAsia="Calibri"/>
          <w:lang w:val="lv-LV"/>
        </w:rPr>
        <w:t xml:space="preserve">(turpmāk – Garantijas termiņš) un garantē, ka Garantijas termiņā Prece </w:t>
      </w:r>
      <w:r w:rsidR="00B7233F" w:rsidRPr="00A56732">
        <w:rPr>
          <w:rFonts w:eastAsia="Calibri"/>
          <w:lang w:val="lv-LV"/>
        </w:rPr>
        <w:lastRenderedPageBreak/>
        <w:t>saglabā pienācīgu kvalitāti, drošumu un pilnīgas lietošanas īpašības.</w:t>
      </w:r>
    </w:p>
    <w:p w:rsidR="00B7233F" w:rsidRPr="00A56732" w:rsidRDefault="00B7233F" w:rsidP="00D63B6C">
      <w:pPr>
        <w:widowControl w:val="0"/>
        <w:numPr>
          <w:ilvl w:val="1"/>
          <w:numId w:val="34"/>
        </w:numPr>
        <w:spacing w:line="252" w:lineRule="auto"/>
        <w:ind w:left="426" w:right="-2" w:hanging="426"/>
        <w:jc w:val="both"/>
        <w:rPr>
          <w:rFonts w:eastAsia="Calibri"/>
          <w:lang w:val="lv-LV"/>
        </w:rPr>
      </w:pPr>
      <w:r w:rsidRPr="00A56732">
        <w:rPr>
          <w:rFonts w:eastAsia="Calibri"/>
          <w:lang w:val="lv-LV"/>
        </w:rPr>
        <w:t xml:space="preserve">Ja </w:t>
      </w:r>
      <w:r w:rsidR="004E5986" w:rsidRPr="00A56732">
        <w:rPr>
          <w:b/>
          <w:lang w:val="lv-LV"/>
        </w:rPr>
        <w:t>Pasūtītājs</w:t>
      </w:r>
      <w:r w:rsidRPr="00A56732">
        <w:rPr>
          <w:rFonts w:eastAsia="Calibri"/>
          <w:lang w:val="lv-LV"/>
        </w:rPr>
        <w:t xml:space="preserve"> Garantijas termiņā konstatē Preces trūkumus (Prece neatbilst Vienošanās</w:t>
      </w:r>
      <w:r w:rsidR="00C30743" w:rsidRPr="00A56732">
        <w:rPr>
          <w:rFonts w:eastAsia="Calibri"/>
          <w:lang w:val="lv-LV"/>
        </w:rPr>
        <w:t xml:space="preserve"> vai Līguma</w:t>
      </w:r>
      <w:r w:rsidRPr="00A56732">
        <w:rPr>
          <w:rFonts w:eastAsia="Calibri"/>
          <w:lang w:val="lv-LV"/>
        </w:rPr>
        <w:t xml:space="preserve"> noteikumiem, tai nav pienācīga kvalitāte), tad </w:t>
      </w:r>
      <w:r w:rsidR="004E5986" w:rsidRPr="00A56732">
        <w:rPr>
          <w:b/>
          <w:lang w:val="lv-LV"/>
        </w:rPr>
        <w:t>Pasūtītājs</w:t>
      </w:r>
      <w:r w:rsidRPr="00A56732">
        <w:rPr>
          <w:rFonts w:eastAsia="Calibri"/>
          <w:lang w:val="lv-LV"/>
        </w:rPr>
        <w:t xml:space="preserve"> paziņo par to </w:t>
      </w:r>
      <w:r w:rsidR="004E5986" w:rsidRPr="00A56732">
        <w:rPr>
          <w:rFonts w:eastAsia="Calibri"/>
          <w:b/>
          <w:lang w:val="lv-LV"/>
        </w:rPr>
        <w:t>Piegādātājam</w:t>
      </w:r>
      <w:r w:rsidRPr="00A56732">
        <w:rPr>
          <w:rFonts w:eastAsia="Calibri"/>
          <w:lang w:val="lv-LV"/>
        </w:rPr>
        <w:t xml:space="preserve"> </w:t>
      </w:r>
      <w:r w:rsidR="00BD1716" w:rsidRPr="00A56732">
        <w:rPr>
          <w:rFonts w:eastAsia="Calibri"/>
          <w:lang w:val="lv-LV"/>
        </w:rPr>
        <w:t>e-pasta</w:t>
      </w:r>
      <w:r w:rsidRPr="00A56732">
        <w:rPr>
          <w:rFonts w:eastAsia="Calibri"/>
          <w:lang w:val="lv-LV"/>
        </w:rPr>
        <w:t xml:space="preserve"> sūtījumā</w:t>
      </w:r>
      <w:r w:rsidR="00E30721" w:rsidRPr="00A56732">
        <w:rPr>
          <w:rFonts w:eastAsia="Calibri"/>
          <w:lang w:val="lv-LV"/>
        </w:rPr>
        <w:t>, papildus informējot par to telefoniski</w:t>
      </w:r>
      <w:r w:rsidRPr="00A56732">
        <w:rPr>
          <w:rFonts w:eastAsia="Calibri"/>
          <w:lang w:val="lv-LV"/>
        </w:rPr>
        <w:t xml:space="preserve">, uzaicinot </w:t>
      </w:r>
      <w:r w:rsidR="004E5986" w:rsidRPr="00A56732">
        <w:rPr>
          <w:rFonts w:eastAsia="Calibri"/>
          <w:b/>
          <w:lang w:val="lv-LV"/>
        </w:rPr>
        <w:t>Piegādātāju</w:t>
      </w:r>
      <w:r w:rsidRPr="00A56732">
        <w:rPr>
          <w:rFonts w:eastAsia="Calibri"/>
          <w:lang w:val="lv-LV"/>
        </w:rPr>
        <w:t xml:space="preserve"> sagatavot aktu par konstatētajiem trūkumiem. </w:t>
      </w:r>
      <w:r w:rsidR="004E5986" w:rsidRPr="00A56732">
        <w:rPr>
          <w:rFonts w:eastAsia="Calibri"/>
          <w:b/>
          <w:lang w:val="lv-LV"/>
        </w:rPr>
        <w:t>Piegādātāja</w:t>
      </w:r>
      <w:r w:rsidRPr="00A56732">
        <w:rPr>
          <w:rFonts w:eastAsia="Calibri"/>
          <w:lang w:val="lv-LV"/>
        </w:rPr>
        <w:t xml:space="preserve"> pārstāvim pēc paziņojuma </w:t>
      </w:r>
      <w:r w:rsidR="00BD1716" w:rsidRPr="00A56732">
        <w:rPr>
          <w:rFonts w:eastAsia="Calibri"/>
          <w:lang w:val="lv-LV"/>
        </w:rPr>
        <w:t>nosūtīšanas</w:t>
      </w:r>
      <w:r w:rsidRPr="00A56732">
        <w:rPr>
          <w:rFonts w:eastAsia="Calibri"/>
          <w:lang w:val="lv-LV"/>
        </w:rPr>
        <w:t xml:space="preserve"> </w:t>
      </w:r>
      <w:r w:rsidR="002B1D80" w:rsidRPr="00A56732">
        <w:rPr>
          <w:rFonts w:eastAsia="Calibri"/>
          <w:lang w:val="lv-LV"/>
        </w:rPr>
        <w:t xml:space="preserve">5 </w:t>
      </w:r>
      <w:r w:rsidRPr="00A56732">
        <w:rPr>
          <w:rFonts w:eastAsia="Calibri"/>
          <w:lang w:val="lv-LV"/>
        </w:rPr>
        <w:t>(</w:t>
      </w:r>
      <w:r w:rsidR="002B1D80" w:rsidRPr="00A56732">
        <w:rPr>
          <w:rFonts w:eastAsia="Calibri"/>
          <w:lang w:val="lv-LV"/>
        </w:rPr>
        <w:t>piecu</w:t>
      </w:r>
      <w:r w:rsidRPr="00A56732">
        <w:rPr>
          <w:rFonts w:eastAsia="Calibri"/>
          <w:lang w:val="lv-LV"/>
        </w:rPr>
        <w:t xml:space="preserve">) darba dienu laikā ir jāierodas </w:t>
      </w:r>
      <w:r w:rsidR="004E5986" w:rsidRPr="00A56732">
        <w:rPr>
          <w:b/>
          <w:lang w:val="lv-LV"/>
        </w:rPr>
        <w:t>Pasūtītāja</w:t>
      </w:r>
      <w:r w:rsidRPr="00A56732">
        <w:rPr>
          <w:rFonts w:eastAsia="Calibri"/>
          <w:lang w:val="lv-LV"/>
        </w:rPr>
        <w:t xml:space="preserve"> norādītajā vietā. </w:t>
      </w:r>
      <w:r w:rsidR="004E5986" w:rsidRPr="00A56732">
        <w:rPr>
          <w:rFonts w:eastAsia="Calibri"/>
          <w:b/>
          <w:lang w:val="lv-LV"/>
        </w:rPr>
        <w:t xml:space="preserve">Piegādātāja </w:t>
      </w:r>
      <w:r w:rsidRPr="00A56732">
        <w:rPr>
          <w:rFonts w:eastAsia="Calibri"/>
          <w:lang w:val="lv-LV"/>
        </w:rPr>
        <w:t xml:space="preserve">pārstāvja neierašanās gadījumā </w:t>
      </w:r>
      <w:r w:rsidR="004E5986" w:rsidRPr="00A56732">
        <w:rPr>
          <w:b/>
          <w:lang w:val="lv-LV"/>
        </w:rPr>
        <w:t>Pasūtītājam</w:t>
      </w:r>
      <w:r w:rsidRPr="00A56732">
        <w:rPr>
          <w:rFonts w:eastAsia="Calibri"/>
          <w:lang w:val="lv-LV"/>
        </w:rPr>
        <w:t xml:space="preserve"> ir tiesības sagatavot aktu bez </w:t>
      </w:r>
      <w:r w:rsidR="004E5986" w:rsidRPr="00A56732">
        <w:rPr>
          <w:rFonts w:eastAsia="Calibri"/>
          <w:b/>
          <w:lang w:val="lv-LV"/>
        </w:rPr>
        <w:t>Piegādātāja</w:t>
      </w:r>
      <w:r w:rsidRPr="00A56732">
        <w:rPr>
          <w:rFonts w:eastAsia="Calibri"/>
          <w:lang w:val="lv-LV"/>
        </w:rPr>
        <w:t xml:space="preserve"> pārstāvja piedalīšanās un sagatavotais akts kļūst saistošs </w:t>
      </w:r>
      <w:r w:rsidR="004E5986" w:rsidRPr="00A56732">
        <w:rPr>
          <w:rFonts w:eastAsia="Calibri"/>
          <w:b/>
          <w:lang w:val="lv-LV"/>
        </w:rPr>
        <w:t>Piegādātājam</w:t>
      </w:r>
      <w:r w:rsidRPr="00A56732">
        <w:rPr>
          <w:rFonts w:eastAsia="Calibri"/>
          <w:lang w:val="lv-LV"/>
        </w:rPr>
        <w:t>.</w:t>
      </w:r>
      <w:r w:rsidR="0042204A" w:rsidRPr="00A56732">
        <w:rPr>
          <w:rFonts w:eastAsia="Calibri"/>
          <w:lang w:val="lv-LV"/>
        </w:rPr>
        <w:t xml:space="preserve"> Šādā gadījumā akts tiek nosūtīts </w:t>
      </w:r>
      <w:r w:rsidR="004E5986" w:rsidRPr="00A56732">
        <w:rPr>
          <w:rFonts w:eastAsia="Calibri"/>
          <w:b/>
          <w:lang w:val="lv-LV"/>
        </w:rPr>
        <w:t>Piegādātājam</w:t>
      </w:r>
      <w:r w:rsidR="0042204A" w:rsidRPr="00A56732">
        <w:rPr>
          <w:rFonts w:eastAsia="Calibri"/>
          <w:lang w:val="lv-LV"/>
        </w:rPr>
        <w:t xml:space="preserve"> pa pastu.</w:t>
      </w:r>
    </w:p>
    <w:p w:rsidR="00B7233F" w:rsidRPr="00A56732" w:rsidRDefault="004E5986" w:rsidP="00D63B6C">
      <w:pPr>
        <w:widowControl w:val="0"/>
        <w:numPr>
          <w:ilvl w:val="1"/>
          <w:numId w:val="34"/>
        </w:numPr>
        <w:spacing w:line="252" w:lineRule="auto"/>
        <w:ind w:left="426" w:right="-2" w:hanging="426"/>
        <w:jc w:val="both"/>
        <w:rPr>
          <w:rFonts w:eastAsia="Calibri"/>
          <w:lang w:val="lv-LV"/>
        </w:rPr>
      </w:pPr>
      <w:r w:rsidRPr="00A56732">
        <w:rPr>
          <w:rFonts w:eastAsia="Calibri"/>
          <w:b/>
          <w:lang w:val="lv-LV"/>
        </w:rPr>
        <w:t>Piegādātājs</w:t>
      </w:r>
      <w:r w:rsidR="00B7233F" w:rsidRPr="00A56732">
        <w:rPr>
          <w:rFonts w:eastAsia="Calibri"/>
          <w:lang w:val="lv-LV"/>
        </w:rPr>
        <w:t xml:space="preserve"> apmaina nekvalitatīvo Pr</w:t>
      </w:r>
      <w:r w:rsidR="0042204A" w:rsidRPr="00A56732">
        <w:rPr>
          <w:rFonts w:eastAsia="Calibri"/>
          <w:lang w:val="lv-LV"/>
        </w:rPr>
        <w:t xml:space="preserve">eci pret jaunu un kvalitatīvu </w:t>
      </w:r>
      <w:r w:rsidR="00DC7A50">
        <w:rPr>
          <w:rFonts w:eastAsia="Calibri"/>
          <w:b/>
          <w:lang w:val="lv-LV"/>
        </w:rPr>
        <w:t>15</w:t>
      </w:r>
      <w:r w:rsidR="00B7233F" w:rsidRPr="00365102">
        <w:rPr>
          <w:rFonts w:eastAsia="Calibri"/>
          <w:b/>
          <w:lang w:val="lv-LV"/>
        </w:rPr>
        <w:t xml:space="preserve"> (</w:t>
      </w:r>
      <w:r w:rsidR="00DC7A50">
        <w:rPr>
          <w:rFonts w:eastAsia="Calibri"/>
          <w:b/>
          <w:lang w:val="lv-LV"/>
        </w:rPr>
        <w:t>piecpadsmit</w:t>
      </w:r>
      <w:r w:rsidR="00B7233F" w:rsidRPr="00365102">
        <w:rPr>
          <w:rFonts w:eastAsia="Calibri"/>
          <w:b/>
          <w:lang w:val="lv-LV"/>
        </w:rPr>
        <w:t>) kalendāro dienu laikā</w:t>
      </w:r>
      <w:r w:rsidR="00B7233F" w:rsidRPr="00A56732">
        <w:rPr>
          <w:rFonts w:eastAsia="Calibri"/>
          <w:lang w:val="lv-LV"/>
        </w:rPr>
        <w:t xml:space="preserve"> no akta par konstatētajiem trūkumiem (Vienošanās </w:t>
      </w:r>
      <w:r w:rsidR="007D1D98" w:rsidRPr="00A56732">
        <w:rPr>
          <w:rFonts w:eastAsia="Calibri"/>
          <w:lang w:val="lv-LV"/>
        </w:rPr>
        <w:t>8</w:t>
      </w:r>
      <w:r w:rsidR="00B7233F" w:rsidRPr="00A56732">
        <w:rPr>
          <w:rFonts w:eastAsia="Calibri"/>
          <w:lang w:val="lv-LV"/>
        </w:rPr>
        <w:t xml:space="preserve">.2.punkts) </w:t>
      </w:r>
      <w:r w:rsidR="0042204A" w:rsidRPr="00A56732">
        <w:rPr>
          <w:rFonts w:eastAsia="Calibri"/>
          <w:lang w:val="lv-LV"/>
        </w:rPr>
        <w:t xml:space="preserve">sagatavošanas vai </w:t>
      </w:r>
      <w:r w:rsidR="00B7233F" w:rsidRPr="00A56732">
        <w:rPr>
          <w:rFonts w:eastAsia="Calibri"/>
          <w:lang w:val="lv-LV"/>
        </w:rPr>
        <w:t>nosūtīšanas</w:t>
      </w:r>
      <w:r w:rsidR="0042204A" w:rsidRPr="00A56732">
        <w:rPr>
          <w:rFonts w:eastAsia="Calibri"/>
          <w:lang w:val="lv-LV"/>
        </w:rPr>
        <w:t xml:space="preserve"> </w:t>
      </w:r>
      <w:r w:rsidR="00B7233F" w:rsidRPr="00A56732">
        <w:rPr>
          <w:rFonts w:eastAsia="Calibri"/>
          <w:lang w:val="lv-LV"/>
        </w:rPr>
        <w:t xml:space="preserve">dienas. Nekvalitatīvās Preces </w:t>
      </w:r>
      <w:r w:rsidR="001C0993">
        <w:rPr>
          <w:rFonts w:eastAsia="Calibri"/>
          <w:lang w:val="lv-LV"/>
        </w:rPr>
        <w:t>apmaiņu</w:t>
      </w:r>
      <w:r w:rsidRPr="00A56732">
        <w:rPr>
          <w:rFonts w:eastAsia="Calibri"/>
          <w:lang w:val="lv-LV"/>
        </w:rPr>
        <w:t xml:space="preserve"> </w:t>
      </w:r>
      <w:r w:rsidRPr="00A56732">
        <w:rPr>
          <w:rFonts w:eastAsia="Calibri"/>
          <w:b/>
          <w:lang w:val="lv-LV"/>
        </w:rPr>
        <w:t>Piegādātājs</w:t>
      </w:r>
      <w:r w:rsidR="00B7233F" w:rsidRPr="00A56732">
        <w:rPr>
          <w:rFonts w:eastAsia="Calibri"/>
          <w:lang w:val="lv-LV"/>
        </w:rPr>
        <w:t xml:space="preserve"> </w:t>
      </w:r>
      <w:r w:rsidR="001C0993" w:rsidRPr="00A56732">
        <w:rPr>
          <w:rFonts w:eastAsia="Calibri"/>
          <w:lang w:val="lv-LV"/>
        </w:rPr>
        <w:t xml:space="preserve">veic </w:t>
      </w:r>
      <w:r w:rsidR="00B7233F" w:rsidRPr="00A56732">
        <w:rPr>
          <w:rFonts w:eastAsia="Calibri"/>
          <w:lang w:val="lv-LV"/>
        </w:rPr>
        <w:t>uz sava rēķina.</w:t>
      </w:r>
    </w:p>
    <w:p w:rsidR="00B7233F" w:rsidRPr="00A56732" w:rsidRDefault="004E5986" w:rsidP="00D63B6C">
      <w:pPr>
        <w:widowControl w:val="0"/>
        <w:numPr>
          <w:ilvl w:val="1"/>
          <w:numId w:val="34"/>
        </w:numPr>
        <w:spacing w:line="252" w:lineRule="auto"/>
        <w:ind w:left="426" w:right="-2" w:hanging="426"/>
        <w:jc w:val="both"/>
        <w:rPr>
          <w:rFonts w:eastAsia="Calibri"/>
          <w:lang w:val="lv-LV"/>
        </w:rPr>
      </w:pPr>
      <w:r w:rsidRPr="00A56732">
        <w:rPr>
          <w:rFonts w:eastAsia="Calibri"/>
          <w:b/>
          <w:lang w:val="lv-LV"/>
        </w:rPr>
        <w:t>Piegādātājam</w:t>
      </w:r>
      <w:r w:rsidR="00B7233F" w:rsidRPr="00A56732">
        <w:rPr>
          <w:rFonts w:eastAsia="Calibri"/>
          <w:lang w:val="lv-LV"/>
        </w:rPr>
        <w:t xml:space="preserve"> nav pienākums novērst Preces trūkumus, ja </w:t>
      </w:r>
      <w:r w:rsidR="00B7233F" w:rsidRPr="00A56732">
        <w:rPr>
          <w:rFonts w:eastAsia="Calibri"/>
          <w:b/>
          <w:lang w:val="lv-LV"/>
        </w:rPr>
        <w:t>P</w:t>
      </w:r>
      <w:r w:rsidRPr="00A56732">
        <w:rPr>
          <w:rFonts w:eastAsia="Calibri"/>
          <w:b/>
          <w:lang w:val="lv-LV"/>
        </w:rPr>
        <w:t>asūtītājs</w:t>
      </w:r>
      <w:r w:rsidR="00B7233F" w:rsidRPr="00A56732">
        <w:rPr>
          <w:rFonts w:eastAsia="Calibri"/>
          <w:lang w:val="lv-LV"/>
        </w:rPr>
        <w:t xml:space="preserve"> ir pārkāpis Preces lietošanas instrukciju vai Preces uzglabāšanas noteikumus (Vienošanās </w:t>
      </w:r>
      <w:r w:rsidR="007D1D98" w:rsidRPr="00A56732">
        <w:rPr>
          <w:rFonts w:eastAsia="Calibri"/>
          <w:lang w:val="lv-LV"/>
        </w:rPr>
        <w:t>5</w:t>
      </w:r>
      <w:r w:rsidR="00B7233F" w:rsidRPr="00A56732">
        <w:rPr>
          <w:rFonts w:eastAsia="Calibri"/>
          <w:lang w:val="lv-LV"/>
        </w:rPr>
        <w:t>.</w:t>
      </w:r>
      <w:r w:rsidR="00D63B6C">
        <w:rPr>
          <w:rFonts w:eastAsia="Calibri"/>
          <w:lang w:val="lv-LV"/>
        </w:rPr>
        <w:t>8</w:t>
      </w:r>
      <w:r w:rsidR="00B7233F" w:rsidRPr="00A56732">
        <w:rPr>
          <w:rFonts w:eastAsia="Calibri"/>
          <w:lang w:val="lv-LV"/>
        </w:rPr>
        <w:t>.punkts).</w:t>
      </w:r>
    </w:p>
    <w:p w:rsidR="00B7233F" w:rsidRPr="00A56732" w:rsidRDefault="00B7233F" w:rsidP="00D63B6C">
      <w:pPr>
        <w:widowControl w:val="0"/>
        <w:numPr>
          <w:ilvl w:val="1"/>
          <w:numId w:val="34"/>
        </w:numPr>
        <w:spacing w:line="252" w:lineRule="auto"/>
        <w:ind w:left="426" w:right="-2" w:hanging="426"/>
        <w:jc w:val="both"/>
        <w:rPr>
          <w:rFonts w:eastAsia="Calibri"/>
          <w:lang w:val="lv-LV"/>
        </w:rPr>
      </w:pPr>
      <w:r w:rsidRPr="00A56732">
        <w:rPr>
          <w:rFonts w:eastAsia="Calibri"/>
          <w:lang w:val="lv-LV"/>
        </w:rPr>
        <w:t>Domstarpību gadījumā katram Līdzējam ir tiesības pārbaudīt Preces kvalitāti neatkarīgā laboratorijā, nekavējoties nosūtot Preci pārbaudei.</w:t>
      </w:r>
    </w:p>
    <w:p w:rsidR="00B7233F" w:rsidRPr="00A56732" w:rsidRDefault="00B7233F" w:rsidP="00D63B6C">
      <w:pPr>
        <w:widowControl w:val="0"/>
        <w:numPr>
          <w:ilvl w:val="1"/>
          <w:numId w:val="34"/>
        </w:numPr>
        <w:spacing w:line="252" w:lineRule="auto"/>
        <w:ind w:left="426" w:right="-2" w:hanging="426"/>
        <w:jc w:val="both"/>
        <w:rPr>
          <w:rFonts w:eastAsia="Calibri"/>
          <w:lang w:val="lv-LV"/>
        </w:rPr>
      </w:pPr>
      <w:r w:rsidRPr="00A56732">
        <w:rPr>
          <w:rFonts w:eastAsia="Calibri"/>
          <w:bCs/>
          <w:lang w:val="lv-LV"/>
        </w:rPr>
        <w:t xml:space="preserve">Preču pārbaudi apmaksā </w:t>
      </w:r>
      <w:r w:rsidR="004E5986" w:rsidRPr="00A56732">
        <w:rPr>
          <w:rFonts w:eastAsia="Calibri"/>
          <w:b/>
          <w:lang w:val="lv-LV"/>
        </w:rPr>
        <w:t>Piegādātājs</w:t>
      </w:r>
      <w:r w:rsidRPr="00A56732">
        <w:rPr>
          <w:rFonts w:eastAsia="Calibri"/>
          <w:bCs/>
          <w:lang w:val="lv-LV"/>
        </w:rPr>
        <w:t xml:space="preserve">, izņemot gadījumus, kad Preču pārbaudi ir ierosinājis </w:t>
      </w:r>
      <w:r w:rsidR="004E5986" w:rsidRPr="00A56732">
        <w:rPr>
          <w:b/>
          <w:lang w:val="lv-LV"/>
        </w:rPr>
        <w:t>Pasūtītājs</w:t>
      </w:r>
      <w:r w:rsidRPr="00A56732">
        <w:rPr>
          <w:rFonts w:eastAsia="Calibri"/>
          <w:bCs/>
          <w:lang w:val="lv-LV"/>
        </w:rPr>
        <w:t xml:space="preserve"> un Preču kvalitāte ir atzīta par atbilstošu </w:t>
      </w:r>
      <w:r w:rsidR="002306D0" w:rsidRPr="00A56732">
        <w:rPr>
          <w:rFonts w:eastAsia="Calibri"/>
          <w:bCs/>
          <w:lang w:val="lv-LV"/>
        </w:rPr>
        <w:t xml:space="preserve">Vienošanā </w:t>
      </w:r>
      <w:r w:rsidRPr="00A56732">
        <w:rPr>
          <w:rFonts w:eastAsia="Calibri"/>
          <w:bCs/>
          <w:lang w:val="lv-LV"/>
        </w:rPr>
        <w:t>noteikt</w:t>
      </w:r>
      <w:r w:rsidR="002306D0" w:rsidRPr="00A56732">
        <w:rPr>
          <w:rFonts w:eastAsia="Calibri"/>
          <w:bCs/>
          <w:lang w:val="lv-LV"/>
        </w:rPr>
        <w:t>aj</w:t>
      </w:r>
      <w:r w:rsidRPr="00A56732">
        <w:rPr>
          <w:rFonts w:eastAsia="Calibri"/>
          <w:bCs/>
          <w:lang w:val="lv-LV"/>
        </w:rPr>
        <w:t>ām prasībām.</w:t>
      </w:r>
    </w:p>
    <w:p w:rsidR="00F7420D" w:rsidRPr="00A56732" w:rsidRDefault="00F7420D" w:rsidP="00A56732">
      <w:pPr>
        <w:widowControl w:val="0"/>
        <w:spacing w:line="252" w:lineRule="auto"/>
        <w:ind w:left="426" w:right="-2"/>
        <w:jc w:val="both"/>
        <w:rPr>
          <w:rFonts w:eastAsia="Calibri"/>
          <w:lang w:val="lv-LV"/>
        </w:rPr>
      </w:pPr>
    </w:p>
    <w:p w:rsidR="00F7420D" w:rsidRPr="00A56732" w:rsidRDefault="00F7420D" w:rsidP="00D63B6C">
      <w:pPr>
        <w:widowControl w:val="0"/>
        <w:numPr>
          <w:ilvl w:val="0"/>
          <w:numId w:val="34"/>
        </w:numPr>
        <w:spacing w:line="252" w:lineRule="auto"/>
        <w:ind w:left="426" w:right="-2" w:firstLine="0"/>
        <w:jc w:val="center"/>
        <w:rPr>
          <w:rFonts w:eastAsia="Calibri"/>
          <w:b/>
          <w:lang w:val="lv-LV"/>
        </w:rPr>
      </w:pPr>
      <w:r w:rsidRPr="00A56732">
        <w:rPr>
          <w:rFonts w:eastAsia="Calibri"/>
          <w:b/>
          <w:lang w:val="lv-LV"/>
        </w:rPr>
        <w:t>LĪDZĒJU MANTISKĀ ATBILDĪBA</w:t>
      </w:r>
    </w:p>
    <w:p w:rsidR="00F7420D" w:rsidRPr="00A56732" w:rsidRDefault="00F7420D" w:rsidP="00D63B6C">
      <w:pPr>
        <w:widowControl w:val="0"/>
        <w:numPr>
          <w:ilvl w:val="1"/>
          <w:numId w:val="34"/>
        </w:numPr>
        <w:spacing w:line="252" w:lineRule="auto"/>
        <w:ind w:left="426" w:right="-2" w:hanging="426"/>
        <w:jc w:val="both"/>
        <w:rPr>
          <w:rFonts w:eastAsia="Calibri"/>
          <w:lang w:val="lv-LV"/>
        </w:rPr>
      </w:pPr>
      <w:r w:rsidRPr="00A56732">
        <w:rPr>
          <w:lang w:val="lv-LV"/>
        </w:rPr>
        <w:t xml:space="preserve">Ja </w:t>
      </w:r>
      <w:r w:rsidR="004E5986" w:rsidRPr="00A56732">
        <w:rPr>
          <w:rFonts w:eastAsia="Calibri"/>
          <w:b/>
          <w:lang w:val="lv-LV"/>
        </w:rPr>
        <w:t>Piegādātājs</w:t>
      </w:r>
      <w:r w:rsidRPr="00A56732">
        <w:rPr>
          <w:lang w:val="lv-LV"/>
        </w:rPr>
        <w:t xml:space="preserve"> nenodrošina Preces </w:t>
      </w:r>
      <w:r w:rsidR="00C30743" w:rsidRPr="00A56732">
        <w:rPr>
          <w:lang w:val="lv-LV"/>
        </w:rPr>
        <w:t>piegādi</w:t>
      </w:r>
      <w:r w:rsidRPr="00A56732">
        <w:rPr>
          <w:lang w:val="lv-LV"/>
        </w:rPr>
        <w:t xml:space="preserve"> Vienošanās </w:t>
      </w:r>
      <w:r w:rsidR="00E30721" w:rsidRPr="00A56732">
        <w:rPr>
          <w:lang w:val="lv-LV"/>
        </w:rPr>
        <w:t>5</w:t>
      </w:r>
      <w:r w:rsidR="009C57FA">
        <w:rPr>
          <w:lang w:val="lv-LV"/>
        </w:rPr>
        <w:t>.4</w:t>
      </w:r>
      <w:r w:rsidRPr="00A56732">
        <w:rPr>
          <w:lang w:val="lv-LV"/>
        </w:rPr>
        <w:t>.punktā</w:t>
      </w:r>
      <w:r w:rsidR="00D63B6C">
        <w:rPr>
          <w:lang w:val="lv-LV"/>
        </w:rPr>
        <w:t xml:space="preserve"> vai 8.3.punktā</w:t>
      </w:r>
      <w:r w:rsidRPr="00A56732">
        <w:rPr>
          <w:lang w:val="lv-LV"/>
        </w:rPr>
        <w:t xml:space="preserve"> norādīt</w:t>
      </w:r>
      <w:r w:rsidR="00DE1E45" w:rsidRPr="00A56732">
        <w:rPr>
          <w:lang w:val="lv-LV"/>
        </w:rPr>
        <w:t>ajā</w:t>
      </w:r>
      <w:r w:rsidRPr="00A56732">
        <w:rPr>
          <w:lang w:val="lv-LV"/>
        </w:rPr>
        <w:t xml:space="preserve"> termiņ</w:t>
      </w:r>
      <w:r w:rsidR="00DE1E45" w:rsidRPr="00A56732">
        <w:rPr>
          <w:lang w:val="lv-LV"/>
        </w:rPr>
        <w:t>ā</w:t>
      </w:r>
      <w:r w:rsidRPr="00A56732">
        <w:rPr>
          <w:lang w:val="lv-LV"/>
        </w:rPr>
        <w:t xml:space="preserve">, tad </w:t>
      </w:r>
      <w:r w:rsidR="004E5986" w:rsidRPr="00A56732">
        <w:rPr>
          <w:b/>
          <w:lang w:val="lv-LV"/>
        </w:rPr>
        <w:t>Pasūtītājam</w:t>
      </w:r>
      <w:r w:rsidRPr="00A56732">
        <w:rPr>
          <w:lang w:val="lv-LV"/>
        </w:rPr>
        <w:t xml:space="preserve"> ir tiesības piemērot </w:t>
      </w:r>
      <w:r w:rsidR="004E5986" w:rsidRPr="00A56732">
        <w:rPr>
          <w:rFonts w:eastAsia="Calibri"/>
          <w:b/>
          <w:lang w:val="lv-LV"/>
        </w:rPr>
        <w:t>Piegādātājam</w:t>
      </w:r>
      <w:r w:rsidRPr="00A56732">
        <w:rPr>
          <w:lang w:val="lv-LV"/>
        </w:rPr>
        <w:t xml:space="preserve"> līgumsodu. Šajā gadījumā </w:t>
      </w:r>
      <w:r w:rsidR="004E5986" w:rsidRPr="00A56732">
        <w:rPr>
          <w:rFonts w:eastAsia="Calibri"/>
          <w:b/>
          <w:lang w:val="lv-LV"/>
        </w:rPr>
        <w:t>Piegādātājs</w:t>
      </w:r>
      <w:r w:rsidRPr="00A56732">
        <w:rPr>
          <w:lang w:val="lv-LV"/>
        </w:rPr>
        <w:t xml:space="preserve"> maksā </w:t>
      </w:r>
      <w:r w:rsidR="004E5986" w:rsidRPr="00A56732">
        <w:rPr>
          <w:b/>
          <w:lang w:val="lv-LV"/>
        </w:rPr>
        <w:t>Pasūtītājam</w:t>
      </w:r>
      <w:r w:rsidRPr="00A56732">
        <w:rPr>
          <w:lang w:val="lv-LV"/>
        </w:rPr>
        <w:t xml:space="preserve"> līgumsodu </w:t>
      </w:r>
      <w:r w:rsidR="00286981">
        <w:rPr>
          <w:lang w:val="lv-LV"/>
        </w:rPr>
        <w:t>0,1</w:t>
      </w:r>
      <w:r w:rsidRPr="00A56732">
        <w:rPr>
          <w:lang w:val="lv-LV"/>
        </w:rPr>
        <w:t>% (</w:t>
      </w:r>
      <w:r w:rsidR="00286981">
        <w:rPr>
          <w:lang w:val="lv-LV"/>
        </w:rPr>
        <w:t>vienas</w:t>
      </w:r>
      <w:r w:rsidR="00256DBA" w:rsidRPr="00A56732">
        <w:rPr>
          <w:lang w:val="lv-LV"/>
        </w:rPr>
        <w:t xml:space="preserve"> desmitās</w:t>
      </w:r>
      <w:r w:rsidR="00DE1E45" w:rsidRPr="00A56732">
        <w:rPr>
          <w:lang w:val="lv-LV"/>
        </w:rPr>
        <w:t xml:space="preserve"> daļas no</w:t>
      </w:r>
      <w:r w:rsidRPr="00A56732">
        <w:rPr>
          <w:lang w:val="lv-LV"/>
        </w:rPr>
        <w:t xml:space="preserve"> procenta) apmērā no </w:t>
      </w:r>
      <w:r w:rsidR="006149A3" w:rsidRPr="00A56732">
        <w:rPr>
          <w:lang w:val="lv-LV"/>
        </w:rPr>
        <w:t>attiecīgā</w:t>
      </w:r>
      <w:r w:rsidR="00465000" w:rsidRPr="00A56732">
        <w:rPr>
          <w:lang w:val="lv-LV"/>
        </w:rPr>
        <w:t xml:space="preserve"> pasūtījuma </w:t>
      </w:r>
      <w:r w:rsidRPr="00A56732">
        <w:rPr>
          <w:lang w:val="lv-LV"/>
        </w:rPr>
        <w:t xml:space="preserve">summas par katru nokavēto </w:t>
      </w:r>
      <w:r w:rsidR="00DE1E45" w:rsidRPr="00A56732">
        <w:rPr>
          <w:lang w:val="lv-LV"/>
        </w:rPr>
        <w:t>dienu</w:t>
      </w:r>
      <w:r w:rsidR="00BE4772" w:rsidRPr="00A56732">
        <w:rPr>
          <w:lang w:val="lv-LV"/>
        </w:rPr>
        <w:t xml:space="preserve">, bet ne vairāk kā 10% (desmit procentu) apmērā no </w:t>
      </w:r>
      <w:r w:rsidR="00465000" w:rsidRPr="00A56732">
        <w:rPr>
          <w:lang w:val="lv-LV"/>
        </w:rPr>
        <w:t xml:space="preserve">pasūtījuma </w:t>
      </w:r>
      <w:r w:rsidR="00BE4772" w:rsidRPr="00A56732">
        <w:rPr>
          <w:lang w:val="lv-LV"/>
        </w:rPr>
        <w:t>summas</w:t>
      </w:r>
      <w:r w:rsidRPr="00A56732">
        <w:rPr>
          <w:lang w:val="lv-LV"/>
        </w:rPr>
        <w:t xml:space="preserve"> un atlīdzina visus </w:t>
      </w:r>
      <w:r w:rsidR="004E5986" w:rsidRPr="00A56732">
        <w:rPr>
          <w:b/>
          <w:lang w:val="lv-LV"/>
        </w:rPr>
        <w:t>Pasūtītājam</w:t>
      </w:r>
      <w:r w:rsidRPr="00A56732">
        <w:rPr>
          <w:lang w:val="lv-LV"/>
        </w:rPr>
        <w:t xml:space="preserve"> radušos zaudējumus.</w:t>
      </w:r>
    </w:p>
    <w:p w:rsidR="00C30743" w:rsidRPr="00A56732" w:rsidRDefault="00C30743" w:rsidP="00D63B6C">
      <w:pPr>
        <w:widowControl w:val="0"/>
        <w:numPr>
          <w:ilvl w:val="1"/>
          <w:numId w:val="34"/>
        </w:numPr>
        <w:spacing w:line="252" w:lineRule="auto"/>
        <w:ind w:left="426" w:right="-2" w:hanging="426"/>
        <w:jc w:val="both"/>
        <w:rPr>
          <w:rFonts w:eastAsia="Calibri"/>
          <w:lang w:val="lv-LV"/>
        </w:rPr>
      </w:pPr>
      <w:r w:rsidRPr="00A56732">
        <w:rPr>
          <w:lang w:val="lv-LV"/>
        </w:rPr>
        <w:t xml:space="preserve">Ja </w:t>
      </w:r>
      <w:r w:rsidR="004E5986" w:rsidRPr="00A56732">
        <w:rPr>
          <w:rFonts w:eastAsia="Calibri"/>
          <w:b/>
          <w:lang w:val="lv-LV"/>
        </w:rPr>
        <w:t>Piegādātājs</w:t>
      </w:r>
      <w:r w:rsidRPr="00A56732">
        <w:rPr>
          <w:lang w:val="lv-LV"/>
        </w:rPr>
        <w:t xml:space="preserve"> atsakās no Līguma izpildes, </w:t>
      </w:r>
      <w:r w:rsidR="00923BCB" w:rsidRPr="00A56732">
        <w:rPr>
          <w:lang w:val="lv-LV"/>
        </w:rPr>
        <w:t xml:space="preserve">tad </w:t>
      </w:r>
      <w:r w:rsidR="004E5986" w:rsidRPr="00A56732">
        <w:rPr>
          <w:b/>
          <w:lang w:val="lv-LV"/>
        </w:rPr>
        <w:t>Pasūtītājam</w:t>
      </w:r>
      <w:r w:rsidR="00923BCB" w:rsidRPr="00A56732">
        <w:rPr>
          <w:lang w:val="lv-LV"/>
        </w:rPr>
        <w:t xml:space="preserve"> ir tiesības piemērot </w:t>
      </w:r>
      <w:r w:rsidR="004E5986" w:rsidRPr="00A56732">
        <w:rPr>
          <w:rFonts w:eastAsia="Calibri"/>
          <w:b/>
          <w:lang w:val="lv-LV"/>
        </w:rPr>
        <w:t>Piegādātājam</w:t>
      </w:r>
      <w:r w:rsidR="00923BCB" w:rsidRPr="00A56732">
        <w:rPr>
          <w:lang w:val="lv-LV"/>
        </w:rPr>
        <w:t xml:space="preserve"> līgumsodu. Šajā gadījumā </w:t>
      </w:r>
      <w:r w:rsidR="004E5986" w:rsidRPr="00A56732">
        <w:rPr>
          <w:rFonts w:eastAsia="Calibri"/>
          <w:b/>
          <w:lang w:val="lv-LV"/>
        </w:rPr>
        <w:t>Piegādātājs</w:t>
      </w:r>
      <w:r w:rsidR="00923BCB" w:rsidRPr="00A56732">
        <w:rPr>
          <w:lang w:val="lv-LV"/>
        </w:rPr>
        <w:t xml:space="preserve"> maksā </w:t>
      </w:r>
      <w:r w:rsidR="004E5986" w:rsidRPr="00A56732">
        <w:rPr>
          <w:b/>
          <w:lang w:val="lv-LV"/>
        </w:rPr>
        <w:t>Pasūtītājam</w:t>
      </w:r>
      <w:r w:rsidRPr="00A56732">
        <w:rPr>
          <w:lang w:val="lv-LV"/>
        </w:rPr>
        <w:t xml:space="preserve"> līgumsodu </w:t>
      </w:r>
      <w:r w:rsidR="00286981">
        <w:rPr>
          <w:lang w:val="lv-LV"/>
        </w:rPr>
        <w:t>10</w:t>
      </w:r>
      <w:r w:rsidRPr="00A56732">
        <w:rPr>
          <w:lang w:val="lv-LV"/>
        </w:rPr>
        <w:t>% (</w:t>
      </w:r>
      <w:r w:rsidR="00286981">
        <w:rPr>
          <w:lang w:val="lv-LV"/>
        </w:rPr>
        <w:t>desmit</w:t>
      </w:r>
      <w:r w:rsidRPr="00A56732">
        <w:rPr>
          <w:lang w:val="lv-LV"/>
        </w:rPr>
        <w:t xml:space="preserve"> procentu) apmērā no </w:t>
      </w:r>
      <w:r w:rsidR="0013494E">
        <w:rPr>
          <w:lang w:val="lv-LV"/>
        </w:rPr>
        <w:t>visu iepriekš veikto pasūtījumu kopējās summas attiecīgā Līguma ietvaros</w:t>
      </w:r>
      <w:r w:rsidRPr="00A56732">
        <w:rPr>
          <w:lang w:val="lv-LV"/>
        </w:rPr>
        <w:t xml:space="preserve">. Līgumsoda ieturēšana notiek saskaņā ar Vienošanās </w:t>
      </w:r>
      <w:r w:rsidR="00465000" w:rsidRPr="00A56732">
        <w:rPr>
          <w:lang w:val="lv-LV"/>
        </w:rPr>
        <w:t>9</w:t>
      </w:r>
      <w:r w:rsidRPr="00A56732">
        <w:rPr>
          <w:lang w:val="lv-LV"/>
        </w:rPr>
        <w:t>.</w:t>
      </w:r>
      <w:r w:rsidR="00286981">
        <w:rPr>
          <w:lang w:val="lv-LV"/>
        </w:rPr>
        <w:t>3</w:t>
      </w:r>
      <w:r w:rsidRPr="00A56732">
        <w:rPr>
          <w:lang w:val="lv-LV"/>
        </w:rPr>
        <w:t xml:space="preserve">.punktu, bet, ja ieskaita kārtībā līgumsodu nav iespējams ieturēt - līgumsoda samaksas termiņš ir 15 (piecpadsmit) kalendārās dienas no līgumsoda rēķina nosūtīšanas dienas (pasta zīmogs). Par atteikšanos no </w:t>
      </w:r>
      <w:r w:rsidR="00923BCB" w:rsidRPr="00A56732">
        <w:rPr>
          <w:lang w:val="lv-LV"/>
        </w:rPr>
        <w:t>L</w:t>
      </w:r>
      <w:r w:rsidRPr="00A56732">
        <w:rPr>
          <w:lang w:val="lv-LV"/>
        </w:rPr>
        <w:t xml:space="preserve">īguma izpildes šī punkta izpratnē tiek uzskatīts, ja </w:t>
      </w:r>
      <w:r w:rsidR="004E5986" w:rsidRPr="00A56732">
        <w:rPr>
          <w:rFonts w:eastAsia="Calibri"/>
          <w:b/>
          <w:lang w:val="lv-LV"/>
        </w:rPr>
        <w:t>Piegādātājs</w:t>
      </w:r>
      <w:r w:rsidRPr="00A56732">
        <w:rPr>
          <w:lang w:val="lv-LV"/>
        </w:rPr>
        <w:t xml:space="preserve"> nepiegādā Preci ilgāk kā </w:t>
      </w:r>
      <w:r w:rsidR="00256DBA" w:rsidRPr="00A56732">
        <w:rPr>
          <w:lang w:val="lv-LV"/>
        </w:rPr>
        <w:t>20</w:t>
      </w:r>
      <w:r w:rsidRPr="00A56732">
        <w:rPr>
          <w:lang w:val="lv-LV"/>
        </w:rPr>
        <w:t xml:space="preserve"> (</w:t>
      </w:r>
      <w:r w:rsidR="00256DBA" w:rsidRPr="00A56732">
        <w:rPr>
          <w:lang w:val="lv-LV"/>
        </w:rPr>
        <w:t>divdesmit)</w:t>
      </w:r>
      <w:r w:rsidRPr="00A56732">
        <w:rPr>
          <w:lang w:val="lv-LV"/>
        </w:rPr>
        <w:t xml:space="preserve"> kalendārās dienas</w:t>
      </w:r>
      <w:r w:rsidR="00256DBA" w:rsidRPr="00A56732">
        <w:rPr>
          <w:lang w:val="lv-LV"/>
        </w:rPr>
        <w:t xml:space="preserve"> pēc Vienošanās noteiktā termiņa</w:t>
      </w:r>
      <w:r w:rsidRPr="00A56732">
        <w:rPr>
          <w:lang w:val="lv-LV"/>
        </w:rPr>
        <w:t>.</w:t>
      </w:r>
    </w:p>
    <w:p w:rsidR="00F7420D" w:rsidRPr="00A56732" w:rsidRDefault="004E5986" w:rsidP="00D63B6C">
      <w:pPr>
        <w:widowControl w:val="0"/>
        <w:numPr>
          <w:ilvl w:val="1"/>
          <w:numId w:val="34"/>
        </w:numPr>
        <w:spacing w:line="252" w:lineRule="auto"/>
        <w:ind w:left="426" w:right="-2" w:hanging="426"/>
        <w:jc w:val="both"/>
        <w:rPr>
          <w:rFonts w:eastAsia="Calibri"/>
          <w:i/>
          <w:lang w:val="lv-LV"/>
        </w:rPr>
      </w:pPr>
      <w:r w:rsidRPr="00A56732">
        <w:rPr>
          <w:b/>
          <w:lang w:val="lv-LV"/>
        </w:rPr>
        <w:t>Pasūtītājam</w:t>
      </w:r>
      <w:r w:rsidR="00F7420D" w:rsidRPr="00A56732">
        <w:rPr>
          <w:rFonts w:eastAsia="Calibri"/>
          <w:lang w:val="lv-LV" w:eastAsia="en-US"/>
        </w:rPr>
        <w:t xml:space="preserve"> ir tiesības ieskaita kārtībā samazināt </w:t>
      </w:r>
      <w:r w:rsidRPr="00A56732">
        <w:rPr>
          <w:rFonts w:eastAsia="Calibri"/>
          <w:b/>
          <w:lang w:val="lv-LV"/>
        </w:rPr>
        <w:t>Piegādātājam</w:t>
      </w:r>
      <w:r w:rsidR="00F7420D" w:rsidRPr="00A56732">
        <w:rPr>
          <w:rFonts w:eastAsia="Calibri"/>
          <w:lang w:val="lv-LV" w:eastAsia="en-US"/>
        </w:rPr>
        <w:t xml:space="preserve"> samaksājamo naudas summu par piegādāto Preci tādā apmērā, kāda ir Vienošanās </w:t>
      </w:r>
      <w:r w:rsidR="00465000" w:rsidRPr="00A56732">
        <w:rPr>
          <w:rFonts w:eastAsia="Calibri"/>
          <w:lang w:val="lv-LV" w:eastAsia="en-US"/>
        </w:rPr>
        <w:t>9</w:t>
      </w:r>
      <w:r w:rsidR="00F7420D" w:rsidRPr="00A56732">
        <w:rPr>
          <w:rFonts w:eastAsia="Calibri"/>
          <w:lang w:val="lv-LV" w:eastAsia="en-US"/>
        </w:rPr>
        <w:t xml:space="preserve">.1., </w:t>
      </w:r>
      <w:r w:rsidR="00465000" w:rsidRPr="00A56732">
        <w:rPr>
          <w:rFonts w:eastAsia="Calibri"/>
          <w:lang w:val="lv-LV" w:eastAsia="en-US"/>
        </w:rPr>
        <w:t>9</w:t>
      </w:r>
      <w:r w:rsidR="00F7420D" w:rsidRPr="00A56732">
        <w:rPr>
          <w:rFonts w:eastAsia="Calibri"/>
          <w:lang w:val="lv-LV" w:eastAsia="en-US"/>
        </w:rPr>
        <w:t>.2.punktā noteiktajā kārtībā aprēķinātā līgumsoda summa.</w:t>
      </w:r>
    </w:p>
    <w:p w:rsidR="00F7420D" w:rsidRPr="00A56732" w:rsidRDefault="00F7420D" w:rsidP="00D63B6C">
      <w:pPr>
        <w:widowControl w:val="0"/>
        <w:numPr>
          <w:ilvl w:val="1"/>
          <w:numId w:val="34"/>
        </w:numPr>
        <w:spacing w:line="252" w:lineRule="auto"/>
        <w:ind w:left="426" w:right="-2" w:hanging="426"/>
        <w:jc w:val="both"/>
        <w:rPr>
          <w:rFonts w:eastAsia="Calibri"/>
          <w:lang w:val="lv-LV"/>
        </w:rPr>
      </w:pPr>
      <w:r w:rsidRPr="00A56732">
        <w:rPr>
          <w:lang w:val="lv-LV"/>
        </w:rPr>
        <w:t xml:space="preserve">Ja </w:t>
      </w:r>
      <w:r w:rsidR="004E5986" w:rsidRPr="00A56732">
        <w:rPr>
          <w:b/>
          <w:lang w:val="lv-LV"/>
        </w:rPr>
        <w:t>Pasūtītājs</w:t>
      </w:r>
      <w:r w:rsidRPr="00A56732">
        <w:rPr>
          <w:lang w:val="lv-LV"/>
        </w:rPr>
        <w:t xml:space="preserve"> neveic Preces apmaksu Vienošanās </w:t>
      </w:r>
      <w:r w:rsidR="00465000" w:rsidRPr="00A56732">
        <w:rPr>
          <w:lang w:val="lv-LV"/>
        </w:rPr>
        <w:t>6</w:t>
      </w:r>
      <w:r w:rsidRPr="00A56732">
        <w:rPr>
          <w:lang w:val="lv-LV"/>
        </w:rPr>
        <w:t>.</w:t>
      </w:r>
      <w:r w:rsidR="00BE4772" w:rsidRPr="00A56732">
        <w:rPr>
          <w:lang w:val="lv-LV"/>
        </w:rPr>
        <w:t>2</w:t>
      </w:r>
      <w:r w:rsidRPr="00A56732">
        <w:rPr>
          <w:lang w:val="lv-LV"/>
        </w:rPr>
        <w:t xml:space="preserve">.punktā noteiktajā termiņā, tad </w:t>
      </w:r>
      <w:r w:rsidR="004E5986" w:rsidRPr="00A56732">
        <w:rPr>
          <w:rFonts w:eastAsia="Calibri"/>
          <w:b/>
          <w:lang w:val="lv-LV"/>
        </w:rPr>
        <w:t>Piegādātājam</w:t>
      </w:r>
      <w:r w:rsidRPr="00A56732">
        <w:rPr>
          <w:lang w:val="lv-LV"/>
        </w:rPr>
        <w:t xml:space="preserve"> ir tiesības piemērot </w:t>
      </w:r>
      <w:r w:rsidR="004E5986" w:rsidRPr="00A56732">
        <w:rPr>
          <w:b/>
          <w:lang w:val="lv-LV"/>
        </w:rPr>
        <w:t>Pasūtītājam</w:t>
      </w:r>
      <w:r w:rsidRPr="00A56732">
        <w:rPr>
          <w:lang w:val="lv-LV"/>
        </w:rPr>
        <w:t xml:space="preserve"> līgumsodu. Šajā gadījumā </w:t>
      </w:r>
      <w:r w:rsidR="004E5986" w:rsidRPr="00A56732">
        <w:rPr>
          <w:b/>
          <w:lang w:val="lv-LV"/>
        </w:rPr>
        <w:t>Pasūtītājs</w:t>
      </w:r>
      <w:r w:rsidRPr="00A56732">
        <w:rPr>
          <w:lang w:val="lv-LV"/>
        </w:rPr>
        <w:t xml:space="preserve"> maksā </w:t>
      </w:r>
      <w:r w:rsidR="004E5986" w:rsidRPr="00A56732">
        <w:rPr>
          <w:rFonts w:eastAsia="Calibri"/>
          <w:b/>
          <w:lang w:val="lv-LV"/>
        </w:rPr>
        <w:t>Piegādātājam</w:t>
      </w:r>
      <w:r w:rsidRPr="00A56732">
        <w:rPr>
          <w:lang w:val="lv-LV"/>
        </w:rPr>
        <w:t xml:space="preserve"> līgumsodu </w:t>
      </w:r>
      <w:r w:rsidR="00220030">
        <w:rPr>
          <w:lang w:val="lv-LV"/>
        </w:rPr>
        <w:t>0,1</w:t>
      </w:r>
      <w:r w:rsidRPr="00A56732">
        <w:rPr>
          <w:lang w:val="lv-LV"/>
        </w:rPr>
        <w:t>% (</w:t>
      </w:r>
      <w:r w:rsidR="00220030">
        <w:rPr>
          <w:lang w:val="lv-LV"/>
        </w:rPr>
        <w:t>vienas</w:t>
      </w:r>
      <w:r w:rsidR="00256DBA" w:rsidRPr="00A56732">
        <w:rPr>
          <w:lang w:val="lv-LV"/>
        </w:rPr>
        <w:t xml:space="preserve"> desmitās</w:t>
      </w:r>
      <w:r w:rsidR="00BE4772" w:rsidRPr="00A56732">
        <w:rPr>
          <w:lang w:val="lv-LV"/>
        </w:rPr>
        <w:t xml:space="preserve"> daļas no</w:t>
      </w:r>
      <w:r w:rsidRPr="00A56732">
        <w:rPr>
          <w:lang w:val="lv-LV"/>
        </w:rPr>
        <w:t xml:space="preserve"> procenta) apmērā no nokavētā maksājuma par katru nokavēto darba dienu</w:t>
      </w:r>
      <w:r w:rsidR="006F7BE4" w:rsidRPr="00A56732">
        <w:rPr>
          <w:lang w:val="lv-LV"/>
        </w:rPr>
        <w:t>, bet ne vairāk kā 10% (desmit procentu) apmērā no nesamaksātās summas</w:t>
      </w:r>
      <w:r w:rsidRPr="00A56732">
        <w:rPr>
          <w:lang w:val="lv-LV"/>
        </w:rPr>
        <w:t>.</w:t>
      </w:r>
    </w:p>
    <w:p w:rsidR="00F7420D" w:rsidRPr="00A56732" w:rsidRDefault="00F7420D" w:rsidP="00D63B6C">
      <w:pPr>
        <w:widowControl w:val="0"/>
        <w:numPr>
          <w:ilvl w:val="1"/>
          <w:numId w:val="34"/>
        </w:numPr>
        <w:spacing w:line="252" w:lineRule="auto"/>
        <w:ind w:left="426" w:right="-2" w:hanging="426"/>
        <w:jc w:val="both"/>
        <w:rPr>
          <w:lang w:val="lv-LV"/>
        </w:rPr>
      </w:pPr>
      <w:r w:rsidRPr="00A56732">
        <w:rPr>
          <w:lang w:val="lv-LV"/>
        </w:rPr>
        <w:t xml:space="preserve">Līgumsoda samaksa, kad tā ir paredzēta, </w:t>
      </w:r>
      <w:r w:rsidRPr="00A56732">
        <w:rPr>
          <w:bCs/>
          <w:lang w:val="lv-LV"/>
        </w:rPr>
        <w:t xml:space="preserve">tiek veikta, pamatojoties uz </w:t>
      </w:r>
      <w:r w:rsidRPr="00A56732">
        <w:rPr>
          <w:lang w:val="lv-LV"/>
        </w:rPr>
        <w:t>L</w:t>
      </w:r>
      <w:r w:rsidR="00BE4772" w:rsidRPr="00A56732">
        <w:rPr>
          <w:lang w:val="lv-LV"/>
        </w:rPr>
        <w:t>īdzēja</w:t>
      </w:r>
      <w:r w:rsidRPr="00A56732">
        <w:rPr>
          <w:lang w:val="lv-LV"/>
        </w:rPr>
        <w:t xml:space="preserve">, kurš pieprasa līgumsoda samaksu, </w:t>
      </w:r>
      <w:r w:rsidRPr="00A56732">
        <w:rPr>
          <w:bCs/>
          <w:lang w:val="lv-LV"/>
        </w:rPr>
        <w:t>izrakstītu rēķinu 15 (piecpadsmit) kalendāro dienu laikā no līgumsoda rēķina izsūtīšanas (pasta zīmogs) dienas</w:t>
      </w:r>
      <w:r w:rsidRPr="00A56732">
        <w:rPr>
          <w:lang w:val="lv-LV"/>
        </w:rPr>
        <w:t>.</w:t>
      </w:r>
    </w:p>
    <w:p w:rsidR="00F7420D" w:rsidRPr="00A56732" w:rsidRDefault="00F7420D" w:rsidP="00D63B6C">
      <w:pPr>
        <w:widowControl w:val="0"/>
        <w:numPr>
          <w:ilvl w:val="1"/>
          <w:numId w:val="34"/>
        </w:numPr>
        <w:spacing w:line="252" w:lineRule="auto"/>
        <w:ind w:left="426" w:right="-2" w:hanging="426"/>
        <w:jc w:val="both"/>
        <w:rPr>
          <w:lang w:val="lv-LV"/>
        </w:rPr>
      </w:pPr>
      <w:r w:rsidRPr="00A56732">
        <w:rPr>
          <w:lang w:val="lv-LV"/>
        </w:rPr>
        <w:t xml:space="preserve">Līgumsoda samaksa neatbrīvo </w:t>
      </w:r>
      <w:r w:rsidR="000E1838" w:rsidRPr="00A56732">
        <w:rPr>
          <w:lang w:val="lv-LV"/>
        </w:rPr>
        <w:t>Līdzējus no saistību izpildes</w:t>
      </w:r>
      <w:r w:rsidR="00220030">
        <w:rPr>
          <w:lang w:val="lv-LV"/>
        </w:rPr>
        <w:t>, izņemot Vienošanās 9.2.punktā noteiktajā gadījumā</w:t>
      </w:r>
      <w:r w:rsidR="000E1838" w:rsidRPr="00A56732">
        <w:rPr>
          <w:lang w:val="lv-LV"/>
        </w:rPr>
        <w:t>.</w:t>
      </w:r>
    </w:p>
    <w:p w:rsidR="00F7420D" w:rsidRPr="00A56732" w:rsidRDefault="00F7420D" w:rsidP="00A56732">
      <w:pPr>
        <w:widowControl w:val="0"/>
        <w:spacing w:line="252" w:lineRule="auto"/>
        <w:ind w:right="-2"/>
        <w:jc w:val="both"/>
        <w:rPr>
          <w:lang w:val="lv-LV"/>
        </w:rPr>
      </w:pPr>
    </w:p>
    <w:p w:rsidR="0031556F" w:rsidRPr="00A56732" w:rsidRDefault="0031556F" w:rsidP="00D63B6C">
      <w:pPr>
        <w:widowControl w:val="0"/>
        <w:numPr>
          <w:ilvl w:val="0"/>
          <w:numId w:val="34"/>
        </w:numPr>
        <w:autoSpaceDE w:val="0"/>
        <w:autoSpaceDN w:val="0"/>
        <w:adjustRightInd w:val="0"/>
        <w:spacing w:line="252" w:lineRule="auto"/>
        <w:ind w:left="0" w:right="-2" w:firstLine="0"/>
        <w:jc w:val="center"/>
        <w:rPr>
          <w:lang w:val="lv-LV"/>
        </w:rPr>
      </w:pPr>
      <w:r w:rsidRPr="00A56732">
        <w:rPr>
          <w:rFonts w:eastAsia="Calibri"/>
          <w:b/>
          <w:lang w:val="lv-LV"/>
        </w:rPr>
        <w:t>STRĪDU IZSKATĪŠANA UN VIENOŠANĀS IZBEIGŠANA</w:t>
      </w:r>
    </w:p>
    <w:p w:rsidR="0031556F" w:rsidRPr="00A56732" w:rsidRDefault="0031556F" w:rsidP="00D63B6C">
      <w:pPr>
        <w:widowControl w:val="0"/>
        <w:numPr>
          <w:ilvl w:val="1"/>
          <w:numId w:val="34"/>
        </w:numPr>
        <w:autoSpaceDE w:val="0"/>
        <w:autoSpaceDN w:val="0"/>
        <w:adjustRightInd w:val="0"/>
        <w:spacing w:line="252" w:lineRule="auto"/>
        <w:ind w:left="426" w:right="-2" w:hanging="426"/>
        <w:jc w:val="both"/>
        <w:rPr>
          <w:lang w:val="lv-LV"/>
        </w:rPr>
      </w:pPr>
      <w:r w:rsidRPr="00A56732">
        <w:rPr>
          <w:rFonts w:eastAsia="Calibri"/>
          <w:lang w:val="lv-LV"/>
        </w:rPr>
        <w:lastRenderedPageBreak/>
        <w:t>Strīdus un nesaskaņas, kas var rasties Vienošanās izpildes rezultātā vai sakarā ar Vienošanos, Līdzēji atrisina savstarpēju pārrunu ceļā. Ja Līdzēji nevar panākt vienošanos, tad domstarpības risināmas Latvijas Republikas tiesā saskaņā ar Latvijas Republikas normatīvajiem aktiem.</w:t>
      </w:r>
    </w:p>
    <w:p w:rsidR="0031556F" w:rsidRPr="00A56732" w:rsidRDefault="0031556F" w:rsidP="00D63B6C">
      <w:pPr>
        <w:widowControl w:val="0"/>
        <w:numPr>
          <w:ilvl w:val="1"/>
          <w:numId w:val="34"/>
        </w:numPr>
        <w:autoSpaceDE w:val="0"/>
        <w:autoSpaceDN w:val="0"/>
        <w:adjustRightInd w:val="0"/>
        <w:spacing w:line="252" w:lineRule="auto"/>
        <w:ind w:left="426" w:right="-2" w:hanging="426"/>
        <w:jc w:val="both"/>
        <w:rPr>
          <w:lang w:val="lv-LV"/>
        </w:rPr>
      </w:pPr>
      <w:r w:rsidRPr="00A56732">
        <w:rPr>
          <w:lang w:val="lv-LV"/>
        </w:rPr>
        <w:t xml:space="preserve">Līdzēji var izbeigt Vienošanos </w:t>
      </w:r>
      <w:r w:rsidR="00923BCB" w:rsidRPr="00A56732">
        <w:rPr>
          <w:lang w:val="lv-LV"/>
        </w:rPr>
        <w:t xml:space="preserve">vai Līgumu </w:t>
      </w:r>
      <w:r w:rsidRPr="00A56732">
        <w:rPr>
          <w:lang w:val="lv-LV"/>
        </w:rPr>
        <w:t>pirms Vienošanās</w:t>
      </w:r>
      <w:r w:rsidR="00923BCB" w:rsidRPr="00A56732">
        <w:rPr>
          <w:lang w:val="lv-LV"/>
        </w:rPr>
        <w:t xml:space="preserve"> vai Līguma</w:t>
      </w:r>
      <w:r w:rsidRPr="00A56732">
        <w:rPr>
          <w:lang w:val="lv-LV"/>
        </w:rPr>
        <w:t xml:space="preserve"> termiņa beigām, rakstveidā savstarpēji vienojoties.</w:t>
      </w:r>
    </w:p>
    <w:p w:rsidR="0031556F" w:rsidRPr="00A56732" w:rsidRDefault="004E5986" w:rsidP="00D63B6C">
      <w:pPr>
        <w:widowControl w:val="0"/>
        <w:numPr>
          <w:ilvl w:val="1"/>
          <w:numId w:val="34"/>
        </w:numPr>
        <w:autoSpaceDE w:val="0"/>
        <w:autoSpaceDN w:val="0"/>
        <w:adjustRightInd w:val="0"/>
        <w:spacing w:line="252" w:lineRule="auto"/>
        <w:ind w:left="426" w:right="-2" w:hanging="426"/>
        <w:jc w:val="both"/>
        <w:rPr>
          <w:lang w:val="lv-LV"/>
        </w:rPr>
      </w:pPr>
      <w:r w:rsidRPr="00A56732">
        <w:rPr>
          <w:rFonts w:eastAsia="Calibri"/>
          <w:b/>
          <w:lang w:val="lv-LV"/>
        </w:rPr>
        <w:t>Pasūtītājam</w:t>
      </w:r>
      <w:r w:rsidR="0031556F" w:rsidRPr="00A56732">
        <w:rPr>
          <w:rFonts w:eastAsia="Calibri"/>
          <w:lang w:val="lv-LV"/>
        </w:rPr>
        <w:t xml:space="preserve"> ir tiesības vienpusēji </w:t>
      </w:r>
      <w:r w:rsidR="000E1838" w:rsidRPr="00A56732">
        <w:rPr>
          <w:rFonts w:eastAsia="Calibri"/>
          <w:lang w:val="lv-LV"/>
        </w:rPr>
        <w:t xml:space="preserve">atkāpties no Vienošanās </w:t>
      </w:r>
      <w:r w:rsidR="006149A3" w:rsidRPr="00A56732">
        <w:rPr>
          <w:rFonts w:eastAsia="Calibri"/>
          <w:lang w:val="lv-LV"/>
        </w:rPr>
        <w:t>vai</w:t>
      </w:r>
      <w:r w:rsidR="000E1838" w:rsidRPr="00A56732">
        <w:rPr>
          <w:rFonts w:eastAsia="Calibri"/>
          <w:lang w:val="lv-LV"/>
        </w:rPr>
        <w:t xml:space="preserve"> Līguma</w:t>
      </w:r>
      <w:r w:rsidR="0031556F" w:rsidRPr="00A56732">
        <w:rPr>
          <w:rFonts w:eastAsia="Calibri"/>
          <w:lang w:val="lv-LV"/>
        </w:rPr>
        <w:t xml:space="preserve"> bez </w:t>
      </w:r>
      <w:r w:rsidRPr="00A56732">
        <w:rPr>
          <w:rFonts w:eastAsia="Calibri"/>
          <w:b/>
          <w:lang w:val="lv-LV"/>
        </w:rPr>
        <w:t>Piegādātāja</w:t>
      </w:r>
      <w:r w:rsidR="0031556F" w:rsidRPr="00A56732">
        <w:rPr>
          <w:rFonts w:eastAsia="Calibri"/>
          <w:lang w:val="lv-LV"/>
        </w:rPr>
        <w:t xml:space="preserve"> piekrišanas, ja:</w:t>
      </w:r>
    </w:p>
    <w:p w:rsidR="0031556F" w:rsidRPr="00A56732" w:rsidRDefault="004E5986" w:rsidP="00D63B6C">
      <w:pPr>
        <w:widowControl w:val="0"/>
        <w:numPr>
          <w:ilvl w:val="2"/>
          <w:numId w:val="34"/>
        </w:numPr>
        <w:autoSpaceDE w:val="0"/>
        <w:autoSpaceDN w:val="0"/>
        <w:adjustRightInd w:val="0"/>
        <w:spacing w:line="252" w:lineRule="auto"/>
        <w:ind w:left="993" w:right="-2" w:hanging="709"/>
        <w:jc w:val="both"/>
        <w:rPr>
          <w:lang w:val="lv-LV"/>
        </w:rPr>
      </w:pPr>
      <w:r w:rsidRPr="00A56732">
        <w:rPr>
          <w:rFonts w:eastAsia="Calibri"/>
          <w:b/>
          <w:lang w:val="lv-LV"/>
        </w:rPr>
        <w:t>Piegādātājs</w:t>
      </w:r>
      <w:r w:rsidR="007104A2" w:rsidRPr="00A56732">
        <w:rPr>
          <w:rFonts w:eastAsia="Calibri"/>
          <w:lang w:val="lv-LV"/>
        </w:rPr>
        <w:t xml:space="preserve"> atsakās no Līguma</w:t>
      </w:r>
      <w:r w:rsidR="0031556F" w:rsidRPr="00A56732">
        <w:rPr>
          <w:rFonts w:eastAsia="Calibri"/>
          <w:lang w:val="lv-LV"/>
        </w:rPr>
        <w:t xml:space="preserve"> izpildes saskaņā ar Vienošanās </w:t>
      </w:r>
      <w:r w:rsidR="00403F35" w:rsidRPr="00A56732">
        <w:rPr>
          <w:rFonts w:eastAsia="Calibri"/>
          <w:lang w:val="lv-LV"/>
        </w:rPr>
        <w:t>9</w:t>
      </w:r>
      <w:r w:rsidR="0031556F" w:rsidRPr="00A56732">
        <w:rPr>
          <w:rFonts w:eastAsia="Calibri"/>
          <w:lang w:val="lv-LV"/>
        </w:rPr>
        <w:t>.</w:t>
      </w:r>
      <w:r w:rsidR="00220030">
        <w:rPr>
          <w:rFonts w:eastAsia="Calibri"/>
          <w:lang w:val="lv-LV"/>
        </w:rPr>
        <w:t>2</w:t>
      </w:r>
      <w:r w:rsidR="0031556F" w:rsidRPr="00A56732">
        <w:rPr>
          <w:rFonts w:eastAsia="Calibri"/>
          <w:lang w:val="lv-LV"/>
        </w:rPr>
        <w:t>.punktu;</w:t>
      </w:r>
    </w:p>
    <w:p w:rsidR="0031556F" w:rsidRPr="00A56732" w:rsidRDefault="004E5986" w:rsidP="00D63B6C">
      <w:pPr>
        <w:widowControl w:val="0"/>
        <w:numPr>
          <w:ilvl w:val="2"/>
          <w:numId w:val="34"/>
        </w:numPr>
        <w:autoSpaceDE w:val="0"/>
        <w:autoSpaceDN w:val="0"/>
        <w:adjustRightInd w:val="0"/>
        <w:spacing w:line="252" w:lineRule="auto"/>
        <w:ind w:left="993" w:right="-2" w:hanging="709"/>
        <w:jc w:val="both"/>
        <w:rPr>
          <w:lang w:val="lv-LV"/>
        </w:rPr>
      </w:pPr>
      <w:r w:rsidRPr="00A56732">
        <w:rPr>
          <w:rFonts w:eastAsia="Calibri"/>
          <w:b/>
          <w:lang w:val="lv-LV"/>
        </w:rPr>
        <w:t>Piegādātājs</w:t>
      </w:r>
      <w:r w:rsidR="0031556F" w:rsidRPr="00A56732">
        <w:rPr>
          <w:rFonts w:eastAsia="Calibri"/>
          <w:lang w:val="lv-LV"/>
        </w:rPr>
        <w:t xml:space="preserve"> vismaz </w:t>
      </w:r>
      <w:r w:rsidR="007104A2" w:rsidRPr="00A56732">
        <w:rPr>
          <w:rFonts w:eastAsia="Calibri"/>
          <w:lang w:val="lv-LV"/>
        </w:rPr>
        <w:t>2 (</w:t>
      </w:r>
      <w:r w:rsidR="0031556F" w:rsidRPr="00A56732">
        <w:rPr>
          <w:rFonts w:eastAsia="Calibri"/>
          <w:lang w:val="lv-LV"/>
        </w:rPr>
        <w:t>divas</w:t>
      </w:r>
      <w:r w:rsidR="007104A2" w:rsidRPr="00A56732">
        <w:rPr>
          <w:rFonts w:eastAsia="Calibri"/>
          <w:lang w:val="lv-LV"/>
        </w:rPr>
        <w:t>)</w:t>
      </w:r>
      <w:r w:rsidR="0031556F" w:rsidRPr="00A56732">
        <w:rPr>
          <w:rFonts w:eastAsia="Calibri"/>
          <w:lang w:val="lv-LV"/>
        </w:rPr>
        <w:t xml:space="preserve"> reizes kavējis Vienošanās </w:t>
      </w:r>
      <w:r w:rsidR="009C57FA" w:rsidRPr="009C57FA">
        <w:rPr>
          <w:rFonts w:eastAsia="Calibri"/>
          <w:lang w:val="lv-LV"/>
        </w:rPr>
        <w:t>5.4</w:t>
      </w:r>
      <w:r w:rsidR="0031556F" w:rsidRPr="009C57FA">
        <w:rPr>
          <w:rFonts w:eastAsia="Calibri"/>
          <w:lang w:val="lv-LV"/>
        </w:rPr>
        <w:t xml:space="preserve">. vai </w:t>
      </w:r>
      <w:r w:rsidR="000B3B7E" w:rsidRPr="009C57FA">
        <w:rPr>
          <w:rFonts w:eastAsia="Calibri"/>
          <w:lang w:val="lv-LV"/>
        </w:rPr>
        <w:t>8</w:t>
      </w:r>
      <w:r w:rsidR="0031556F" w:rsidRPr="009C57FA">
        <w:rPr>
          <w:rFonts w:eastAsia="Calibri"/>
          <w:lang w:val="lv-LV"/>
        </w:rPr>
        <w:t>.3.</w:t>
      </w:r>
      <w:r w:rsidR="0031556F" w:rsidRPr="00A56732">
        <w:rPr>
          <w:rFonts w:eastAsia="Calibri"/>
          <w:lang w:val="lv-LV"/>
        </w:rPr>
        <w:t>punktā noteikto termiņu;</w:t>
      </w:r>
    </w:p>
    <w:p w:rsidR="006E1BAD" w:rsidRPr="00A56732" w:rsidRDefault="004E5986" w:rsidP="00D63B6C">
      <w:pPr>
        <w:widowControl w:val="0"/>
        <w:numPr>
          <w:ilvl w:val="2"/>
          <w:numId w:val="34"/>
        </w:numPr>
        <w:autoSpaceDE w:val="0"/>
        <w:autoSpaceDN w:val="0"/>
        <w:adjustRightInd w:val="0"/>
        <w:spacing w:line="252" w:lineRule="auto"/>
        <w:ind w:left="993" w:right="-2" w:hanging="709"/>
        <w:jc w:val="both"/>
        <w:rPr>
          <w:lang w:val="lv-LV"/>
        </w:rPr>
      </w:pPr>
      <w:r w:rsidRPr="00A56732">
        <w:rPr>
          <w:rFonts w:eastAsia="Calibri"/>
          <w:b/>
          <w:lang w:val="lv-LV"/>
        </w:rPr>
        <w:t>Piegādātājs</w:t>
      </w:r>
      <w:r w:rsidR="007104A2" w:rsidRPr="00A56732">
        <w:rPr>
          <w:lang w:val="lv-LV"/>
        </w:rPr>
        <w:t xml:space="preserve"> </w:t>
      </w:r>
      <w:r w:rsidR="006E1BAD" w:rsidRPr="00A56732">
        <w:rPr>
          <w:lang w:val="lv-LV"/>
        </w:rPr>
        <w:t xml:space="preserve">vismaz 2 (divas) reizes piegādājis </w:t>
      </w:r>
      <w:r w:rsidRPr="00A56732">
        <w:rPr>
          <w:b/>
          <w:lang w:val="lv-LV"/>
        </w:rPr>
        <w:t>Pasūtītājam</w:t>
      </w:r>
      <w:r w:rsidR="006E1BAD" w:rsidRPr="00A56732">
        <w:rPr>
          <w:lang w:val="lv-LV"/>
        </w:rPr>
        <w:t xml:space="preserve"> nekvalitatīvu Preci, tajā skaitā, ja piegādājis Preci </w:t>
      </w:r>
      <w:r w:rsidR="00D700D9" w:rsidRPr="00A56732">
        <w:rPr>
          <w:lang w:val="lv-LV"/>
        </w:rPr>
        <w:t>Līgumam</w:t>
      </w:r>
      <w:r w:rsidR="006E1BAD" w:rsidRPr="00A56732">
        <w:rPr>
          <w:lang w:val="lv-LV"/>
        </w:rPr>
        <w:t xml:space="preserve"> neatbilstošā apjomā vai sortimentā;</w:t>
      </w:r>
    </w:p>
    <w:p w:rsidR="003D2EE7" w:rsidRPr="00A56732" w:rsidRDefault="004E5986" w:rsidP="00D63B6C">
      <w:pPr>
        <w:widowControl w:val="0"/>
        <w:numPr>
          <w:ilvl w:val="2"/>
          <w:numId w:val="34"/>
        </w:numPr>
        <w:autoSpaceDE w:val="0"/>
        <w:autoSpaceDN w:val="0"/>
        <w:adjustRightInd w:val="0"/>
        <w:spacing w:line="252" w:lineRule="auto"/>
        <w:ind w:left="993" w:right="-2" w:hanging="709"/>
        <w:jc w:val="both"/>
        <w:rPr>
          <w:lang w:val="lv-LV"/>
        </w:rPr>
      </w:pPr>
      <w:r w:rsidRPr="00A56732">
        <w:rPr>
          <w:rFonts w:eastAsia="Calibri"/>
          <w:b/>
          <w:lang w:val="lv-LV"/>
        </w:rPr>
        <w:t>Piegādātājam</w:t>
      </w:r>
      <w:r w:rsidR="003D2EE7" w:rsidRPr="00A56732">
        <w:rPr>
          <w:rFonts w:eastAsia="Calibri"/>
          <w:lang w:val="lv-LV"/>
        </w:rPr>
        <w:t xml:space="preserve"> vairs nav </w:t>
      </w:r>
      <w:r w:rsidR="005D47AA" w:rsidRPr="00A56732">
        <w:rPr>
          <w:rFonts w:eastAsia="Calibri"/>
          <w:lang w:val="lv-LV"/>
        </w:rPr>
        <w:t xml:space="preserve">spēkā esošu Vienošanās </w:t>
      </w:r>
      <w:r w:rsidR="007D1D98" w:rsidRPr="00A56732">
        <w:rPr>
          <w:rFonts w:eastAsia="Calibri"/>
          <w:lang w:val="lv-LV"/>
        </w:rPr>
        <w:t>4</w:t>
      </w:r>
      <w:r w:rsidR="005D47AA" w:rsidRPr="00A56732">
        <w:rPr>
          <w:rFonts w:eastAsia="Calibri"/>
          <w:lang w:val="lv-LV"/>
        </w:rPr>
        <w:t>.</w:t>
      </w:r>
      <w:r w:rsidR="007104A2" w:rsidRPr="00A56732">
        <w:rPr>
          <w:rFonts w:eastAsia="Calibri"/>
          <w:lang w:val="lv-LV"/>
        </w:rPr>
        <w:t>1.</w:t>
      </w:r>
      <w:r w:rsidR="000B3B7E" w:rsidRPr="00A56732">
        <w:rPr>
          <w:rFonts w:eastAsia="Calibri"/>
          <w:lang w:val="lv-LV"/>
        </w:rPr>
        <w:t>3</w:t>
      </w:r>
      <w:r w:rsidR="007104A2" w:rsidRPr="00A56732">
        <w:rPr>
          <w:rFonts w:eastAsia="Calibri"/>
          <w:lang w:val="lv-LV"/>
        </w:rPr>
        <w:t>.</w:t>
      </w:r>
      <w:r w:rsidR="005D47AA" w:rsidRPr="00A56732">
        <w:rPr>
          <w:rFonts w:eastAsia="Calibri"/>
          <w:lang w:val="lv-LV"/>
        </w:rPr>
        <w:t>punktā minēto dokumentu;</w:t>
      </w:r>
    </w:p>
    <w:p w:rsidR="0031556F" w:rsidRPr="00A56732" w:rsidRDefault="004E5986" w:rsidP="00D63B6C">
      <w:pPr>
        <w:widowControl w:val="0"/>
        <w:numPr>
          <w:ilvl w:val="2"/>
          <w:numId w:val="34"/>
        </w:numPr>
        <w:autoSpaceDE w:val="0"/>
        <w:autoSpaceDN w:val="0"/>
        <w:adjustRightInd w:val="0"/>
        <w:spacing w:line="252" w:lineRule="auto"/>
        <w:ind w:left="993" w:right="-2" w:hanging="709"/>
        <w:jc w:val="both"/>
        <w:rPr>
          <w:lang w:val="lv-LV"/>
        </w:rPr>
      </w:pPr>
      <w:r w:rsidRPr="00A56732">
        <w:rPr>
          <w:rFonts w:eastAsia="Calibri"/>
          <w:b/>
          <w:lang w:val="lv-LV"/>
        </w:rPr>
        <w:t>Piegādātājam</w:t>
      </w:r>
      <w:r w:rsidRPr="00A56732">
        <w:rPr>
          <w:rFonts w:eastAsia="Calibri"/>
          <w:lang w:val="lv-LV"/>
        </w:rPr>
        <w:t xml:space="preserve"> </w:t>
      </w:r>
      <w:r w:rsidR="0031556F" w:rsidRPr="00A56732">
        <w:rPr>
          <w:rFonts w:eastAsia="Calibri"/>
          <w:lang w:val="lv-LV"/>
        </w:rPr>
        <w:t xml:space="preserve">piemērotā līgumsoda apmērs ir sasniedzis </w:t>
      </w:r>
      <w:r w:rsidR="003D2EE7" w:rsidRPr="00A56732">
        <w:rPr>
          <w:rFonts w:eastAsia="Calibri"/>
          <w:lang w:val="lv-LV"/>
        </w:rPr>
        <w:t xml:space="preserve">maksimālo apmēru, t.i., </w:t>
      </w:r>
      <w:r w:rsidR="0031556F" w:rsidRPr="00A56732">
        <w:rPr>
          <w:rFonts w:eastAsia="Calibri"/>
          <w:lang w:val="lv-LV"/>
        </w:rPr>
        <w:t xml:space="preserve">10% (desmit procentus) no </w:t>
      </w:r>
      <w:r w:rsidR="003D2EE7" w:rsidRPr="00A56732">
        <w:rPr>
          <w:rFonts w:eastAsia="Calibri"/>
          <w:lang w:val="lv-LV"/>
        </w:rPr>
        <w:t xml:space="preserve">Vienošanās </w:t>
      </w:r>
      <w:r w:rsidR="007D1D98" w:rsidRPr="00A56732">
        <w:rPr>
          <w:rFonts w:eastAsia="Calibri"/>
          <w:lang w:val="lv-LV"/>
        </w:rPr>
        <w:t>9</w:t>
      </w:r>
      <w:r w:rsidR="003D2EE7" w:rsidRPr="00A56732">
        <w:rPr>
          <w:rFonts w:eastAsia="Calibri"/>
          <w:lang w:val="lv-LV"/>
        </w:rPr>
        <w:t xml:space="preserve">.1. vai </w:t>
      </w:r>
      <w:r w:rsidR="007D1D98" w:rsidRPr="00A56732">
        <w:rPr>
          <w:rFonts w:eastAsia="Calibri"/>
          <w:lang w:val="lv-LV"/>
        </w:rPr>
        <w:t>9</w:t>
      </w:r>
      <w:r w:rsidR="003D2EE7" w:rsidRPr="00A56732">
        <w:rPr>
          <w:rFonts w:eastAsia="Calibri"/>
          <w:lang w:val="lv-LV"/>
        </w:rPr>
        <w:t>.2.punktā noteiktā maksimālā apmēra</w:t>
      </w:r>
      <w:r w:rsidRPr="00A56732">
        <w:rPr>
          <w:rFonts w:eastAsia="Calibri"/>
          <w:lang w:val="lv-LV"/>
        </w:rPr>
        <w:t>;</w:t>
      </w:r>
    </w:p>
    <w:p w:rsidR="004E5986" w:rsidRPr="009C57FA" w:rsidRDefault="004E5986" w:rsidP="00D63B6C">
      <w:pPr>
        <w:widowControl w:val="0"/>
        <w:numPr>
          <w:ilvl w:val="2"/>
          <w:numId w:val="34"/>
        </w:numPr>
        <w:autoSpaceDE w:val="0"/>
        <w:autoSpaceDN w:val="0"/>
        <w:adjustRightInd w:val="0"/>
        <w:spacing w:line="252" w:lineRule="auto"/>
        <w:ind w:left="993" w:right="-2" w:hanging="709"/>
        <w:jc w:val="both"/>
        <w:rPr>
          <w:lang w:val="lv-LV"/>
        </w:rPr>
      </w:pPr>
      <w:r w:rsidRPr="00A56732">
        <w:rPr>
          <w:rFonts w:eastAsia="Calibri"/>
          <w:b/>
          <w:lang w:val="lv-LV"/>
        </w:rPr>
        <w:t xml:space="preserve">Piegādātājam ir </w:t>
      </w:r>
      <w:r w:rsidRPr="00A56732">
        <w:rPr>
          <w:rFonts w:eastAsia="Calibri"/>
          <w:lang w:val="lv-LV"/>
        </w:rPr>
        <w:t>uzsākts/ pasludināts maksātnespējas un/ vai likvidācijas process vai apturēta saimnieciskā darbība u.tml.</w:t>
      </w:r>
      <w:r w:rsidR="009C57FA">
        <w:rPr>
          <w:rFonts w:eastAsia="Calibri"/>
          <w:lang w:val="lv-LV"/>
        </w:rPr>
        <w:t>;</w:t>
      </w:r>
    </w:p>
    <w:p w:rsidR="009C57FA" w:rsidRPr="00F8443C" w:rsidRDefault="00F8443C" w:rsidP="00D63B6C">
      <w:pPr>
        <w:widowControl w:val="0"/>
        <w:numPr>
          <w:ilvl w:val="2"/>
          <w:numId w:val="34"/>
        </w:numPr>
        <w:autoSpaceDE w:val="0"/>
        <w:autoSpaceDN w:val="0"/>
        <w:adjustRightInd w:val="0"/>
        <w:spacing w:line="252" w:lineRule="auto"/>
        <w:ind w:left="993" w:right="-2" w:hanging="709"/>
        <w:jc w:val="both"/>
        <w:rPr>
          <w:lang w:val="lv-LV"/>
        </w:rPr>
      </w:pPr>
      <w:r w:rsidRPr="00F8443C">
        <w:rPr>
          <w:rFonts w:eastAsia="Calibri"/>
          <w:lang w:val="lv-LV"/>
        </w:rPr>
        <w:t>Vienošamās 2.4.punktā noteiktajā gadījumā.</w:t>
      </w:r>
    </w:p>
    <w:p w:rsidR="00220030" w:rsidRPr="00220030" w:rsidRDefault="00220030" w:rsidP="00D63B6C">
      <w:pPr>
        <w:widowControl w:val="0"/>
        <w:numPr>
          <w:ilvl w:val="1"/>
          <w:numId w:val="34"/>
        </w:numPr>
        <w:autoSpaceDE w:val="0"/>
        <w:autoSpaceDN w:val="0"/>
        <w:adjustRightInd w:val="0"/>
        <w:spacing w:line="252" w:lineRule="auto"/>
        <w:ind w:left="426" w:right="-2" w:hanging="426"/>
        <w:jc w:val="both"/>
        <w:rPr>
          <w:lang w:val="lv-LV"/>
        </w:rPr>
      </w:pPr>
      <w:r w:rsidRPr="00220030">
        <w:rPr>
          <w:b/>
          <w:lang w:val="lv-LV"/>
        </w:rPr>
        <w:t>Pasūtītājam</w:t>
      </w:r>
      <w:r w:rsidRPr="00220030">
        <w:rPr>
          <w:lang w:val="lv-LV"/>
        </w:rPr>
        <w:t xml:space="preserve"> ir tiesības vienpusēji atkāpties no </w:t>
      </w:r>
      <w:r>
        <w:rPr>
          <w:lang w:val="lv-LV"/>
        </w:rPr>
        <w:t xml:space="preserve">Vienošanās un/ vai </w:t>
      </w:r>
      <w:r w:rsidRPr="00220030">
        <w:rPr>
          <w:lang w:val="lv-LV"/>
        </w:rPr>
        <w:t xml:space="preserve">Līguma bez </w:t>
      </w:r>
      <w:r w:rsidRPr="00220030">
        <w:rPr>
          <w:b/>
          <w:lang w:val="lv-LV"/>
        </w:rPr>
        <w:t>Piegādātāja</w:t>
      </w:r>
      <w:r w:rsidRPr="00220030">
        <w:rPr>
          <w:lang w:val="lv-LV"/>
        </w:rPr>
        <w:t xml:space="preserve"> piekrišanas, ja Līguma izpilde nav iespējama, jo </w:t>
      </w:r>
      <w:r>
        <w:rPr>
          <w:lang w:val="lv-LV"/>
        </w:rPr>
        <w:t xml:space="preserve">Vienošanās un/ vai </w:t>
      </w:r>
      <w:r w:rsidRPr="00220030">
        <w:rPr>
          <w:lang w:val="lv-LV"/>
        </w:rPr>
        <w:t xml:space="preserve">Līguma darbības laikā </w:t>
      </w:r>
      <w:r w:rsidRPr="00220030">
        <w:rPr>
          <w:b/>
          <w:lang w:val="lv-LV"/>
        </w:rPr>
        <w:t>Piegādātājam</w:t>
      </w:r>
      <w:r w:rsidRPr="00220030">
        <w:rPr>
          <w:lang w:val="lv-LV"/>
        </w:rPr>
        <w:t xml:space="preserve"> ir piemērotas starptautiskās vai nacionālās sankcijas vai būtiskas finanšu un kapitāla tirgus intereses ietekmējošas Eiropas Savienības un Ziemeļatlantijas līguma organizācijas dalībvalsts noteiktās sankcijas.</w:t>
      </w:r>
    </w:p>
    <w:p w:rsidR="0031556F" w:rsidRPr="00A56732" w:rsidRDefault="002E2D21" w:rsidP="00D63B6C">
      <w:pPr>
        <w:widowControl w:val="0"/>
        <w:numPr>
          <w:ilvl w:val="1"/>
          <w:numId w:val="34"/>
        </w:numPr>
        <w:autoSpaceDE w:val="0"/>
        <w:autoSpaceDN w:val="0"/>
        <w:adjustRightInd w:val="0"/>
        <w:spacing w:line="252" w:lineRule="auto"/>
        <w:ind w:left="426" w:right="-2" w:hanging="426"/>
        <w:jc w:val="both"/>
        <w:rPr>
          <w:lang w:val="lv-LV"/>
        </w:rPr>
      </w:pPr>
      <w:r w:rsidRPr="00A56732">
        <w:rPr>
          <w:rFonts w:eastAsia="Calibri"/>
          <w:lang w:val="lv-LV"/>
        </w:rPr>
        <w:t>Vieno</w:t>
      </w:r>
      <w:r w:rsidR="007D1D98" w:rsidRPr="00A56732">
        <w:rPr>
          <w:rFonts w:eastAsia="Calibri"/>
          <w:lang w:val="lv-LV"/>
        </w:rPr>
        <w:t>šanās 10</w:t>
      </w:r>
      <w:r w:rsidRPr="00A56732">
        <w:rPr>
          <w:rFonts w:eastAsia="Calibri"/>
          <w:lang w:val="lv-LV"/>
        </w:rPr>
        <w:t>.3.</w:t>
      </w:r>
      <w:r w:rsidR="00220030">
        <w:rPr>
          <w:rFonts w:eastAsia="Calibri"/>
          <w:lang w:val="lv-LV"/>
        </w:rPr>
        <w:t xml:space="preserve"> un 10.4.</w:t>
      </w:r>
      <w:r w:rsidRPr="00A56732">
        <w:rPr>
          <w:rFonts w:eastAsia="Calibri"/>
          <w:lang w:val="lv-LV"/>
        </w:rPr>
        <w:t xml:space="preserve">punktā noteiktajā gadījumā Vienošanās uzskatāma par izbeigtu 10. (desmitajā) darba dienā pēc </w:t>
      </w:r>
      <w:r w:rsidR="004E5986" w:rsidRPr="00A56732">
        <w:rPr>
          <w:rFonts w:eastAsia="Calibri"/>
          <w:b/>
          <w:lang w:val="lv-LV"/>
        </w:rPr>
        <w:t>Pasūtītāja</w:t>
      </w:r>
      <w:r w:rsidRPr="00A56732">
        <w:rPr>
          <w:rFonts w:eastAsia="Calibri"/>
          <w:lang w:val="lv-LV"/>
        </w:rPr>
        <w:t xml:space="preserve"> paziņojuma par Vienošanās izbeigšanu (ierakstīta vēstule) izsūtīšanas dienas.</w:t>
      </w:r>
    </w:p>
    <w:p w:rsidR="0031556F" w:rsidRPr="00A56732" w:rsidRDefault="000E1838" w:rsidP="00D63B6C">
      <w:pPr>
        <w:widowControl w:val="0"/>
        <w:numPr>
          <w:ilvl w:val="1"/>
          <w:numId w:val="34"/>
        </w:numPr>
        <w:autoSpaceDE w:val="0"/>
        <w:autoSpaceDN w:val="0"/>
        <w:adjustRightInd w:val="0"/>
        <w:spacing w:line="252" w:lineRule="auto"/>
        <w:ind w:left="426" w:right="-2" w:hanging="426"/>
        <w:jc w:val="both"/>
        <w:rPr>
          <w:lang w:val="lv-LV"/>
        </w:rPr>
      </w:pPr>
      <w:r w:rsidRPr="00A56732">
        <w:rPr>
          <w:rFonts w:eastAsia="Calibri"/>
          <w:lang w:val="lv-LV"/>
        </w:rPr>
        <w:t>Izbeidzot Vienošanos</w:t>
      </w:r>
      <w:r w:rsidR="0031556F" w:rsidRPr="00A56732">
        <w:rPr>
          <w:rFonts w:eastAsia="Calibri"/>
          <w:lang w:val="lv-LV"/>
        </w:rPr>
        <w:t xml:space="preserve"> Vienošan</w:t>
      </w:r>
      <w:r w:rsidR="003D2EE7" w:rsidRPr="00A56732">
        <w:rPr>
          <w:rFonts w:eastAsia="Calibri"/>
          <w:lang w:val="lv-LV"/>
        </w:rPr>
        <w:t>ās</w:t>
      </w:r>
      <w:r w:rsidR="0031556F" w:rsidRPr="00A56732">
        <w:rPr>
          <w:rFonts w:eastAsia="Calibri"/>
          <w:lang w:val="lv-LV"/>
        </w:rPr>
        <w:t xml:space="preserve"> </w:t>
      </w:r>
      <w:r w:rsidR="003D2EE7" w:rsidRPr="00A56732">
        <w:rPr>
          <w:rFonts w:eastAsia="Calibri"/>
          <w:lang w:val="lv-LV"/>
        </w:rPr>
        <w:t>10</w:t>
      </w:r>
      <w:r w:rsidR="0031556F" w:rsidRPr="00A56732">
        <w:rPr>
          <w:rFonts w:eastAsia="Calibri"/>
          <w:lang w:val="lv-LV"/>
        </w:rPr>
        <w:t>.3.</w:t>
      </w:r>
      <w:r w:rsidR="00220030">
        <w:rPr>
          <w:rFonts w:eastAsia="Calibri"/>
          <w:lang w:val="lv-LV"/>
        </w:rPr>
        <w:t xml:space="preserve"> un 10.4.</w:t>
      </w:r>
      <w:r w:rsidR="0031556F" w:rsidRPr="00A56732">
        <w:rPr>
          <w:rFonts w:eastAsia="Calibri"/>
          <w:lang w:val="lv-LV"/>
        </w:rPr>
        <w:t xml:space="preserve">punktā noteiktajos gadījumos, </w:t>
      </w:r>
      <w:r w:rsidR="004E5986" w:rsidRPr="00A56732">
        <w:rPr>
          <w:rFonts w:eastAsia="Calibri"/>
          <w:b/>
          <w:lang w:val="lv-LV"/>
        </w:rPr>
        <w:t>Piegādātājs</w:t>
      </w:r>
      <w:r w:rsidR="0031556F" w:rsidRPr="00A56732">
        <w:rPr>
          <w:rFonts w:eastAsia="Calibri"/>
          <w:lang w:val="lv-LV"/>
        </w:rPr>
        <w:t xml:space="preserve"> maksā līgumsodu un/vai atlīdzina visus </w:t>
      </w:r>
      <w:r w:rsidR="004E5986" w:rsidRPr="00A56732">
        <w:rPr>
          <w:rFonts w:eastAsia="Calibri"/>
          <w:b/>
          <w:lang w:val="lv-LV"/>
        </w:rPr>
        <w:t>Pasūtītājam</w:t>
      </w:r>
      <w:r w:rsidR="0031556F" w:rsidRPr="00A56732">
        <w:rPr>
          <w:rFonts w:eastAsia="Calibri"/>
          <w:lang w:val="lv-LV"/>
        </w:rPr>
        <w:t xml:space="preserve"> radušos z</w:t>
      </w:r>
      <w:r w:rsidR="002E2D21" w:rsidRPr="00A56732">
        <w:rPr>
          <w:rFonts w:eastAsia="Calibri"/>
          <w:lang w:val="lv-LV"/>
        </w:rPr>
        <w:t>audējumus saskaņā ar Vienošanos</w:t>
      </w:r>
      <w:r w:rsidR="0031556F" w:rsidRPr="00A56732">
        <w:rPr>
          <w:rFonts w:eastAsia="Calibri"/>
          <w:lang w:val="lv-LV"/>
        </w:rPr>
        <w:t>.</w:t>
      </w:r>
    </w:p>
    <w:p w:rsidR="0031556F" w:rsidRPr="00A56732" w:rsidRDefault="004E5986" w:rsidP="00D63B6C">
      <w:pPr>
        <w:widowControl w:val="0"/>
        <w:numPr>
          <w:ilvl w:val="1"/>
          <w:numId w:val="34"/>
        </w:numPr>
        <w:autoSpaceDE w:val="0"/>
        <w:autoSpaceDN w:val="0"/>
        <w:adjustRightInd w:val="0"/>
        <w:spacing w:line="252" w:lineRule="auto"/>
        <w:ind w:left="426" w:right="-2" w:hanging="426"/>
        <w:jc w:val="both"/>
        <w:rPr>
          <w:lang w:val="lv-LV"/>
        </w:rPr>
      </w:pPr>
      <w:r w:rsidRPr="00A56732">
        <w:rPr>
          <w:rFonts w:eastAsia="Calibri"/>
          <w:b/>
          <w:lang w:val="lv-LV"/>
        </w:rPr>
        <w:t>Pasūtītājam</w:t>
      </w:r>
      <w:r w:rsidR="0031556F" w:rsidRPr="00A56732">
        <w:rPr>
          <w:lang w:val="lv-LV"/>
        </w:rPr>
        <w:t xml:space="preserve"> ir tiesības vienpusēji atkāpties no Vienošanās bez zaudējumu atlīdzināšanas </w:t>
      </w:r>
      <w:r w:rsidRPr="00A56732">
        <w:rPr>
          <w:rFonts w:eastAsia="Calibri"/>
          <w:b/>
          <w:lang w:val="lv-LV"/>
        </w:rPr>
        <w:t>Piegādātājam</w:t>
      </w:r>
      <w:r w:rsidR="0031556F" w:rsidRPr="00A56732">
        <w:rPr>
          <w:lang w:val="lv-LV"/>
        </w:rPr>
        <w:t xml:space="preserve"> jebkurā laikā, rakstveidā brīdinot par to </w:t>
      </w:r>
      <w:r w:rsidRPr="00A56732">
        <w:rPr>
          <w:rFonts w:eastAsia="Calibri"/>
          <w:b/>
          <w:lang w:val="lv-LV"/>
        </w:rPr>
        <w:t>Piegādātāju</w:t>
      </w:r>
      <w:r w:rsidR="0031556F" w:rsidRPr="00A56732">
        <w:rPr>
          <w:lang w:val="lv-LV"/>
        </w:rPr>
        <w:t xml:space="preserve"> vismaz 30 (trīsdesmit) kalendārās dienas iepriekš un samaksājot </w:t>
      </w:r>
      <w:r w:rsidRPr="00A56732">
        <w:rPr>
          <w:rFonts w:eastAsia="Calibri"/>
          <w:b/>
          <w:lang w:val="lv-LV"/>
        </w:rPr>
        <w:t>Piegādātājam</w:t>
      </w:r>
      <w:r w:rsidR="0031556F" w:rsidRPr="00A56732">
        <w:rPr>
          <w:lang w:val="lv-LV"/>
        </w:rPr>
        <w:t xml:space="preserve"> par faktiski līdz Vienošanās izbeigšanas brīdim piegādāto kvalitatīvo, Vienošanās noteikumiem atbilstošo Preci.</w:t>
      </w:r>
    </w:p>
    <w:p w:rsidR="0031556F" w:rsidRPr="00A56732" w:rsidRDefault="004E5986" w:rsidP="00D63B6C">
      <w:pPr>
        <w:widowControl w:val="0"/>
        <w:numPr>
          <w:ilvl w:val="1"/>
          <w:numId w:val="34"/>
        </w:numPr>
        <w:autoSpaceDE w:val="0"/>
        <w:autoSpaceDN w:val="0"/>
        <w:adjustRightInd w:val="0"/>
        <w:spacing w:line="252" w:lineRule="auto"/>
        <w:ind w:left="426" w:right="-2" w:hanging="426"/>
        <w:jc w:val="both"/>
        <w:rPr>
          <w:lang w:val="lv-LV"/>
        </w:rPr>
      </w:pPr>
      <w:r w:rsidRPr="00A56732">
        <w:rPr>
          <w:rFonts w:eastAsia="Calibri"/>
          <w:b/>
          <w:lang w:val="lv-LV"/>
        </w:rPr>
        <w:t>Piegādātājam</w:t>
      </w:r>
      <w:r w:rsidR="0031556F" w:rsidRPr="00A56732">
        <w:rPr>
          <w:rFonts w:eastAsia="Calibri"/>
          <w:lang w:val="lv-LV"/>
        </w:rPr>
        <w:t xml:space="preserve"> ir tiesības vienpusēji atkāpties no Vienošanās</w:t>
      </w:r>
      <w:r w:rsidR="007104A2" w:rsidRPr="00A56732">
        <w:rPr>
          <w:rFonts w:eastAsia="Calibri"/>
          <w:lang w:val="lv-LV"/>
        </w:rPr>
        <w:t xml:space="preserve"> un Līguma</w:t>
      </w:r>
      <w:r w:rsidR="0031556F" w:rsidRPr="00A56732">
        <w:rPr>
          <w:rFonts w:eastAsia="Calibri"/>
          <w:lang w:val="lv-LV"/>
        </w:rPr>
        <w:t xml:space="preserve">, ja </w:t>
      </w:r>
      <w:r w:rsidRPr="00A56732">
        <w:rPr>
          <w:rFonts w:eastAsia="Calibri"/>
          <w:b/>
          <w:lang w:val="lv-LV"/>
        </w:rPr>
        <w:t>Pasūtītājs</w:t>
      </w:r>
      <w:r w:rsidR="0031556F" w:rsidRPr="00A56732">
        <w:rPr>
          <w:rFonts w:eastAsia="Calibri"/>
          <w:lang w:val="lv-LV"/>
        </w:rPr>
        <w:t xml:space="preserve"> neveic samaksu ilgāk kā 30 (trīsdesmit) kalendāro dienu laikā pēc Vienošanās noteiktā samaksas termiņa, rakstveidā brīdinot par to </w:t>
      </w:r>
      <w:r w:rsidR="00180373" w:rsidRPr="00A56732">
        <w:rPr>
          <w:rFonts w:eastAsia="Calibri"/>
          <w:b/>
          <w:lang w:val="lv-LV"/>
        </w:rPr>
        <w:t>Pasūtītāju</w:t>
      </w:r>
      <w:r w:rsidR="0031556F" w:rsidRPr="00A56732">
        <w:rPr>
          <w:rFonts w:eastAsia="Calibri"/>
          <w:lang w:val="lv-LV"/>
        </w:rPr>
        <w:t xml:space="preserve"> vismaz 10 (desmit) darba dienas iepriekš. Šādā gadījumā Vienošanās uzskatāma par izbeigtu 10. (desmitajā) </w:t>
      </w:r>
      <w:r w:rsidR="005D47AA" w:rsidRPr="00A56732">
        <w:rPr>
          <w:rFonts w:eastAsia="Calibri"/>
          <w:lang w:val="lv-LV"/>
        </w:rPr>
        <w:t>darba</w:t>
      </w:r>
      <w:r w:rsidR="0031556F" w:rsidRPr="00A56732">
        <w:rPr>
          <w:rFonts w:eastAsia="Calibri"/>
          <w:lang w:val="lv-LV"/>
        </w:rPr>
        <w:t xml:space="preserve"> dienā pēc </w:t>
      </w:r>
      <w:r w:rsidR="00180373" w:rsidRPr="00A56732">
        <w:rPr>
          <w:rFonts w:eastAsia="Calibri"/>
          <w:b/>
          <w:lang w:val="lv-LV"/>
        </w:rPr>
        <w:t>Piegādātāja</w:t>
      </w:r>
      <w:r w:rsidR="0031556F" w:rsidRPr="00A56732">
        <w:rPr>
          <w:rFonts w:eastAsia="Calibri"/>
          <w:lang w:val="lv-LV"/>
        </w:rPr>
        <w:t xml:space="preserve"> paziņojuma par atkāpšanos (ierakstīta vēstule) izsūtīšanas dienas.</w:t>
      </w:r>
    </w:p>
    <w:p w:rsidR="00CC3D99" w:rsidRPr="00A56732" w:rsidRDefault="00CC3D99" w:rsidP="00D63B6C">
      <w:pPr>
        <w:widowControl w:val="0"/>
        <w:numPr>
          <w:ilvl w:val="1"/>
          <w:numId w:val="34"/>
        </w:numPr>
        <w:autoSpaceDE w:val="0"/>
        <w:autoSpaceDN w:val="0"/>
        <w:adjustRightInd w:val="0"/>
        <w:spacing w:line="252" w:lineRule="auto"/>
        <w:ind w:left="426" w:right="-2" w:hanging="426"/>
        <w:jc w:val="both"/>
        <w:rPr>
          <w:lang w:val="lv-LV"/>
        </w:rPr>
      </w:pPr>
      <w:r w:rsidRPr="00A56732">
        <w:rPr>
          <w:lang w:val="lv-LV"/>
        </w:rPr>
        <w:t xml:space="preserve">Ja </w:t>
      </w:r>
      <w:r w:rsidR="00180373" w:rsidRPr="00A56732">
        <w:rPr>
          <w:rFonts w:eastAsia="Calibri"/>
          <w:b/>
          <w:lang w:val="lv-LV"/>
        </w:rPr>
        <w:t>Piegādātājs</w:t>
      </w:r>
      <w:r w:rsidRPr="00A56732">
        <w:rPr>
          <w:lang w:val="lv-LV"/>
        </w:rPr>
        <w:t xml:space="preserve"> veic Vienošanās vai Līguma noteikumiem neatbilstošu prettiesisku darbību, kas ir klajā pretrunā ar Vienošanās, Līguma noteikumiem vai labas ticības principam, tad var uzskatīt, ka ar šīs darbības veikšanu </w:t>
      </w:r>
      <w:r w:rsidR="00180373" w:rsidRPr="00A56732">
        <w:rPr>
          <w:rFonts w:eastAsia="Calibri"/>
          <w:b/>
          <w:lang w:val="lv-LV"/>
        </w:rPr>
        <w:t>Piegādātājs</w:t>
      </w:r>
      <w:r w:rsidRPr="00A56732">
        <w:rPr>
          <w:lang w:val="lv-LV"/>
        </w:rPr>
        <w:t xml:space="preserve"> ir vienpusēji atkāpies no Vienošanās un </w:t>
      </w:r>
      <w:r w:rsidR="00180373" w:rsidRPr="00A56732">
        <w:rPr>
          <w:rFonts w:eastAsia="Calibri"/>
          <w:b/>
          <w:lang w:val="lv-LV"/>
        </w:rPr>
        <w:t>Piegādātājs</w:t>
      </w:r>
      <w:r w:rsidRPr="00A56732">
        <w:rPr>
          <w:lang w:val="lv-LV"/>
        </w:rPr>
        <w:t xml:space="preserve"> zaudē visas ar Vienošanos iegūtās tiesības. Tādā gadījumā </w:t>
      </w:r>
      <w:r w:rsidR="00180373" w:rsidRPr="00A56732">
        <w:rPr>
          <w:rFonts w:eastAsia="Calibri"/>
          <w:b/>
          <w:lang w:val="lv-LV"/>
        </w:rPr>
        <w:t>Piegādātājs</w:t>
      </w:r>
      <w:r w:rsidR="00180373" w:rsidRPr="00A56732">
        <w:rPr>
          <w:lang w:val="lv-LV"/>
        </w:rPr>
        <w:t xml:space="preserve"> </w:t>
      </w:r>
      <w:r w:rsidRPr="00A56732">
        <w:rPr>
          <w:lang w:val="lv-LV"/>
        </w:rPr>
        <w:t xml:space="preserve">atlīdzina </w:t>
      </w:r>
      <w:r w:rsidR="00180373" w:rsidRPr="00A56732">
        <w:rPr>
          <w:rFonts w:eastAsia="Calibri"/>
          <w:b/>
          <w:lang w:val="lv-LV"/>
        </w:rPr>
        <w:t>Pasūtītājam</w:t>
      </w:r>
      <w:r w:rsidRPr="00A56732">
        <w:rPr>
          <w:lang w:val="lv-LV"/>
        </w:rPr>
        <w:t xml:space="preserve"> visus ar minēto darbību vai darbībām radītos zaudējumus.</w:t>
      </w:r>
    </w:p>
    <w:p w:rsidR="0031556F" w:rsidRPr="00A56732" w:rsidRDefault="0031556F" w:rsidP="00A56732">
      <w:pPr>
        <w:widowControl w:val="0"/>
        <w:autoSpaceDE w:val="0"/>
        <w:autoSpaceDN w:val="0"/>
        <w:adjustRightInd w:val="0"/>
        <w:spacing w:line="252" w:lineRule="auto"/>
        <w:ind w:right="-2"/>
        <w:rPr>
          <w:lang w:val="lv-LV"/>
        </w:rPr>
      </w:pPr>
    </w:p>
    <w:p w:rsidR="006E1BAD" w:rsidRPr="00A56732" w:rsidRDefault="006E1BAD" w:rsidP="00D63B6C">
      <w:pPr>
        <w:widowControl w:val="0"/>
        <w:numPr>
          <w:ilvl w:val="0"/>
          <w:numId w:val="34"/>
        </w:numPr>
        <w:spacing w:line="252" w:lineRule="auto"/>
        <w:ind w:left="0" w:right="-2" w:firstLine="0"/>
        <w:jc w:val="center"/>
        <w:rPr>
          <w:rFonts w:eastAsia="Calibri"/>
          <w:b/>
          <w:lang w:val="lv-LV"/>
        </w:rPr>
      </w:pPr>
      <w:r w:rsidRPr="00A56732">
        <w:rPr>
          <w:rFonts w:eastAsia="Calibri"/>
          <w:b/>
          <w:lang w:val="lv-LV"/>
        </w:rPr>
        <w:t>NEPĀRVARAMA VARA</w:t>
      </w:r>
    </w:p>
    <w:p w:rsidR="006E1BAD" w:rsidRPr="00A56732" w:rsidRDefault="006E1BAD" w:rsidP="00D63B6C">
      <w:pPr>
        <w:widowControl w:val="0"/>
        <w:numPr>
          <w:ilvl w:val="1"/>
          <w:numId w:val="34"/>
        </w:numPr>
        <w:spacing w:line="252" w:lineRule="auto"/>
        <w:ind w:left="426" w:right="-2" w:hanging="426"/>
        <w:jc w:val="both"/>
        <w:rPr>
          <w:rFonts w:eastAsia="Calibri"/>
          <w:lang w:val="lv-LV"/>
        </w:rPr>
      </w:pPr>
      <w:r w:rsidRPr="00A56732">
        <w:rPr>
          <w:lang w:val="lv-LV"/>
        </w:rPr>
        <w:t xml:space="preserve">Neviens no Līdzējiem nav atbildīgs par Vienošanās saistību neizpildi, ja saistību izpilde nav bijusi iespējama nepārvaramas varas dēļ, kas radušies pēc Vienošanās noslēgšanas, ja Līdzējs par šādu apstākļu iestāšanos ir informējis </w:t>
      </w:r>
      <w:r w:rsidR="005D47AA" w:rsidRPr="00A56732">
        <w:rPr>
          <w:lang w:val="lv-LV"/>
        </w:rPr>
        <w:t>pārējos</w:t>
      </w:r>
      <w:r w:rsidRPr="00A56732">
        <w:rPr>
          <w:lang w:val="lv-LV"/>
        </w:rPr>
        <w:t xml:space="preserve"> Līdzēju</w:t>
      </w:r>
      <w:r w:rsidR="005D47AA" w:rsidRPr="00A56732">
        <w:rPr>
          <w:lang w:val="lv-LV"/>
        </w:rPr>
        <w:t>s</w:t>
      </w:r>
      <w:r w:rsidRPr="00A56732">
        <w:rPr>
          <w:lang w:val="lv-LV"/>
        </w:rPr>
        <w:t xml:space="preserve"> </w:t>
      </w:r>
      <w:r w:rsidR="005D47AA" w:rsidRPr="00A56732">
        <w:rPr>
          <w:lang w:val="lv-LV"/>
        </w:rPr>
        <w:t>7 (septiņu)</w:t>
      </w:r>
      <w:r w:rsidRPr="00A56732">
        <w:rPr>
          <w:lang w:val="lv-LV"/>
        </w:rPr>
        <w:t xml:space="preserve"> </w:t>
      </w:r>
      <w:r w:rsidR="005D47AA" w:rsidRPr="00A56732">
        <w:rPr>
          <w:lang w:val="lv-LV"/>
        </w:rPr>
        <w:t>kalendāro dienu</w:t>
      </w:r>
      <w:r w:rsidRPr="00A56732">
        <w:rPr>
          <w:lang w:val="lv-LV"/>
        </w:rPr>
        <w:t xml:space="preserve"> </w:t>
      </w:r>
      <w:r w:rsidRPr="00A56732">
        <w:rPr>
          <w:lang w:val="lv-LV"/>
        </w:rPr>
        <w:lastRenderedPageBreak/>
        <w:t xml:space="preserve">laikā no šādu apstākļu rašanās dienas. Šajā gadījumā Vienošanā noteiktais izpildes un samaksas termiņš tiek pagarināts attiecīgi par tādu laika periodu, par kādu šie nepārvaramas varas apstākļi ir aizkavējuši Vienošanās izpildi, bet ne ilgāk </w:t>
      </w:r>
      <w:r w:rsidR="005D47AA" w:rsidRPr="00A56732">
        <w:rPr>
          <w:lang w:val="lv-LV"/>
        </w:rPr>
        <w:t xml:space="preserve">kā </w:t>
      </w:r>
      <w:r w:rsidRPr="00A56732">
        <w:rPr>
          <w:lang w:val="lv-LV"/>
        </w:rPr>
        <w:t xml:space="preserve">par </w:t>
      </w:r>
      <w:r w:rsidR="005D47AA" w:rsidRPr="00A56732">
        <w:rPr>
          <w:lang w:val="lv-LV"/>
        </w:rPr>
        <w:t>3</w:t>
      </w:r>
      <w:r w:rsidRPr="00A56732">
        <w:rPr>
          <w:lang w:val="lv-LV"/>
        </w:rPr>
        <w:t>0 (</w:t>
      </w:r>
      <w:r w:rsidR="005D47AA" w:rsidRPr="00A56732">
        <w:rPr>
          <w:lang w:val="lv-LV"/>
        </w:rPr>
        <w:t>trīs</w:t>
      </w:r>
      <w:r w:rsidRPr="00A56732">
        <w:rPr>
          <w:lang w:val="lv-LV"/>
        </w:rPr>
        <w:t>desmit) kalendārajām dienām.</w:t>
      </w:r>
    </w:p>
    <w:p w:rsidR="006E1BAD" w:rsidRPr="00A56732" w:rsidRDefault="006E1BAD" w:rsidP="00D63B6C">
      <w:pPr>
        <w:widowControl w:val="0"/>
        <w:numPr>
          <w:ilvl w:val="1"/>
          <w:numId w:val="34"/>
        </w:numPr>
        <w:spacing w:line="252" w:lineRule="auto"/>
        <w:ind w:left="426" w:right="-2" w:hanging="426"/>
        <w:jc w:val="both"/>
        <w:rPr>
          <w:rFonts w:eastAsia="Calibri"/>
          <w:lang w:val="lv-LV"/>
        </w:rPr>
      </w:pPr>
      <w:r w:rsidRPr="00A56732">
        <w:rPr>
          <w:lang w:val="lv-LV"/>
        </w:rPr>
        <w:t>Ar nepārvaramas varas apstākļiem jāsaprot dabas stihijas (plūdi, vētras postījumi), ugunsgrēks un citi no Līdzējiem pilnīgi neatkarīgi radušies ārkārtēja rakstura negadījumi, ko Līdzējiem nebija iespējas ne paredzēt, ne novērst.</w:t>
      </w:r>
    </w:p>
    <w:p w:rsidR="006E1BAD" w:rsidRPr="00A56732" w:rsidRDefault="006E1BAD" w:rsidP="00D63B6C">
      <w:pPr>
        <w:widowControl w:val="0"/>
        <w:numPr>
          <w:ilvl w:val="1"/>
          <w:numId w:val="34"/>
        </w:numPr>
        <w:spacing w:line="252" w:lineRule="auto"/>
        <w:ind w:left="426" w:right="-2" w:hanging="426"/>
        <w:jc w:val="both"/>
        <w:rPr>
          <w:rFonts w:eastAsia="Calibri"/>
          <w:lang w:val="lv-LV"/>
        </w:rPr>
      </w:pPr>
      <w:r w:rsidRPr="00A56732">
        <w:rPr>
          <w:lang w:val="lv-LV"/>
        </w:rPr>
        <w:t>Līdzējam, kurš atsaucas uz nepārvaramas varas apstākļiem, ir jāpierāda, ka tam nebija iespēju ne paredzēt, ne novērst radušos apstākļus un to sekas par spīti īstenotajai pienācīgajai rūpībai.</w:t>
      </w:r>
    </w:p>
    <w:p w:rsidR="006E1BAD" w:rsidRPr="00A56732" w:rsidRDefault="006E1BAD" w:rsidP="00D63B6C">
      <w:pPr>
        <w:widowControl w:val="0"/>
        <w:numPr>
          <w:ilvl w:val="1"/>
          <w:numId w:val="34"/>
        </w:numPr>
        <w:spacing w:line="252" w:lineRule="auto"/>
        <w:ind w:left="426" w:right="-2" w:hanging="426"/>
        <w:jc w:val="both"/>
        <w:rPr>
          <w:rFonts w:eastAsia="Calibri"/>
          <w:lang w:val="lv-LV"/>
        </w:rPr>
      </w:pPr>
      <w:r w:rsidRPr="00A56732">
        <w:rPr>
          <w:lang w:val="lv-LV"/>
        </w:rPr>
        <w:t>Gadījumā, ja nepārvarama</w:t>
      </w:r>
      <w:r w:rsidR="005D47AA" w:rsidRPr="00A56732">
        <w:rPr>
          <w:lang w:val="lv-LV"/>
        </w:rPr>
        <w:t>s varas apstākļi turpinās ilgāk</w:t>
      </w:r>
      <w:r w:rsidRPr="00A56732">
        <w:rPr>
          <w:lang w:val="lv-LV"/>
        </w:rPr>
        <w:t xml:space="preserve"> </w:t>
      </w:r>
      <w:r w:rsidR="00EC4CC9">
        <w:rPr>
          <w:lang w:val="lv-LV"/>
        </w:rPr>
        <w:t>ne</w:t>
      </w:r>
      <w:r w:rsidRPr="00A56732">
        <w:rPr>
          <w:lang w:val="lv-LV"/>
        </w:rPr>
        <w:t xml:space="preserve">kā </w:t>
      </w:r>
      <w:r w:rsidR="005D47AA" w:rsidRPr="00A56732">
        <w:rPr>
          <w:lang w:val="lv-LV"/>
        </w:rPr>
        <w:t>3</w:t>
      </w:r>
      <w:r w:rsidRPr="00A56732">
        <w:rPr>
          <w:lang w:val="lv-LV"/>
        </w:rPr>
        <w:t>0 (</w:t>
      </w:r>
      <w:r w:rsidR="005D47AA" w:rsidRPr="00A56732">
        <w:rPr>
          <w:lang w:val="lv-LV"/>
        </w:rPr>
        <w:t>trīs</w:t>
      </w:r>
      <w:r w:rsidRPr="00A56732">
        <w:rPr>
          <w:lang w:val="lv-LV"/>
        </w:rPr>
        <w:t xml:space="preserve">desmit) kalendārās dienas, katrs no Līdzējiem ir tiesīgs vienpusēji atkāpties no Vienošanās, par to rakstveidā brīdinot </w:t>
      </w:r>
      <w:r w:rsidR="005D47AA" w:rsidRPr="00A56732">
        <w:rPr>
          <w:lang w:val="lv-LV"/>
        </w:rPr>
        <w:t>pārējos</w:t>
      </w:r>
      <w:r w:rsidRPr="00A56732">
        <w:rPr>
          <w:lang w:val="lv-LV"/>
        </w:rPr>
        <w:t xml:space="preserve"> Līdzēju</w:t>
      </w:r>
      <w:r w:rsidR="005D47AA" w:rsidRPr="00A56732">
        <w:rPr>
          <w:lang w:val="lv-LV"/>
        </w:rPr>
        <w:t>s</w:t>
      </w:r>
      <w:r w:rsidRPr="00A56732">
        <w:rPr>
          <w:lang w:val="lv-LV"/>
        </w:rPr>
        <w:t xml:space="preserve"> </w:t>
      </w:r>
      <w:r w:rsidR="005D47AA" w:rsidRPr="00A56732">
        <w:rPr>
          <w:lang w:val="lv-LV"/>
        </w:rPr>
        <w:t>7 (septiņas) kalendārās</w:t>
      </w:r>
      <w:r w:rsidRPr="00A56732">
        <w:rPr>
          <w:lang w:val="lv-LV"/>
        </w:rPr>
        <w:t xml:space="preserve"> dien</w:t>
      </w:r>
      <w:r w:rsidR="005D47AA" w:rsidRPr="00A56732">
        <w:rPr>
          <w:lang w:val="lv-LV"/>
        </w:rPr>
        <w:t>as</w:t>
      </w:r>
      <w:r w:rsidR="002E2D21" w:rsidRPr="00A56732">
        <w:rPr>
          <w:lang w:val="lv-LV"/>
        </w:rPr>
        <w:t xml:space="preserve"> iepriekš.</w:t>
      </w:r>
    </w:p>
    <w:p w:rsidR="006E1BAD" w:rsidRPr="00A56732" w:rsidRDefault="006E1BAD" w:rsidP="00A56732">
      <w:pPr>
        <w:widowControl w:val="0"/>
        <w:spacing w:line="252" w:lineRule="auto"/>
        <w:ind w:right="-2"/>
        <w:rPr>
          <w:rFonts w:eastAsia="Calibri"/>
          <w:b/>
          <w:lang w:val="lv-LV"/>
        </w:rPr>
      </w:pPr>
    </w:p>
    <w:p w:rsidR="00220030" w:rsidRPr="00DA47C9" w:rsidRDefault="00220030" w:rsidP="00D63B6C">
      <w:pPr>
        <w:pStyle w:val="ListParagraph"/>
        <w:widowControl w:val="0"/>
        <w:numPr>
          <w:ilvl w:val="0"/>
          <w:numId w:val="34"/>
        </w:numPr>
        <w:spacing w:after="0" w:line="252" w:lineRule="auto"/>
        <w:ind w:right="-2"/>
        <w:jc w:val="center"/>
        <w:rPr>
          <w:rFonts w:ascii="Times New Roman" w:eastAsia="Times New Roman" w:hAnsi="Times New Roman"/>
          <w:b/>
          <w:sz w:val="24"/>
          <w:szCs w:val="24"/>
          <w:lang w:eastAsia="lv-LV"/>
        </w:rPr>
      </w:pPr>
      <w:r w:rsidRPr="00DA47C9">
        <w:rPr>
          <w:rFonts w:ascii="Times New Roman" w:eastAsia="Times New Roman" w:hAnsi="Times New Roman"/>
          <w:b/>
          <w:sz w:val="24"/>
          <w:szCs w:val="24"/>
          <w:lang w:eastAsia="lv-LV"/>
        </w:rPr>
        <w:t>DATU AIZSARDZĪBAS PRASĪBAS</w:t>
      </w:r>
    </w:p>
    <w:p w:rsidR="00220030" w:rsidRPr="00DA47C9" w:rsidRDefault="00220030" w:rsidP="00D63B6C">
      <w:pPr>
        <w:pStyle w:val="ListParagraph"/>
        <w:widowControl w:val="0"/>
        <w:numPr>
          <w:ilvl w:val="1"/>
          <w:numId w:val="34"/>
        </w:numPr>
        <w:spacing w:after="0" w:line="252" w:lineRule="auto"/>
        <w:ind w:right="-2"/>
        <w:jc w:val="both"/>
        <w:rPr>
          <w:rFonts w:ascii="Times New Roman" w:eastAsia="Times New Roman" w:hAnsi="Times New Roman"/>
          <w:b/>
          <w:sz w:val="24"/>
          <w:szCs w:val="24"/>
          <w:lang w:eastAsia="lv-LV"/>
        </w:rPr>
      </w:pPr>
      <w:proofErr w:type="spellStart"/>
      <w:r>
        <w:rPr>
          <w:rFonts w:ascii="Times New Roman" w:hAnsi="Times New Roman"/>
          <w:color w:val="000000"/>
          <w:sz w:val="24"/>
          <w:szCs w:val="24"/>
        </w:rPr>
        <w:t>Vienošanās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darbības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laikā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iegūto</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apstrādi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Līdzēji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veic</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saskaņā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ar</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Eiropas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Parlamenta</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Padomes</w:t>
      </w:r>
      <w:proofErr w:type="spellEnd"/>
      <w:r w:rsidRPr="00DA47C9">
        <w:rPr>
          <w:rFonts w:ascii="Times New Roman" w:hAnsi="Times New Roman"/>
          <w:color w:val="000000"/>
          <w:sz w:val="24"/>
          <w:szCs w:val="24"/>
        </w:rPr>
        <w:t xml:space="preserve"> 2016.gada 27.aprīļa </w:t>
      </w:r>
      <w:proofErr w:type="spellStart"/>
      <w:r w:rsidR="00EC4CC9" w:rsidRPr="00DA47C9">
        <w:rPr>
          <w:rFonts w:ascii="Times New Roman" w:hAnsi="Times New Roman"/>
          <w:color w:val="000000"/>
          <w:sz w:val="24"/>
          <w:szCs w:val="24"/>
        </w:rPr>
        <w:t>regul</w:t>
      </w:r>
      <w:r w:rsidR="00EC4CC9">
        <w:rPr>
          <w:rFonts w:ascii="Times New Roman" w:hAnsi="Times New Roman"/>
          <w:color w:val="000000"/>
          <w:sz w:val="24"/>
          <w:szCs w:val="24"/>
        </w:rPr>
        <w:t>u</w:t>
      </w:r>
      <w:proofErr w:type="spellEnd"/>
      <w:r w:rsidR="00EC4CC9" w:rsidRPr="00DA47C9">
        <w:rPr>
          <w:rFonts w:ascii="Times New Roman" w:hAnsi="Times New Roman"/>
          <w:color w:val="000000"/>
          <w:sz w:val="24"/>
          <w:szCs w:val="24"/>
        </w:rPr>
        <w:t xml:space="preserve"> </w:t>
      </w:r>
      <w:r w:rsidRPr="00DA47C9">
        <w:rPr>
          <w:rFonts w:ascii="Times New Roman" w:hAnsi="Times New Roman"/>
          <w:color w:val="000000"/>
          <w:sz w:val="24"/>
          <w:szCs w:val="24"/>
        </w:rPr>
        <w:t xml:space="preserve">Nr.2016/679 par </w:t>
      </w:r>
      <w:proofErr w:type="spellStart"/>
      <w:r w:rsidRPr="00DA47C9">
        <w:rPr>
          <w:rFonts w:ascii="Times New Roman" w:hAnsi="Times New Roman"/>
          <w:color w:val="000000"/>
          <w:sz w:val="24"/>
          <w:szCs w:val="24"/>
        </w:rPr>
        <w:t>fizisku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personu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aizsardzību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attiecībā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uz</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apstrādi</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šādu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datu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brīvu</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apriti</w:t>
      </w:r>
      <w:proofErr w:type="spellEnd"/>
      <w:r w:rsidRPr="00DA47C9">
        <w:rPr>
          <w:rFonts w:ascii="Times New Roman" w:hAnsi="Times New Roman"/>
          <w:color w:val="000000"/>
          <w:sz w:val="24"/>
          <w:szCs w:val="24"/>
        </w:rPr>
        <w:t xml:space="preserve"> un </w:t>
      </w:r>
      <w:proofErr w:type="spellStart"/>
      <w:r w:rsidRPr="00DA47C9">
        <w:rPr>
          <w:rFonts w:ascii="Times New Roman" w:hAnsi="Times New Roman"/>
          <w:color w:val="000000"/>
          <w:sz w:val="24"/>
          <w:szCs w:val="24"/>
        </w:rPr>
        <w:t>ar</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ko</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atceļ</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Direktīvu</w:t>
      </w:r>
      <w:proofErr w:type="spellEnd"/>
      <w:r w:rsidRPr="00DA47C9">
        <w:rPr>
          <w:rFonts w:ascii="Times New Roman" w:hAnsi="Times New Roman"/>
          <w:color w:val="000000"/>
          <w:sz w:val="24"/>
          <w:szCs w:val="24"/>
        </w:rPr>
        <w:t xml:space="preserve"> 95/46/EK.</w:t>
      </w:r>
    </w:p>
    <w:p w:rsidR="00220030" w:rsidRPr="00DA47C9" w:rsidRDefault="00220030" w:rsidP="00D63B6C">
      <w:pPr>
        <w:pStyle w:val="ListParagraph"/>
        <w:widowControl w:val="0"/>
        <w:numPr>
          <w:ilvl w:val="1"/>
          <w:numId w:val="34"/>
        </w:numPr>
        <w:spacing w:after="0" w:line="252" w:lineRule="auto"/>
        <w:ind w:right="-2"/>
        <w:jc w:val="both"/>
        <w:rPr>
          <w:rFonts w:ascii="Times New Roman" w:eastAsia="Times New Roman" w:hAnsi="Times New Roman"/>
          <w:b/>
          <w:sz w:val="24"/>
          <w:szCs w:val="24"/>
          <w:lang w:eastAsia="lv-LV"/>
        </w:rPr>
      </w:pPr>
      <w:proofErr w:type="spellStart"/>
      <w:r w:rsidRPr="00DA47C9">
        <w:rPr>
          <w:rFonts w:ascii="Times New Roman" w:hAnsi="Times New Roman"/>
          <w:color w:val="000000"/>
          <w:sz w:val="24"/>
          <w:szCs w:val="24"/>
          <w:lang w:eastAsia="lv-LV"/>
        </w:rPr>
        <w:t>Līdzējiem</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ir</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tiesības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apstrādāt</w:t>
      </w:r>
      <w:proofErr w:type="spellEnd"/>
      <w:r w:rsidRPr="00DA47C9">
        <w:rPr>
          <w:rFonts w:ascii="Times New Roman" w:hAnsi="Times New Roman"/>
          <w:color w:val="000000"/>
          <w:sz w:val="24"/>
          <w:szCs w:val="24"/>
          <w:lang w:eastAsia="lv-LV"/>
        </w:rPr>
        <w:t xml:space="preserve"> no </w:t>
      </w:r>
      <w:proofErr w:type="spellStart"/>
      <w:r w:rsidRPr="00DA47C9">
        <w:rPr>
          <w:rFonts w:ascii="Times New Roman" w:hAnsi="Times New Roman"/>
          <w:color w:val="000000"/>
          <w:sz w:val="24"/>
          <w:szCs w:val="24"/>
          <w:lang w:eastAsia="lv-LV"/>
        </w:rPr>
        <w:t>otra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iegūtos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fizisko</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personu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ar</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mērķi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nodrošināt</w:t>
      </w:r>
      <w:proofErr w:type="spellEnd"/>
      <w:r w:rsidRPr="00DA47C9">
        <w:rPr>
          <w:rFonts w:ascii="Times New Roman" w:hAnsi="Times New Roman"/>
          <w:color w:val="000000"/>
          <w:sz w:val="24"/>
          <w:szCs w:val="24"/>
          <w:lang w:eastAsia="lv-LV"/>
        </w:rPr>
        <w:t xml:space="preserve"> </w:t>
      </w:r>
      <w:proofErr w:type="spellStart"/>
      <w:r>
        <w:rPr>
          <w:rFonts w:ascii="Times New Roman" w:hAnsi="Times New Roman"/>
          <w:color w:val="000000"/>
          <w:sz w:val="24"/>
          <w:szCs w:val="24"/>
          <w:lang w:eastAsia="lv-LV"/>
        </w:rPr>
        <w:t>Vienošanās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noteikto</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saistību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izpildi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ievērojot</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prasības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šādu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apstrādei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izmantošanai</w:t>
      </w:r>
      <w:proofErr w:type="spellEnd"/>
      <w:r w:rsidRPr="00DA47C9">
        <w:rPr>
          <w:rFonts w:ascii="Times New Roman" w:hAnsi="Times New Roman"/>
          <w:color w:val="000000"/>
          <w:sz w:val="24"/>
          <w:szCs w:val="24"/>
          <w:lang w:eastAsia="lv-LV"/>
        </w:rPr>
        <w:t xml:space="preserve"> un </w:t>
      </w:r>
      <w:proofErr w:type="spellStart"/>
      <w:r w:rsidRPr="00DA47C9">
        <w:rPr>
          <w:rFonts w:ascii="Times New Roman" w:hAnsi="Times New Roman"/>
          <w:color w:val="000000"/>
          <w:sz w:val="24"/>
          <w:szCs w:val="24"/>
          <w:lang w:eastAsia="lv-LV"/>
        </w:rPr>
        <w:t>aizsardzībai</w:t>
      </w:r>
      <w:proofErr w:type="spellEnd"/>
      <w:r w:rsidRPr="00DA47C9">
        <w:rPr>
          <w:rFonts w:ascii="Times New Roman" w:hAnsi="Times New Roman"/>
          <w:color w:val="000000"/>
          <w:sz w:val="24"/>
          <w:szCs w:val="24"/>
          <w:lang w:eastAsia="lv-LV"/>
        </w:rPr>
        <w:t>.</w:t>
      </w:r>
    </w:p>
    <w:p w:rsidR="00220030" w:rsidRPr="00DA47C9" w:rsidRDefault="00220030" w:rsidP="00D63B6C">
      <w:pPr>
        <w:pStyle w:val="ListParagraph"/>
        <w:widowControl w:val="0"/>
        <w:numPr>
          <w:ilvl w:val="1"/>
          <w:numId w:val="34"/>
        </w:numPr>
        <w:spacing w:after="0" w:line="252" w:lineRule="auto"/>
        <w:ind w:right="-2"/>
        <w:jc w:val="both"/>
        <w:rPr>
          <w:rFonts w:ascii="Times New Roman" w:eastAsia="Times New Roman" w:hAnsi="Times New Roman"/>
          <w:b/>
          <w:sz w:val="24"/>
          <w:szCs w:val="24"/>
          <w:lang w:eastAsia="lv-LV"/>
        </w:rPr>
      </w:pPr>
      <w:proofErr w:type="spellStart"/>
      <w:r>
        <w:rPr>
          <w:rFonts w:ascii="Times New Roman" w:hAnsi="Times New Roman"/>
          <w:color w:val="000000"/>
          <w:sz w:val="24"/>
          <w:szCs w:val="24"/>
        </w:rPr>
        <w:t>Vienošanās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darbības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laikā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iegūtos</w:t>
      </w:r>
      <w:proofErr w:type="spellEnd"/>
      <w:r w:rsidRPr="00DA47C9">
        <w:rPr>
          <w:rFonts w:ascii="Times New Roman" w:hAnsi="Times New Roman"/>
          <w:color w:val="000000"/>
          <w:sz w:val="24"/>
          <w:szCs w:val="24"/>
        </w:rPr>
        <w:t xml:space="preserve"> personas </w:t>
      </w:r>
      <w:proofErr w:type="spellStart"/>
      <w:r w:rsidRPr="00DA47C9">
        <w:rPr>
          <w:rFonts w:ascii="Times New Roman" w:hAnsi="Times New Roman"/>
          <w:color w:val="000000"/>
          <w:sz w:val="24"/>
          <w:szCs w:val="24"/>
        </w:rPr>
        <w:t>datus</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Līdzēji</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nodot</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trešajām</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personām</w:t>
      </w:r>
      <w:proofErr w:type="spellEnd"/>
      <w:r w:rsidRPr="00DA47C9">
        <w:rPr>
          <w:rFonts w:ascii="Times New Roman" w:hAnsi="Times New Roman"/>
          <w:color w:val="000000"/>
          <w:sz w:val="24"/>
          <w:szCs w:val="24"/>
        </w:rPr>
        <w:t>, to</w:t>
      </w:r>
      <w:r w:rsidR="00EC4C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starp</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apakšuzņēmējiem</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tikai</w:t>
      </w:r>
      <w:proofErr w:type="spellEnd"/>
      <w:r w:rsidRPr="00DA47C9">
        <w:rPr>
          <w:rFonts w:ascii="Times New Roman" w:hAnsi="Times New Roman"/>
          <w:color w:val="000000"/>
          <w:sz w:val="24"/>
          <w:szCs w:val="24"/>
        </w:rPr>
        <w:t xml:space="preserve"> </w:t>
      </w:r>
      <w:proofErr w:type="spellStart"/>
      <w:r w:rsidR="00980E03">
        <w:rPr>
          <w:rFonts w:ascii="Times New Roman" w:hAnsi="Times New Roman"/>
          <w:color w:val="000000"/>
          <w:sz w:val="24"/>
          <w:szCs w:val="24"/>
          <w:lang w:eastAsia="lv-LV"/>
        </w:rPr>
        <w:t>Vienošanās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vai</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noteiktajos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gadījumos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rPr>
        <w:t>Šādā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rPr>
        <w:t>gadījumā</w:t>
      </w:r>
      <w:proofErr w:type="spellEnd"/>
      <w:r w:rsidRPr="00DA47C9">
        <w:rPr>
          <w:rFonts w:ascii="Times New Roman" w:hAnsi="Times New Roman"/>
          <w:color w:val="000000"/>
          <w:sz w:val="24"/>
          <w:szCs w:val="24"/>
        </w:rPr>
        <w:t xml:space="preserve"> </w:t>
      </w:r>
      <w:proofErr w:type="spellStart"/>
      <w:r w:rsidRPr="00DA47C9">
        <w:rPr>
          <w:rFonts w:ascii="Times New Roman" w:hAnsi="Times New Roman"/>
          <w:color w:val="000000"/>
          <w:sz w:val="24"/>
          <w:szCs w:val="24"/>
          <w:lang w:eastAsia="lv-LV"/>
        </w:rPr>
        <w:t>attiecīgais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pirms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šādu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nodošanas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informē</w:t>
      </w:r>
      <w:proofErr w:type="spellEnd"/>
      <w:r w:rsidRPr="00DA47C9">
        <w:rPr>
          <w:rFonts w:ascii="Times New Roman" w:hAnsi="Times New Roman"/>
          <w:color w:val="000000"/>
          <w:sz w:val="24"/>
          <w:szCs w:val="24"/>
          <w:lang w:eastAsia="lv-LV"/>
        </w:rPr>
        <w:t xml:space="preserve"> par to </w:t>
      </w:r>
      <w:proofErr w:type="spellStart"/>
      <w:r w:rsidRPr="00DA47C9">
        <w:rPr>
          <w:rFonts w:ascii="Times New Roman" w:hAnsi="Times New Roman"/>
          <w:color w:val="000000"/>
          <w:sz w:val="24"/>
          <w:szCs w:val="24"/>
          <w:lang w:eastAsia="lv-LV"/>
        </w:rPr>
        <w:t>otru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Līdzēju</w:t>
      </w:r>
      <w:proofErr w:type="spellEnd"/>
      <w:r w:rsidRPr="00DA47C9">
        <w:rPr>
          <w:rFonts w:ascii="Times New Roman" w:hAnsi="Times New Roman"/>
          <w:color w:val="000000"/>
          <w:sz w:val="24"/>
          <w:szCs w:val="24"/>
          <w:lang w:eastAsia="lv-LV"/>
        </w:rPr>
        <w:t xml:space="preserve">, ja </w:t>
      </w:r>
      <w:proofErr w:type="spellStart"/>
      <w:r w:rsidRPr="00DA47C9">
        <w:rPr>
          <w:rFonts w:ascii="Times New Roman" w:hAnsi="Times New Roman"/>
          <w:color w:val="000000"/>
          <w:sz w:val="24"/>
          <w:szCs w:val="24"/>
          <w:lang w:eastAsia="lv-LV"/>
        </w:rPr>
        <w:t>vien</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spēkā</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esošie</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normatīvie</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akti</w:t>
      </w:r>
      <w:proofErr w:type="spellEnd"/>
      <w:r w:rsidRPr="00DA47C9">
        <w:rPr>
          <w:rFonts w:ascii="Times New Roman" w:hAnsi="Times New Roman"/>
          <w:color w:val="000000"/>
          <w:sz w:val="24"/>
          <w:szCs w:val="24"/>
          <w:lang w:eastAsia="lv-LV"/>
        </w:rPr>
        <w:t xml:space="preserve"> to </w:t>
      </w:r>
      <w:proofErr w:type="spellStart"/>
      <w:r w:rsidRPr="00DA47C9">
        <w:rPr>
          <w:rFonts w:ascii="Times New Roman" w:hAnsi="Times New Roman"/>
          <w:color w:val="000000"/>
          <w:sz w:val="24"/>
          <w:szCs w:val="24"/>
          <w:lang w:eastAsia="lv-LV"/>
        </w:rPr>
        <w:t>neaizliedz</w:t>
      </w:r>
      <w:proofErr w:type="spellEnd"/>
      <w:r w:rsidRPr="00DA47C9">
        <w:rPr>
          <w:rFonts w:ascii="Times New Roman" w:hAnsi="Times New Roman"/>
          <w:color w:val="000000"/>
          <w:sz w:val="24"/>
          <w:szCs w:val="24"/>
          <w:lang w:eastAsia="lv-LV"/>
        </w:rPr>
        <w:t>.</w:t>
      </w:r>
    </w:p>
    <w:p w:rsidR="00980E03" w:rsidRPr="00980E03" w:rsidRDefault="00220030" w:rsidP="00D63B6C">
      <w:pPr>
        <w:pStyle w:val="ListParagraph"/>
        <w:widowControl w:val="0"/>
        <w:numPr>
          <w:ilvl w:val="1"/>
          <w:numId w:val="34"/>
        </w:numPr>
        <w:spacing w:after="0" w:line="252" w:lineRule="auto"/>
        <w:ind w:right="-2"/>
        <w:jc w:val="both"/>
        <w:rPr>
          <w:rFonts w:ascii="Times New Roman" w:eastAsia="Times New Roman" w:hAnsi="Times New Roman"/>
          <w:b/>
          <w:sz w:val="24"/>
          <w:szCs w:val="24"/>
          <w:lang w:eastAsia="lv-LV"/>
        </w:rPr>
      </w:pPr>
      <w:proofErr w:type="spellStart"/>
      <w:r w:rsidRPr="00DA47C9">
        <w:rPr>
          <w:rFonts w:ascii="Times New Roman" w:hAnsi="Times New Roman"/>
          <w:color w:val="000000"/>
          <w:sz w:val="24"/>
          <w:szCs w:val="24"/>
          <w:lang w:eastAsia="lv-LV"/>
        </w:rPr>
        <w:t>Katrs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apņemas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pēc</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subjekta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pieprasījuma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iznīcināt</w:t>
      </w:r>
      <w:proofErr w:type="spellEnd"/>
      <w:r w:rsidRPr="00DA47C9">
        <w:rPr>
          <w:rFonts w:ascii="Times New Roman" w:hAnsi="Times New Roman"/>
          <w:color w:val="000000"/>
          <w:sz w:val="24"/>
          <w:szCs w:val="24"/>
          <w:lang w:eastAsia="lv-LV"/>
        </w:rPr>
        <w:t xml:space="preserve"> no </w:t>
      </w:r>
      <w:proofErr w:type="spellStart"/>
      <w:r w:rsidRPr="00DA47C9">
        <w:rPr>
          <w:rFonts w:ascii="Times New Roman" w:hAnsi="Times New Roman"/>
          <w:color w:val="000000"/>
          <w:sz w:val="24"/>
          <w:szCs w:val="24"/>
          <w:lang w:eastAsia="lv-LV"/>
        </w:rPr>
        <w:t>otra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Līdzēja</w:t>
      </w:r>
      <w:proofErr w:type="spellEnd"/>
      <w:r w:rsidRPr="00DA47C9">
        <w:rPr>
          <w:rFonts w:ascii="Times New Roman" w:hAnsi="Times New Roman"/>
          <w:color w:val="000000"/>
          <w:sz w:val="24"/>
          <w:szCs w:val="24"/>
          <w:lang w:eastAsia="lv-LV"/>
        </w:rPr>
        <w:t xml:space="preserve"> par </w:t>
      </w:r>
      <w:proofErr w:type="spellStart"/>
      <w:r w:rsidRPr="00DA47C9">
        <w:rPr>
          <w:rFonts w:ascii="Times New Roman" w:hAnsi="Times New Roman"/>
          <w:color w:val="000000"/>
          <w:sz w:val="24"/>
          <w:szCs w:val="24"/>
          <w:lang w:eastAsia="lv-LV"/>
        </w:rPr>
        <w:t>konkrētu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subjektu</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iegūtos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nodotos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datus</w:t>
      </w:r>
      <w:proofErr w:type="spellEnd"/>
      <w:r w:rsidRPr="00DA47C9">
        <w:rPr>
          <w:rFonts w:ascii="Times New Roman" w:hAnsi="Times New Roman"/>
          <w:color w:val="000000"/>
          <w:sz w:val="24"/>
          <w:szCs w:val="24"/>
          <w:lang w:eastAsia="lv-LV"/>
        </w:rPr>
        <w:t xml:space="preserve">, ja </w:t>
      </w:r>
      <w:proofErr w:type="spellStart"/>
      <w:r w:rsidRPr="00DA47C9">
        <w:rPr>
          <w:rFonts w:ascii="Times New Roman" w:hAnsi="Times New Roman"/>
          <w:color w:val="000000"/>
          <w:sz w:val="24"/>
          <w:szCs w:val="24"/>
          <w:lang w:eastAsia="lv-LV"/>
        </w:rPr>
        <w:t>izbeidzas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nepieciešamība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tos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apstrādāt</w:t>
      </w:r>
      <w:proofErr w:type="spellEnd"/>
      <w:r w:rsidRPr="00DA47C9">
        <w:rPr>
          <w:rFonts w:ascii="Times New Roman" w:hAnsi="Times New Roman"/>
          <w:color w:val="000000"/>
          <w:sz w:val="24"/>
          <w:szCs w:val="24"/>
          <w:lang w:eastAsia="lv-LV"/>
        </w:rPr>
        <w:t xml:space="preserve"> </w:t>
      </w:r>
      <w:proofErr w:type="spellStart"/>
      <w:r w:rsidR="00980E03">
        <w:rPr>
          <w:rFonts w:ascii="Times New Roman" w:hAnsi="Times New Roman"/>
          <w:color w:val="000000"/>
          <w:sz w:val="24"/>
          <w:szCs w:val="24"/>
          <w:lang w:eastAsia="lv-LV"/>
        </w:rPr>
        <w:t>Vienošanās</w:t>
      </w:r>
      <w:proofErr w:type="spellEnd"/>
      <w:r w:rsidR="00980E03">
        <w:rPr>
          <w:rFonts w:ascii="Times New Roman" w:hAnsi="Times New Roman"/>
          <w:color w:val="000000"/>
          <w:sz w:val="24"/>
          <w:szCs w:val="24"/>
          <w:lang w:eastAsia="lv-LV"/>
        </w:rPr>
        <w:t xml:space="preserve"> un </w:t>
      </w:r>
      <w:proofErr w:type="spellStart"/>
      <w:r w:rsidRPr="00DA47C9">
        <w:rPr>
          <w:rFonts w:ascii="Times New Roman" w:hAnsi="Times New Roman"/>
          <w:color w:val="000000"/>
          <w:sz w:val="24"/>
          <w:szCs w:val="24"/>
          <w:lang w:eastAsia="lv-LV"/>
        </w:rPr>
        <w:t>Līguma</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izpildes</w:t>
      </w:r>
      <w:proofErr w:type="spellEnd"/>
      <w:r w:rsidRPr="00DA47C9">
        <w:rPr>
          <w:rFonts w:ascii="Times New Roman" w:hAnsi="Times New Roman"/>
          <w:color w:val="000000"/>
          <w:sz w:val="24"/>
          <w:szCs w:val="24"/>
          <w:lang w:eastAsia="lv-LV"/>
        </w:rPr>
        <w:t xml:space="preserve"> </w:t>
      </w:r>
      <w:proofErr w:type="spellStart"/>
      <w:r w:rsidRPr="00DA47C9">
        <w:rPr>
          <w:rFonts w:ascii="Times New Roman" w:hAnsi="Times New Roman"/>
          <w:color w:val="000000"/>
          <w:sz w:val="24"/>
          <w:szCs w:val="24"/>
          <w:lang w:eastAsia="lv-LV"/>
        </w:rPr>
        <w:t>nodrošināšanai</w:t>
      </w:r>
      <w:proofErr w:type="spellEnd"/>
      <w:r w:rsidRPr="00DA47C9">
        <w:rPr>
          <w:rFonts w:ascii="Times New Roman" w:hAnsi="Times New Roman"/>
          <w:color w:val="000000"/>
          <w:sz w:val="24"/>
          <w:szCs w:val="24"/>
          <w:lang w:eastAsia="lv-LV"/>
        </w:rPr>
        <w:t>.</w:t>
      </w:r>
    </w:p>
    <w:p w:rsidR="00220030" w:rsidRPr="00980E03" w:rsidRDefault="00220030" w:rsidP="00D63B6C">
      <w:pPr>
        <w:pStyle w:val="ListParagraph"/>
        <w:widowControl w:val="0"/>
        <w:numPr>
          <w:ilvl w:val="1"/>
          <w:numId w:val="34"/>
        </w:numPr>
        <w:spacing w:after="0" w:line="252" w:lineRule="auto"/>
        <w:ind w:right="-2"/>
        <w:jc w:val="both"/>
        <w:rPr>
          <w:rFonts w:ascii="Times New Roman" w:eastAsia="Times New Roman" w:hAnsi="Times New Roman"/>
          <w:b/>
          <w:sz w:val="24"/>
          <w:szCs w:val="24"/>
          <w:lang w:eastAsia="lv-LV"/>
        </w:rPr>
      </w:pPr>
      <w:proofErr w:type="spellStart"/>
      <w:r w:rsidRPr="00980E03">
        <w:rPr>
          <w:rFonts w:ascii="Times New Roman" w:hAnsi="Times New Roman"/>
          <w:b/>
          <w:color w:val="000000"/>
          <w:sz w:val="24"/>
          <w:szCs w:val="24"/>
        </w:rPr>
        <w:t>Piegādātājs</w:t>
      </w:r>
      <w:proofErr w:type="spellEnd"/>
      <w:r w:rsidRPr="00980E03">
        <w:rPr>
          <w:rFonts w:ascii="Times New Roman" w:hAnsi="Times New Roman"/>
          <w:b/>
          <w:bCs/>
          <w:color w:val="000000"/>
          <w:sz w:val="24"/>
          <w:szCs w:val="24"/>
        </w:rPr>
        <w:t xml:space="preserve"> </w:t>
      </w:r>
      <w:proofErr w:type="spellStart"/>
      <w:r w:rsidRPr="00980E03">
        <w:rPr>
          <w:rFonts w:ascii="Times New Roman" w:hAnsi="Times New Roman"/>
          <w:color w:val="000000"/>
          <w:sz w:val="24"/>
          <w:szCs w:val="24"/>
        </w:rPr>
        <w:t>uzņemas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atbildību</w:t>
      </w:r>
      <w:proofErr w:type="spellEnd"/>
      <w:r w:rsidRPr="00980E03">
        <w:rPr>
          <w:rFonts w:ascii="Times New Roman" w:hAnsi="Times New Roman"/>
          <w:color w:val="000000"/>
          <w:sz w:val="24"/>
          <w:szCs w:val="24"/>
        </w:rPr>
        <w:t xml:space="preserve"> par </w:t>
      </w:r>
      <w:proofErr w:type="spellStart"/>
      <w:r w:rsidRPr="00980E03">
        <w:rPr>
          <w:rFonts w:ascii="Times New Roman" w:hAnsi="Times New Roman"/>
          <w:color w:val="000000"/>
          <w:sz w:val="24"/>
          <w:szCs w:val="24"/>
        </w:rPr>
        <w:t>visām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materiālajām</w:t>
      </w:r>
      <w:proofErr w:type="spellEnd"/>
      <w:r w:rsidRPr="00980E03">
        <w:rPr>
          <w:rFonts w:ascii="Times New Roman" w:hAnsi="Times New Roman"/>
          <w:color w:val="000000"/>
          <w:sz w:val="24"/>
          <w:szCs w:val="24"/>
        </w:rPr>
        <w:t xml:space="preserve"> un/</w:t>
      </w:r>
      <w:proofErr w:type="spellStart"/>
      <w:r w:rsidRPr="00980E03">
        <w:rPr>
          <w:rFonts w:ascii="Times New Roman" w:hAnsi="Times New Roman"/>
          <w:color w:val="000000"/>
          <w:sz w:val="24"/>
          <w:szCs w:val="24"/>
        </w:rPr>
        <w:t>vai</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cita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rakstura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sekām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gadījumā</w:t>
      </w:r>
      <w:proofErr w:type="spellEnd"/>
      <w:r w:rsidRPr="00980E03">
        <w:rPr>
          <w:rFonts w:ascii="Times New Roman" w:hAnsi="Times New Roman"/>
          <w:color w:val="000000"/>
          <w:sz w:val="24"/>
          <w:szCs w:val="24"/>
        </w:rPr>
        <w:t>, ja</w:t>
      </w:r>
      <w:r w:rsidRPr="00980E03">
        <w:rPr>
          <w:rFonts w:ascii="Times New Roman" w:hAnsi="Times New Roman"/>
          <w:b/>
          <w:bCs/>
          <w:color w:val="000000"/>
          <w:sz w:val="24"/>
          <w:szCs w:val="24"/>
        </w:rPr>
        <w:t xml:space="preserve"> </w:t>
      </w:r>
      <w:proofErr w:type="spellStart"/>
      <w:r w:rsidRPr="00980E03">
        <w:rPr>
          <w:rFonts w:ascii="Times New Roman" w:hAnsi="Times New Roman"/>
          <w:b/>
          <w:color w:val="000000"/>
          <w:sz w:val="24"/>
          <w:szCs w:val="24"/>
        </w:rPr>
        <w:t>Piegādātājs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nav</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informējis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subjektus</w:t>
      </w:r>
      <w:proofErr w:type="spellEnd"/>
      <w:r w:rsidRPr="00980E03">
        <w:rPr>
          <w:rFonts w:ascii="Times New Roman" w:hAnsi="Times New Roman"/>
          <w:color w:val="000000"/>
          <w:sz w:val="24"/>
          <w:szCs w:val="24"/>
        </w:rPr>
        <w:t xml:space="preserve"> par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nodošanu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b/>
          <w:color w:val="000000"/>
          <w:sz w:val="24"/>
          <w:szCs w:val="24"/>
        </w:rPr>
        <w:t>Pasūtītājam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apstrādes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nolūkiem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juridiskajiem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pamatojumiem</w:t>
      </w:r>
      <w:proofErr w:type="spellEnd"/>
      <w:r w:rsidRPr="00980E03">
        <w:rPr>
          <w:rFonts w:ascii="Times New Roman" w:hAnsi="Times New Roman"/>
          <w:color w:val="000000"/>
          <w:sz w:val="24"/>
          <w:szCs w:val="24"/>
        </w:rPr>
        <w:t xml:space="preserve"> un </w:t>
      </w:r>
      <w:proofErr w:type="spellStart"/>
      <w:r w:rsidRPr="00980E03">
        <w:rPr>
          <w:rFonts w:ascii="Times New Roman" w:hAnsi="Times New Roman"/>
          <w:color w:val="000000"/>
          <w:sz w:val="24"/>
          <w:szCs w:val="24"/>
        </w:rPr>
        <w:t>tiesībām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kā</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arī</w:t>
      </w:r>
      <w:proofErr w:type="spellEnd"/>
      <w:r w:rsidRPr="00980E03">
        <w:rPr>
          <w:rFonts w:ascii="Times New Roman" w:hAnsi="Times New Roman"/>
          <w:color w:val="000000"/>
          <w:sz w:val="24"/>
          <w:szCs w:val="24"/>
        </w:rPr>
        <w:t>, ja</w:t>
      </w:r>
      <w:r w:rsidRPr="00980E03">
        <w:rPr>
          <w:rFonts w:ascii="Times New Roman" w:hAnsi="Times New Roman"/>
          <w:b/>
          <w:color w:val="000000"/>
          <w:sz w:val="24"/>
          <w:szCs w:val="24"/>
        </w:rPr>
        <w:t xml:space="preserve"> </w:t>
      </w:r>
      <w:proofErr w:type="spellStart"/>
      <w:r w:rsidRPr="00980E03">
        <w:rPr>
          <w:rFonts w:ascii="Times New Roman" w:hAnsi="Times New Roman"/>
          <w:b/>
          <w:color w:val="000000"/>
          <w:sz w:val="24"/>
          <w:szCs w:val="24"/>
        </w:rPr>
        <w:t>Piegādātāja</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sniegtais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apliecinājums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izrādīsies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nepatiess</w:t>
      </w:r>
      <w:proofErr w:type="spellEnd"/>
      <w:r w:rsidRPr="00980E03">
        <w:rPr>
          <w:rFonts w:ascii="Times New Roman" w:hAnsi="Times New Roman"/>
          <w:color w:val="000000"/>
          <w:sz w:val="24"/>
          <w:szCs w:val="24"/>
        </w:rPr>
        <w:t xml:space="preserve"> un </w:t>
      </w:r>
      <w:proofErr w:type="spellStart"/>
      <w:r w:rsidRPr="00980E03">
        <w:rPr>
          <w:rFonts w:ascii="Times New Roman" w:hAnsi="Times New Roman"/>
          <w:b/>
          <w:color w:val="000000"/>
          <w:sz w:val="24"/>
          <w:szCs w:val="24"/>
        </w:rPr>
        <w:t>Piegādātājs</w:t>
      </w:r>
      <w:proofErr w:type="spellEnd"/>
      <w:r w:rsidRPr="00980E03">
        <w:rPr>
          <w:rFonts w:ascii="Times New Roman" w:hAnsi="Times New Roman"/>
          <w:b/>
          <w:color w:val="000000"/>
          <w:sz w:val="24"/>
          <w:szCs w:val="24"/>
        </w:rPr>
        <w:t xml:space="preserve"> </w:t>
      </w:r>
      <w:proofErr w:type="spellStart"/>
      <w:r w:rsidRPr="00EC4CC9">
        <w:rPr>
          <w:rFonts w:ascii="Times New Roman" w:hAnsi="Times New Roman"/>
          <w:color w:val="000000"/>
          <w:sz w:val="24"/>
          <w:szCs w:val="24"/>
        </w:rPr>
        <w:t>ar</w:t>
      </w:r>
      <w:proofErr w:type="spellEnd"/>
      <w:r w:rsidRPr="00EC4CC9">
        <w:rPr>
          <w:rFonts w:ascii="Times New Roman" w:hAnsi="Times New Roman"/>
          <w:color w:val="000000"/>
          <w:sz w:val="24"/>
          <w:szCs w:val="24"/>
        </w:rPr>
        <w:t xml:space="preserve"> </w:t>
      </w:r>
      <w:proofErr w:type="spellStart"/>
      <w:r w:rsidR="00980E03" w:rsidRPr="00D3282A">
        <w:rPr>
          <w:rFonts w:ascii="Times New Roman" w:hAnsi="Times New Roman"/>
          <w:color w:val="000000"/>
          <w:sz w:val="24"/>
          <w:szCs w:val="24"/>
        </w:rPr>
        <w:t>Vienošanās</w:t>
      </w:r>
      <w:proofErr w:type="spellEnd"/>
      <w:r w:rsidR="00980E03" w:rsidRPr="00D3282A">
        <w:rPr>
          <w:rFonts w:ascii="Times New Roman" w:hAnsi="Times New Roman"/>
          <w:color w:val="000000"/>
          <w:sz w:val="24"/>
          <w:szCs w:val="24"/>
        </w:rPr>
        <w:t xml:space="preserve"> un / </w:t>
      </w:r>
      <w:proofErr w:type="spellStart"/>
      <w:r w:rsidR="00980E03" w:rsidRPr="00D3282A">
        <w:rPr>
          <w:rFonts w:ascii="Times New Roman" w:hAnsi="Times New Roman"/>
          <w:color w:val="000000"/>
          <w:sz w:val="24"/>
          <w:szCs w:val="24"/>
        </w:rPr>
        <w:t>vai</w:t>
      </w:r>
      <w:proofErr w:type="spellEnd"/>
      <w:r w:rsidR="00980E03" w:rsidRPr="00980E03">
        <w:rPr>
          <w:color w:val="000000"/>
        </w:rPr>
        <w:t xml:space="preserve"> </w:t>
      </w:r>
      <w:proofErr w:type="spellStart"/>
      <w:r w:rsidRPr="00980E03">
        <w:rPr>
          <w:rFonts w:ascii="Times New Roman" w:hAnsi="Times New Roman"/>
          <w:color w:val="000000"/>
          <w:sz w:val="24"/>
          <w:szCs w:val="24"/>
        </w:rPr>
        <w:t>Līgumā</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iesaistītajām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pilnvarotajām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personām</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nebūs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saskaņojis</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datu</w:t>
      </w:r>
      <w:proofErr w:type="spellEnd"/>
      <w:r w:rsidRPr="00980E03">
        <w:rPr>
          <w:rFonts w:ascii="Times New Roman" w:hAnsi="Times New Roman"/>
          <w:color w:val="000000"/>
          <w:sz w:val="24"/>
          <w:szCs w:val="24"/>
        </w:rPr>
        <w:t xml:space="preserve"> </w:t>
      </w:r>
      <w:proofErr w:type="spellStart"/>
      <w:r w:rsidRPr="00980E03">
        <w:rPr>
          <w:rFonts w:ascii="Times New Roman" w:hAnsi="Times New Roman"/>
          <w:color w:val="000000"/>
          <w:sz w:val="24"/>
          <w:szCs w:val="24"/>
        </w:rPr>
        <w:t>apstrādi</w:t>
      </w:r>
      <w:proofErr w:type="spellEnd"/>
      <w:r w:rsidRPr="00980E03">
        <w:rPr>
          <w:rFonts w:ascii="Times New Roman" w:hAnsi="Times New Roman"/>
          <w:color w:val="000000"/>
          <w:sz w:val="24"/>
          <w:szCs w:val="24"/>
        </w:rPr>
        <w:t>.</w:t>
      </w:r>
    </w:p>
    <w:p w:rsidR="00980E03" w:rsidRDefault="00980E03" w:rsidP="00980E03">
      <w:pPr>
        <w:widowControl w:val="0"/>
        <w:spacing w:line="252" w:lineRule="auto"/>
        <w:ind w:left="360" w:right="-2"/>
        <w:jc w:val="both"/>
        <w:rPr>
          <w:rFonts w:eastAsia="Calibri"/>
          <w:b/>
          <w:lang w:val="lv-LV"/>
        </w:rPr>
      </w:pPr>
    </w:p>
    <w:p w:rsidR="00F7420D" w:rsidRPr="00A56732" w:rsidRDefault="00D85643" w:rsidP="00D63B6C">
      <w:pPr>
        <w:widowControl w:val="0"/>
        <w:numPr>
          <w:ilvl w:val="0"/>
          <w:numId w:val="34"/>
        </w:numPr>
        <w:spacing w:line="252" w:lineRule="auto"/>
        <w:ind w:left="0" w:right="-2" w:firstLine="0"/>
        <w:jc w:val="center"/>
        <w:rPr>
          <w:rFonts w:eastAsia="Calibri"/>
          <w:b/>
          <w:lang w:val="lv-LV"/>
        </w:rPr>
      </w:pPr>
      <w:r w:rsidRPr="00A56732">
        <w:rPr>
          <w:rFonts w:eastAsia="Calibri"/>
          <w:b/>
          <w:lang w:val="lv-LV"/>
        </w:rPr>
        <w:t>CITI NOTEIKUMI</w:t>
      </w:r>
    </w:p>
    <w:p w:rsidR="00720850" w:rsidRPr="00A56732" w:rsidRDefault="00720850" w:rsidP="00D63B6C">
      <w:pPr>
        <w:widowControl w:val="0"/>
        <w:numPr>
          <w:ilvl w:val="1"/>
          <w:numId w:val="34"/>
        </w:numPr>
        <w:spacing w:line="252" w:lineRule="auto"/>
        <w:ind w:left="426" w:right="-2" w:hanging="426"/>
        <w:jc w:val="both"/>
        <w:rPr>
          <w:rFonts w:eastAsia="Calibri"/>
          <w:lang w:val="lv-LV"/>
        </w:rPr>
      </w:pPr>
      <w:r w:rsidRPr="00A56732">
        <w:rPr>
          <w:lang w:val="lv-LV"/>
        </w:rPr>
        <w:t xml:space="preserve">Vienošanās stājas spēkā ar visu tās eksemplāru parakstīšanas un iereģistrēšanas dienu </w:t>
      </w:r>
      <w:r w:rsidR="00180373" w:rsidRPr="00A56732">
        <w:rPr>
          <w:b/>
          <w:lang w:val="lv-LV"/>
        </w:rPr>
        <w:t>Pasūtītāja</w:t>
      </w:r>
      <w:r w:rsidRPr="00A56732">
        <w:rPr>
          <w:lang w:val="lv-LV"/>
        </w:rPr>
        <w:t xml:space="preserve"> reģistrēšanas sistēmā un ir spēkā 48 (četrdesmit astoņus) mēnešus no Vienošanās spēkā stāšanās dienas.</w:t>
      </w:r>
    </w:p>
    <w:p w:rsidR="00F7420D" w:rsidRPr="00A56732" w:rsidRDefault="00F7420D" w:rsidP="00D63B6C">
      <w:pPr>
        <w:widowControl w:val="0"/>
        <w:numPr>
          <w:ilvl w:val="1"/>
          <w:numId w:val="34"/>
        </w:numPr>
        <w:spacing w:line="252" w:lineRule="auto"/>
        <w:ind w:left="426" w:right="-2" w:hanging="426"/>
        <w:jc w:val="both"/>
        <w:rPr>
          <w:rFonts w:eastAsia="Calibri"/>
          <w:lang w:val="lv-LV"/>
        </w:rPr>
      </w:pPr>
      <w:r w:rsidRPr="00A56732">
        <w:rPr>
          <w:lang w:val="lv-LV"/>
        </w:rPr>
        <w:t>Vienošanos var papildinā</w:t>
      </w:r>
      <w:r w:rsidR="00F321A5" w:rsidRPr="00A56732">
        <w:rPr>
          <w:lang w:val="lv-LV"/>
        </w:rPr>
        <w:t>t, grozīt vai izbeigt, Līdzējiem</w:t>
      </w:r>
      <w:r w:rsidRPr="00A56732">
        <w:rPr>
          <w:lang w:val="lv-LV"/>
        </w:rPr>
        <w:t xml:space="preserve"> savstarpēji vienojoties. Slēdzot </w:t>
      </w:r>
      <w:r w:rsidR="005D47AA" w:rsidRPr="00A56732">
        <w:rPr>
          <w:lang w:val="lv-LV"/>
        </w:rPr>
        <w:t>L</w:t>
      </w:r>
      <w:r w:rsidRPr="00A56732">
        <w:rPr>
          <w:lang w:val="lv-LV"/>
        </w:rPr>
        <w:t>īgu</w:t>
      </w:r>
      <w:r w:rsidR="00F321A5" w:rsidRPr="00A56732">
        <w:rPr>
          <w:lang w:val="lv-LV"/>
        </w:rPr>
        <w:t>mus Vienošanās ietvaros, Līdzēji</w:t>
      </w:r>
      <w:r w:rsidRPr="00A56732">
        <w:rPr>
          <w:lang w:val="lv-LV"/>
        </w:rPr>
        <w:t xml:space="preserve"> neveic būtiskus labojumus Vienošanās vai </w:t>
      </w:r>
      <w:r w:rsidR="005D47AA" w:rsidRPr="00A56732">
        <w:rPr>
          <w:lang w:val="lv-LV"/>
        </w:rPr>
        <w:t>L</w:t>
      </w:r>
      <w:r w:rsidRPr="00A56732">
        <w:rPr>
          <w:lang w:val="lv-LV"/>
        </w:rPr>
        <w:t>īguma noteikumos.</w:t>
      </w:r>
    </w:p>
    <w:p w:rsidR="00F7420D" w:rsidRPr="00A56732" w:rsidRDefault="00F7420D" w:rsidP="00D63B6C">
      <w:pPr>
        <w:widowControl w:val="0"/>
        <w:numPr>
          <w:ilvl w:val="1"/>
          <w:numId w:val="34"/>
        </w:numPr>
        <w:spacing w:line="252" w:lineRule="auto"/>
        <w:ind w:left="426" w:right="-2" w:hanging="426"/>
        <w:jc w:val="both"/>
        <w:rPr>
          <w:rFonts w:eastAsia="Calibri"/>
          <w:lang w:val="lv-LV"/>
        </w:rPr>
      </w:pPr>
      <w:r w:rsidRPr="00A56732">
        <w:rPr>
          <w:lang w:val="lv-LV"/>
        </w:rPr>
        <w:t>Visi Vienošanās grozījumi un papildinājumi ti</w:t>
      </w:r>
      <w:r w:rsidR="00F321A5" w:rsidRPr="00A56732">
        <w:rPr>
          <w:lang w:val="lv-LV"/>
        </w:rPr>
        <w:t>ek izdarīti rakstiski, Līdzējiem</w:t>
      </w:r>
      <w:r w:rsidRPr="00A56732">
        <w:rPr>
          <w:lang w:val="lv-LV"/>
        </w:rPr>
        <w:t xml:space="preserve"> tos parakstot</w:t>
      </w:r>
      <w:r w:rsidR="004A4467">
        <w:rPr>
          <w:lang w:val="lv-LV"/>
        </w:rPr>
        <w:t>,</w:t>
      </w:r>
      <w:r w:rsidRPr="00A56732">
        <w:rPr>
          <w:lang w:val="lv-LV"/>
        </w:rPr>
        <w:t xml:space="preserve"> un ir spēkā no to visu eksemplāru parakstīšanas un iereģistrēšanas dienas </w:t>
      </w:r>
      <w:r w:rsidR="00180373" w:rsidRPr="00A56732">
        <w:rPr>
          <w:b/>
          <w:lang w:val="lv-LV"/>
        </w:rPr>
        <w:t>Pasūtītāja</w:t>
      </w:r>
      <w:r w:rsidRPr="00A56732">
        <w:rPr>
          <w:lang w:val="lv-LV"/>
        </w:rPr>
        <w:t xml:space="preserve"> reģistrēšanas sistēmā, ja Vienošanās grozījumos un papildinājumos nav noteikts cits to spēkā stāšanās termiņš.</w:t>
      </w:r>
    </w:p>
    <w:p w:rsidR="00F7420D" w:rsidRPr="00A56732" w:rsidRDefault="00F7420D" w:rsidP="00D63B6C">
      <w:pPr>
        <w:widowControl w:val="0"/>
        <w:numPr>
          <w:ilvl w:val="1"/>
          <w:numId w:val="34"/>
        </w:numPr>
        <w:spacing w:line="252" w:lineRule="auto"/>
        <w:ind w:left="426" w:right="-2" w:hanging="426"/>
        <w:jc w:val="both"/>
        <w:rPr>
          <w:rFonts w:eastAsia="Calibri"/>
          <w:lang w:val="lv-LV"/>
        </w:rPr>
      </w:pPr>
      <w:r w:rsidRPr="00A56732">
        <w:rPr>
          <w:lang w:val="lv-LV"/>
        </w:rPr>
        <w:t>Visi Vienošanā</w:t>
      </w:r>
      <w:r w:rsidR="00DA3691" w:rsidRPr="00A56732">
        <w:rPr>
          <w:lang w:val="lv-LV"/>
        </w:rPr>
        <w:t>s</w:t>
      </w:r>
      <w:r w:rsidRPr="00A56732">
        <w:rPr>
          <w:lang w:val="lv-LV"/>
        </w:rPr>
        <w:t xml:space="preserve"> minētie pielikumi, </w:t>
      </w:r>
      <w:r w:rsidR="005D47AA" w:rsidRPr="00A56732">
        <w:rPr>
          <w:lang w:val="lv-LV"/>
        </w:rPr>
        <w:t xml:space="preserve">Līgumi, </w:t>
      </w:r>
      <w:r w:rsidRPr="00A56732">
        <w:rPr>
          <w:lang w:val="lv-LV"/>
        </w:rPr>
        <w:t>kā arī pēc Vienošanās slēgšanas sagatavotie Vienošanās grozījumi un papildinājumi, ja tie sagatavoti, ievērojot Vienošanās 1</w:t>
      </w:r>
      <w:r w:rsidR="00980E03">
        <w:rPr>
          <w:lang w:val="lv-LV"/>
        </w:rPr>
        <w:t>3</w:t>
      </w:r>
      <w:r w:rsidRPr="00A56732">
        <w:rPr>
          <w:lang w:val="lv-LV"/>
        </w:rPr>
        <w:t>.</w:t>
      </w:r>
      <w:r w:rsidR="00384E9D" w:rsidRPr="00A56732">
        <w:rPr>
          <w:lang w:val="lv-LV"/>
        </w:rPr>
        <w:t>3</w:t>
      </w:r>
      <w:r w:rsidRPr="00A56732">
        <w:rPr>
          <w:lang w:val="lv-LV"/>
        </w:rPr>
        <w:t>.punkta noteikumus, ir Vienošanās neatņemamas sastāvdaļas.</w:t>
      </w:r>
    </w:p>
    <w:p w:rsidR="00F7420D" w:rsidRPr="00A56732" w:rsidRDefault="00384E9D" w:rsidP="00D63B6C">
      <w:pPr>
        <w:widowControl w:val="0"/>
        <w:numPr>
          <w:ilvl w:val="1"/>
          <w:numId w:val="34"/>
        </w:numPr>
        <w:spacing w:line="252" w:lineRule="auto"/>
        <w:ind w:left="426" w:right="-2" w:hanging="426"/>
        <w:contextualSpacing/>
        <w:jc w:val="both"/>
        <w:rPr>
          <w:rFonts w:eastAsia="Calibri"/>
          <w:lang w:val="lv-LV"/>
        </w:rPr>
      </w:pPr>
      <w:r w:rsidRPr="00A56732">
        <w:rPr>
          <w:lang w:val="lv-LV"/>
        </w:rPr>
        <w:lastRenderedPageBreak/>
        <w:t>Ja kādi no Vienošanās noteikumiem zaudē juridisku spēku, tas nerada pārējo noteikumu spēkā neesamību. Spēkā neesoši noteikumi jāaizstāj ar citiem Vienošanās mērķiem un saturam atbilstošiem noteikumiem.</w:t>
      </w:r>
    </w:p>
    <w:p w:rsidR="007D1D98" w:rsidRPr="00220030" w:rsidRDefault="00384E9D" w:rsidP="00D63B6C">
      <w:pPr>
        <w:widowControl w:val="0"/>
        <w:numPr>
          <w:ilvl w:val="1"/>
          <w:numId w:val="34"/>
        </w:numPr>
        <w:spacing w:line="252" w:lineRule="auto"/>
        <w:ind w:left="426" w:right="-2" w:hanging="426"/>
        <w:contextualSpacing/>
        <w:jc w:val="both"/>
        <w:rPr>
          <w:rFonts w:eastAsia="Calibri"/>
          <w:lang w:val="lv-LV"/>
        </w:rPr>
      </w:pPr>
      <w:r w:rsidRPr="00A56732">
        <w:rPr>
          <w:rFonts w:eastAsia="Calibri"/>
          <w:lang w:val="lv-LV"/>
        </w:rPr>
        <w:t>Gadījumos, kas nav paredzēti Vienošanā, Līdzēji rīkojas saskaņā ar spēkā esošajiem normatīvajiem aktiem.</w:t>
      </w:r>
    </w:p>
    <w:p w:rsidR="00384E9D" w:rsidRPr="00A56732" w:rsidRDefault="00384E9D" w:rsidP="00D63B6C">
      <w:pPr>
        <w:widowControl w:val="0"/>
        <w:numPr>
          <w:ilvl w:val="1"/>
          <w:numId w:val="34"/>
        </w:numPr>
        <w:spacing w:line="252" w:lineRule="auto"/>
        <w:ind w:left="426" w:right="-2" w:hanging="426"/>
        <w:contextualSpacing/>
        <w:jc w:val="both"/>
        <w:rPr>
          <w:rFonts w:eastAsia="Calibri"/>
          <w:lang w:val="lv-LV"/>
        </w:rPr>
      </w:pPr>
      <w:r w:rsidRPr="00A56732">
        <w:rPr>
          <w:lang w:val="lv-LV"/>
        </w:rPr>
        <w:t>Ja kādam no L</w:t>
      </w:r>
      <w:r w:rsidR="00934181" w:rsidRPr="00A56732">
        <w:rPr>
          <w:lang w:val="lv-LV"/>
        </w:rPr>
        <w:t>īdzējiem</w:t>
      </w:r>
      <w:r w:rsidRPr="00A56732">
        <w:rPr>
          <w:lang w:val="lv-LV"/>
        </w:rPr>
        <w:t xml:space="preserve"> tiek mainīts juridiskais statuss, </w:t>
      </w:r>
      <w:r w:rsidR="00CC3D99" w:rsidRPr="00A56732">
        <w:rPr>
          <w:lang w:val="lv-LV"/>
        </w:rPr>
        <w:t>nosaukums, adrese, kontaktpersona</w:t>
      </w:r>
      <w:r w:rsidRPr="00A56732">
        <w:rPr>
          <w:lang w:val="lv-LV"/>
        </w:rPr>
        <w:t xml:space="preserve"> vai rekvizītiem, tad attiecīgais L</w:t>
      </w:r>
      <w:r w:rsidR="00934181" w:rsidRPr="00A56732">
        <w:rPr>
          <w:lang w:val="lv-LV"/>
        </w:rPr>
        <w:t>īdzējs</w:t>
      </w:r>
      <w:r w:rsidRPr="00A56732">
        <w:rPr>
          <w:lang w:val="lv-LV"/>
        </w:rPr>
        <w:t xml:space="preserve"> 5 (piecu) darba dienu laikā rakstveidā par to paziņo </w:t>
      </w:r>
      <w:r w:rsidR="000E1838" w:rsidRPr="00A56732">
        <w:rPr>
          <w:lang w:val="lv-LV"/>
        </w:rPr>
        <w:t>otram</w:t>
      </w:r>
      <w:r w:rsidR="0065081D" w:rsidRPr="00A56732">
        <w:rPr>
          <w:lang w:val="lv-LV"/>
        </w:rPr>
        <w:t xml:space="preserve"> Līdzēj</w:t>
      </w:r>
      <w:r w:rsidR="000E1838" w:rsidRPr="00A56732">
        <w:rPr>
          <w:lang w:val="lv-LV"/>
        </w:rPr>
        <w:t>a</w:t>
      </w:r>
      <w:r w:rsidR="0065081D" w:rsidRPr="00A56732">
        <w:rPr>
          <w:lang w:val="lv-LV"/>
        </w:rPr>
        <w:t>m</w:t>
      </w:r>
      <w:r w:rsidRPr="00A56732">
        <w:rPr>
          <w:lang w:val="lv-LV"/>
        </w:rPr>
        <w:t>. Ja L</w:t>
      </w:r>
      <w:r w:rsidR="00934181" w:rsidRPr="00A56732">
        <w:rPr>
          <w:lang w:val="lv-LV"/>
        </w:rPr>
        <w:t>īdzējs</w:t>
      </w:r>
      <w:r w:rsidRPr="00A56732">
        <w:rPr>
          <w:lang w:val="lv-LV"/>
        </w:rPr>
        <w:t xml:space="preserve"> neizpilda šī punkta noteikumus, uzskatāms, ka </w:t>
      </w:r>
      <w:r w:rsidR="000E1838" w:rsidRPr="00A56732">
        <w:rPr>
          <w:lang w:val="lv-LV"/>
        </w:rPr>
        <w:t>otrs Līdzējs</w:t>
      </w:r>
      <w:r w:rsidRPr="00A56732">
        <w:rPr>
          <w:lang w:val="lv-LV"/>
        </w:rPr>
        <w:t xml:space="preserve"> ir pilnībā izpildīji</w:t>
      </w:r>
      <w:r w:rsidR="000E1838" w:rsidRPr="00A56732">
        <w:rPr>
          <w:lang w:val="lv-LV"/>
        </w:rPr>
        <w:t>s</w:t>
      </w:r>
      <w:r w:rsidRPr="00A56732">
        <w:rPr>
          <w:lang w:val="lv-LV"/>
        </w:rPr>
        <w:t xml:space="preserve"> savas saistības, izmantojot Vienošanās 1</w:t>
      </w:r>
      <w:r w:rsidR="00980E03">
        <w:rPr>
          <w:lang w:val="lv-LV"/>
        </w:rPr>
        <w:t>4</w:t>
      </w:r>
      <w:r w:rsidRPr="00A56732">
        <w:rPr>
          <w:lang w:val="lv-LV"/>
        </w:rPr>
        <w:t>.punktā minēto informāciju par otru L</w:t>
      </w:r>
      <w:r w:rsidR="00934181" w:rsidRPr="00A56732">
        <w:rPr>
          <w:lang w:val="lv-LV"/>
        </w:rPr>
        <w:t>īdzēju</w:t>
      </w:r>
      <w:r w:rsidRPr="00A56732">
        <w:rPr>
          <w:lang w:val="lv-LV"/>
        </w:rPr>
        <w:t xml:space="preserve">. Šajā punktā minētie noteikumi attiecas arī uz </w:t>
      </w:r>
      <w:r w:rsidR="00CC3D99" w:rsidRPr="00A56732">
        <w:rPr>
          <w:lang w:val="lv-LV"/>
        </w:rPr>
        <w:t>Līgumos</w:t>
      </w:r>
      <w:r w:rsidRPr="00A56732">
        <w:rPr>
          <w:lang w:val="lv-LV"/>
        </w:rPr>
        <w:t xml:space="preserve"> minētajiem L</w:t>
      </w:r>
      <w:r w:rsidR="00934181" w:rsidRPr="00A56732">
        <w:rPr>
          <w:lang w:val="lv-LV"/>
        </w:rPr>
        <w:t>īdzēju</w:t>
      </w:r>
      <w:r w:rsidRPr="00A56732">
        <w:rPr>
          <w:lang w:val="lv-LV"/>
        </w:rPr>
        <w:t xml:space="preserve"> pārstāvjiem un rekvizītiem. Pēc paziņojuma saņemšanas (</w:t>
      </w:r>
      <w:r w:rsidR="00180373" w:rsidRPr="00A56732">
        <w:rPr>
          <w:b/>
          <w:lang w:val="lv-LV"/>
        </w:rPr>
        <w:t>Pasūtītāja</w:t>
      </w:r>
      <w:r w:rsidRPr="00A56732">
        <w:rPr>
          <w:lang w:val="lv-LV"/>
        </w:rPr>
        <w:t xml:space="preserve"> atzīme</w:t>
      </w:r>
      <w:r w:rsidR="00CC3D99" w:rsidRPr="00A56732">
        <w:rPr>
          <w:lang w:val="lv-LV"/>
        </w:rPr>
        <w:t xml:space="preserve"> par saņemšanu</w:t>
      </w:r>
      <w:r w:rsidRPr="00A56732">
        <w:rPr>
          <w:lang w:val="lv-LV"/>
        </w:rPr>
        <w:t xml:space="preserve">) tas kļūst par </w:t>
      </w:r>
      <w:r w:rsidR="00437FC1" w:rsidRPr="00A56732">
        <w:rPr>
          <w:lang w:val="lv-LV"/>
        </w:rPr>
        <w:t>Vienošanās</w:t>
      </w:r>
      <w:r w:rsidRPr="00A56732">
        <w:rPr>
          <w:lang w:val="lv-LV"/>
        </w:rPr>
        <w:t xml:space="preserve"> neatņemamu sastāvdaļu.</w:t>
      </w:r>
    </w:p>
    <w:p w:rsidR="00384E9D" w:rsidRPr="00A56732" w:rsidRDefault="00384E9D" w:rsidP="00D63B6C">
      <w:pPr>
        <w:widowControl w:val="0"/>
        <w:numPr>
          <w:ilvl w:val="1"/>
          <w:numId w:val="34"/>
        </w:numPr>
        <w:spacing w:line="252" w:lineRule="auto"/>
        <w:ind w:left="426" w:right="-2" w:hanging="426"/>
        <w:contextualSpacing/>
        <w:jc w:val="both"/>
        <w:rPr>
          <w:rFonts w:eastAsia="Calibri"/>
          <w:lang w:val="lv-LV"/>
        </w:rPr>
      </w:pPr>
      <w:r w:rsidRPr="00A56732">
        <w:rPr>
          <w:rFonts w:eastAsia="Calibri"/>
          <w:lang w:val="lv-LV"/>
        </w:rPr>
        <w:t xml:space="preserve">Paziņojumi par atkāpšanos no Vienošanās </w:t>
      </w:r>
      <w:r w:rsidR="00437FC1" w:rsidRPr="00A56732">
        <w:rPr>
          <w:rFonts w:eastAsia="Calibri"/>
          <w:lang w:val="lv-LV"/>
        </w:rPr>
        <w:t xml:space="preserve">vai Līguma, </w:t>
      </w:r>
      <w:r w:rsidRPr="00A56732">
        <w:rPr>
          <w:rFonts w:eastAsia="Calibri"/>
          <w:lang w:val="lv-LV"/>
        </w:rPr>
        <w:t>vai cita veida korespondence, kas attiecas uz Vienošanos</w:t>
      </w:r>
      <w:r w:rsidR="00437FC1" w:rsidRPr="00A56732">
        <w:rPr>
          <w:rFonts w:eastAsia="Calibri"/>
          <w:lang w:val="lv-LV"/>
        </w:rPr>
        <w:t xml:space="preserve"> un Līgumu</w:t>
      </w:r>
      <w:r w:rsidRPr="00A56732">
        <w:rPr>
          <w:rFonts w:eastAsia="Calibri"/>
          <w:lang w:val="lv-LV"/>
        </w:rPr>
        <w:t xml:space="preserve">, ir jānosūta ierakstītā vēstulē </w:t>
      </w:r>
      <w:r w:rsidR="00CC3D99" w:rsidRPr="00A56732">
        <w:rPr>
          <w:rFonts w:eastAsia="Calibri"/>
          <w:lang w:val="lv-LV"/>
        </w:rPr>
        <w:t xml:space="preserve">(izņemot Vienošanā atrunātos e-pasta sūtījumus) </w:t>
      </w:r>
      <w:r w:rsidRPr="00A56732">
        <w:rPr>
          <w:rFonts w:eastAsia="Calibri"/>
          <w:lang w:val="lv-LV"/>
        </w:rPr>
        <w:t>uz Vienošanā norādītajām Līdzēju juridiskajām adresēm, ja vien Vienošanās nav paredzēts savādāk.</w:t>
      </w:r>
    </w:p>
    <w:p w:rsidR="00384E9D" w:rsidRPr="00A56732" w:rsidRDefault="00384E9D" w:rsidP="00D63B6C">
      <w:pPr>
        <w:widowControl w:val="0"/>
        <w:numPr>
          <w:ilvl w:val="1"/>
          <w:numId w:val="34"/>
        </w:numPr>
        <w:spacing w:line="252" w:lineRule="auto"/>
        <w:ind w:left="426" w:right="-2" w:hanging="426"/>
        <w:contextualSpacing/>
        <w:jc w:val="both"/>
        <w:rPr>
          <w:rFonts w:eastAsia="Calibri"/>
          <w:lang w:val="lv-LV"/>
        </w:rPr>
      </w:pPr>
      <w:r w:rsidRPr="00A56732">
        <w:rPr>
          <w:lang w:val="lv-LV"/>
        </w:rPr>
        <w:t xml:space="preserve">Vienošanās ir saistoša </w:t>
      </w:r>
      <w:r w:rsidR="00180373" w:rsidRPr="00A56732">
        <w:rPr>
          <w:b/>
          <w:lang w:val="lv-LV"/>
        </w:rPr>
        <w:t>Pasūtītājam</w:t>
      </w:r>
      <w:r w:rsidRPr="00A56732">
        <w:rPr>
          <w:lang w:val="lv-LV"/>
        </w:rPr>
        <w:t xml:space="preserve"> un </w:t>
      </w:r>
      <w:r w:rsidR="00F8443C">
        <w:rPr>
          <w:b/>
          <w:lang w:val="lv-LV"/>
        </w:rPr>
        <w:t>Piegādātāj</w:t>
      </w:r>
      <w:r w:rsidR="00B158E2">
        <w:rPr>
          <w:b/>
          <w:lang w:val="lv-LV"/>
        </w:rPr>
        <w:t>a</w:t>
      </w:r>
      <w:r w:rsidR="00180373" w:rsidRPr="00A56732">
        <w:rPr>
          <w:b/>
          <w:lang w:val="lv-LV"/>
        </w:rPr>
        <w:t>m</w:t>
      </w:r>
      <w:r w:rsidRPr="00A56732">
        <w:rPr>
          <w:lang w:val="lv-LV"/>
        </w:rPr>
        <w:t>, kā arī visām trešajām personām, kas likumīgi pārņem viņu tiesības un pienākumus.</w:t>
      </w:r>
    </w:p>
    <w:p w:rsidR="00384E9D" w:rsidRPr="00A56732" w:rsidRDefault="00180373" w:rsidP="00D63B6C">
      <w:pPr>
        <w:widowControl w:val="0"/>
        <w:numPr>
          <w:ilvl w:val="1"/>
          <w:numId w:val="34"/>
        </w:numPr>
        <w:spacing w:line="252" w:lineRule="auto"/>
        <w:ind w:right="-2"/>
        <w:contextualSpacing/>
        <w:jc w:val="both"/>
        <w:rPr>
          <w:rFonts w:eastAsia="Calibri"/>
          <w:lang w:val="lv-LV"/>
        </w:rPr>
      </w:pPr>
      <w:r w:rsidRPr="00A56732">
        <w:rPr>
          <w:b/>
          <w:lang w:val="lv-LV"/>
        </w:rPr>
        <w:t>Pasūtītāja</w:t>
      </w:r>
      <w:r w:rsidR="00384E9D" w:rsidRPr="00A56732">
        <w:rPr>
          <w:lang w:val="lv-LV"/>
        </w:rPr>
        <w:t xml:space="preserve"> par Vienošanos atbildīgā amatpersona ir: </w:t>
      </w:r>
      <w:r w:rsidR="000E5174">
        <w:rPr>
          <w:lang w:val="lv-LV"/>
        </w:rPr>
        <w:t>_________</w:t>
      </w:r>
      <w:r w:rsidR="00DC7A50" w:rsidRPr="00F92473">
        <w:rPr>
          <w:rFonts w:eastAsia="Calibri"/>
          <w:lang w:val="lv-LV"/>
        </w:rPr>
        <w:t xml:space="preserve">, tālrunis: </w:t>
      </w:r>
      <w:r w:rsidR="000E5174">
        <w:rPr>
          <w:lang w:val="lv-LV"/>
        </w:rPr>
        <w:t>___________</w:t>
      </w:r>
      <w:r w:rsidR="00DC7A50" w:rsidRPr="00F92473">
        <w:t>;</w:t>
      </w:r>
      <w:r w:rsidR="00DC7A50" w:rsidRPr="00F92473">
        <w:rPr>
          <w:rFonts w:eastAsia="Calibri"/>
          <w:lang w:val="lv-LV"/>
        </w:rPr>
        <w:t xml:space="preserve">, e-pasts: </w:t>
      </w:r>
      <w:r w:rsidR="000E5174">
        <w:fldChar w:fldCharType="begin"/>
      </w:r>
      <w:r w:rsidR="000E5174">
        <w:instrText xml:space="preserve"> HYPERLINK "mailto:marjans.zihs@mil.lv" </w:instrText>
      </w:r>
      <w:r w:rsidR="000E5174">
        <w:fldChar w:fldCharType="separate"/>
      </w:r>
      <w:r w:rsidR="000E5174">
        <w:rPr>
          <w:rStyle w:val="Hyperlink"/>
          <w:color w:val="auto"/>
          <w:lang w:val="lv-LV"/>
        </w:rPr>
        <w:t>___________</w:t>
      </w:r>
      <w:r w:rsidR="000E5174">
        <w:rPr>
          <w:rStyle w:val="Hyperlink"/>
          <w:color w:val="auto"/>
        </w:rPr>
        <w:fldChar w:fldCharType="end"/>
      </w:r>
      <w:r w:rsidR="00656DFA" w:rsidRPr="00A56732">
        <w:rPr>
          <w:rStyle w:val="Hyperlink"/>
          <w:color w:val="auto"/>
          <w:u w:val="none"/>
          <w:lang w:val="en-US"/>
        </w:rPr>
        <w:t>.</w:t>
      </w:r>
    </w:p>
    <w:p w:rsidR="00384E9D" w:rsidRPr="00A56732" w:rsidRDefault="00180373" w:rsidP="00D63B6C">
      <w:pPr>
        <w:widowControl w:val="0"/>
        <w:numPr>
          <w:ilvl w:val="1"/>
          <w:numId w:val="34"/>
        </w:numPr>
        <w:spacing w:line="252" w:lineRule="auto"/>
        <w:ind w:left="426" w:right="-2" w:hanging="426"/>
        <w:contextualSpacing/>
        <w:jc w:val="both"/>
        <w:rPr>
          <w:rFonts w:eastAsia="Calibri"/>
          <w:lang w:val="lv-LV"/>
        </w:rPr>
      </w:pPr>
      <w:r w:rsidRPr="00A56732">
        <w:rPr>
          <w:b/>
          <w:lang w:val="lv-LV"/>
        </w:rPr>
        <w:t>Piegādātāja</w:t>
      </w:r>
      <w:r w:rsidR="00384E9D" w:rsidRPr="00A56732">
        <w:rPr>
          <w:lang w:val="lv-LV"/>
        </w:rPr>
        <w:t xml:space="preserve"> kontaktpersona ir: </w:t>
      </w:r>
      <w:r w:rsidR="000E5174">
        <w:rPr>
          <w:b/>
          <w:lang w:val="en-US"/>
        </w:rPr>
        <w:t>__________</w:t>
      </w:r>
      <w:r w:rsidR="00A1118F" w:rsidRPr="00A56732">
        <w:rPr>
          <w:lang w:val="lv-LV"/>
        </w:rPr>
        <w:t xml:space="preserve">, tālrunis: </w:t>
      </w:r>
      <w:r w:rsidR="000E5174">
        <w:rPr>
          <w:lang w:val="en-US"/>
        </w:rPr>
        <w:t>________</w:t>
      </w:r>
      <w:r w:rsidR="00A1118F" w:rsidRPr="00A56732">
        <w:rPr>
          <w:lang w:val="lv-LV"/>
        </w:rPr>
        <w:t xml:space="preserve">, e-pasta adrese: </w:t>
      </w:r>
      <w:r w:rsidR="000E5174">
        <w:rPr>
          <w:lang w:val="lv-LV"/>
        </w:rPr>
        <w:t>____________.</w:t>
      </w:r>
    </w:p>
    <w:p w:rsidR="00F62FDA" w:rsidRPr="00F62FDA" w:rsidRDefault="00384E9D" w:rsidP="00D63B6C">
      <w:pPr>
        <w:widowControl w:val="0"/>
        <w:numPr>
          <w:ilvl w:val="1"/>
          <w:numId w:val="34"/>
        </w:numPr>
        <w:spacing w:line="252" w:lineRule="auto"/>
        <w:ind w:left="426" w:right="-2" w:hanging="426"/>
        <w:contextualSpacing/>
        <w:jc w:val="both"/>
        <w:rPr>
          <w:rFonts w:eastAsia="Calibri"/>
          <w:lang w:val="lv-LV"/>
        </w:rPr>
      </w:pPr>
      <w:r w:rsidRPr="00A56732">
        <w:rPr>
          <w:lang w:val="lv-LV"/>
        </w:rPr>
        <w:t xml:space="preserve">Vienošanās sagatavota latviešu valodā </w:t>
      </w:r>
      <w:r w:rsidR="00DC7A50">
        <w:rPr>
          <w:lang w:val="lv-LV"/>
        </w:rPr>
        <w:t xml:space="preserve">2 </w:t>
      </w:r>
      <w:r w:rsidRPr="00A56732">
        <w:rPr>
          <w:lang w:val="lv-LV"/>
        </w:rPr>
        <w:t>(</w:t>
      </w:r>
      <w:r w:rsidR="00DC7A50">
        <w:rPr>
          <w:lang w:val="lv-LV"/>
        </w:rPr>
        <w:t>divos</w:t>
      </w:r>
      <w:r w:rsidRPr="00A56732">
        <w:rPr>
          <w:lang w:val="lv-LV"/>
        </w:rPr>
        <w:t xml:space="preserve">) eksemplāros ar vienādu juridisku spēku, no kuriem viens eksemplārs glabājas pie </w:t>
      </w:r>
      <w:r w:rsidR="00180373" w:rsidRPr="00A56732">
        <w:rPr>
          <w:b/>
          <w:lang w:val="lv-LV"/>
        </w:rPr>
        <w:t>Pasūtītāja</w:t>
      </w:r>
      <w:r w:rsidRPr="00A56732">
        <w:rPr>
          <w:lang w:val="lv-LV"/>
        </w:rPr>
        <w:t xml:space="preserve">, bet </w:t>
      </w:r>
      <w:r w:rsidR="00B158E2">
        <w:rPr>
          <w:lang w:val="lv-LV"/>
        </w:rPr>
        <w:t>otrs pie</w:t>
      </w:r>
      <w:r w:rsidRPr="00A56732">
        <w:rPr>
          <w:lang w:val="lv-LV"/>
        </w:rPr>
        <w:t xml:space="preserve"> </w:t>
      </w:r>
      <w:r w:rsidR="00180373" w:rsidRPr="00A56732">
        <w:rPr>
          <w:b/>
          <w:lang w:val="lv-LV"/>
        </w:rPr>
        <w:t>Piegādātāja</w:t>
      </w:r>
      <w:r w:rsidR="00F62FDA">
        <w:rPr>
          <w:b/>
          <w:lang w:val="lv-LV"/>
        </w:rPr>
        <w:t>.</w:t>
      </w:r>
    </w:p>
    <w:p w:rsidR="00384E9D" w:rsidRPr="00A56732" w:rsidRDefault="00F62FDA" w:rsidP="00D63B6C">
      <w:pPr>
        <w:widowControl w:val="0"/>
        <w:numPr>
          <w:ilvl w:val="1"/>
          <w:numId w:val="34"/>
        </w:numPr>
        <w:spacing w:line="252" w:lineRule="auto"/>
        <w:ind w:left="426" w:right="-2" w:hanging="426"/>
        <w:contextualSpacing/>
        <w:jc w:val="both"/>
        <w:rPr>
          <w:rFonts w:eastAsia="Calibri"/>
          <w:lang w:val="lv-LV"/>
        </w:rPr>
      </w:pPr>
      <w:r w:rsidRPr="00F62FDA">
        <w:rPr>
          <w:lang w:val="lv-LV"/>
        </w:rPr>
        <w:t>Vienošanās sagatavota</w:t>
      </w:r>
      <w:r w:rsidR="00384E9D" w:rsidRPr="00A56732">
        <w:rPr>
          <w:lang w:val="lv-LV"/>
        </w:rPr>
        <w:t xml:space="preserve"> uz </w:t>
      </w:r>
      <w:r w:rsidR="00D63B6C">
        <w:rPr>
          <w:lang w:val="lv-LV"/>
        </w:rPr>
        <w:t>12</w:t>
      </w:r>
      <w:r w:rsidR="00384E9D" w:rsidRPr="00A56732">
        <w:rPr>
          <w:lang w:val="lv-LV"/>
        </w:rPr>
        <w:t xml:space="preserve"> (</w:t>
      </w:r>
      <w:r w:rsidR="00D63B6C">
        <w:rPr>
          <w:lang w:val="lv-LV"/>
        </w:rPr>
        <w:t>divpadsmit</w:t>
      </w:r>
      <w:r w:rsidR="00384E9D" w:rsidRPr="00A56732">
        <w:rPr>
          <w:lang w:val="lv-LV"/>
        </w:rPr>
        <w:t>) lap</w:t>
      </w:r>
      <w:r w:rsidR="00A05D00" w:rsidRPr="00A56732">
        <w:rPr>
          <w:lang w:val="lv-LV"/>
        </w:rPr>
        <w:t>ām</w:t>
      </w:r>
      <w:r w:rsidR="00384E9D" w:rsidRPr="00A56732">
        <w:rPr>
          <w:lang w:val="lv-LV"/>
        </w:rPr>
        <w:t>, no kurām:</w:t>
      </w:r>
    </w:p>
    <w:p w:rsidR="00384E9D" w:rsidRPr="00D63B6C" w:rsidRDefault="00384E9D" w:rsidP="00D63B6C">
      <w:pPr>
        <w:widowControl w:val="0"/>
        <w:numPr>
          <w:ilvl w:val="2"/>
          <w:numId w:val="34"/>
        </w:numPr>
        <w:spacing w:line="252" w:lineRule="auto"/>
        <w:ind w:left="993" w:right="-2" w:hanging="709"/>
        <w:jc w:val="both"/>
        <w:rPr>
          <w:rFonts w:eastAsia="Calibri"/>
          <w:lang w:val="lv-LV"/>
        </w:rPr>
      </w:pPr>
      <w:r w:rsidRPr="00A56732">
        <w:rPr>
          <w:lang w:val="lv-LV"/>
        </w:rPr>
        <w:t xml:space="preserve">Vienošanās pamatteksts uz </w:t>
      </w:r>
      <w:r w:rsidR="00D63B6C">
        <w:rPr>
          <w:lang w:val="lv-LV"/>
        </w:rPr>
        <w:t>8</w:t>
      </w:r>
      <w:r w:rsidRPr="00A56732">
        <w:rPr>
          <w:lang w:val="lv-LV"/>
        </w:rPr>
        <w:t xml:space="preserve"> (</w:t>
      </w:r>
      <w:r w:rsidR="00D63B6C">
        <w:rPr>
          <w:lang w:val="lv-LV"/>
        </w:rPr>
        <w:t>asto</w:t>
      </w:r>
      <w:r w:rsidR="00D63B6C">
        <w:rPr>
          <w:rFonts w:eastAsia="Calibri"/>
          <w:lang w:val="lv-LV"/>
        </w:rPr>
        <w:t>ņām</w:t>
      </w:r>
      <w:r w:rsidRPr="00D63B6C">
        <w:rPr>
          <w:lang w:val="lv-LV"/>
        </w:rPr>
        <w:t>) lapām;</w:t>
      </w:r>
    </w:p>
    <w:p w:rsidR="00384E9D" w:rsidRPr="00A56732" w:rsidRDefault="00384E9D" w:rsidP="00D63B6C">
      <w:pPr>
        <w:widowControl w:val="0"/>
        <w:numPr>
          <w:ilvl w:val="2"/>
          <w:numId w:val="34"/>
        </w:numPr>
        <w:spacing w:line="252" w:lineRule="auto"/>
        <w:ind w:left="993" w:right="-2" w:hanging="709"/>
        <w:jc w:val="both"/>
        <w:rPr>
          <w:rFonts w:eastAsia="Calibri"/>
          <w:lang w:val="lv-LV"/>
        </w:rPr>
      </w:pPr>
      <w:r w:rsidRPr="00A56732">
        <w:rPr>
          <w:lang w:val="lv-LV"/>
        </w:rPr>
        <w:t>Vienošanās 1.</w:t>
      </w:r>
      <w:r w:rsidR="00CC3D99" w:rsidRPr="00A56732">
        <w:rPr>
          <w:lang w:val="lv-LV"/>
        </w:rPr>
        <w:t>pielikums „L</w:t>
      </w:r>
      <w:r w:rsidRPr="00A56732">
        <w:rPr>
          <w:lang w:val="lv-LV"/>
        </w:rPr>
        <w:t xml:space="preserve">īguma </w:t>
      </w:r>
      <w:r w:rsidR="00D63B6C">
        <w:rPr>
          <w:lang w:val="lv-LV"/>
        </w:rPr>
        <w:t>paraugs</w:t>
      </w:r>
      <w:r w:rsidRPr="00A56732">
        <w:rPr>
          <w:lang w:val="lv-LV"/>
        </w:rPr>
        <w:t xml:space="preserve">” uz </w:t>
      </w:r>
      <w:r w:rsidR="00D63B6C">
        <w:rPr>
          <w:lang w:val="lv-LV"/>
        </w:rPr>
        <w:t>2</w:t>
      </w:r>
      <w:r w:rsidRPr="00A56732">
        <w:rPr>
          <w:lang w:val="lv-LV"/>
        </w:rPr>
        <w:t xml:space="preserve"> (</w:t>
      </w:r>
      <w:r w:rsidR="00D63B6C">
        <w:rPr>
          <w:lang w:val="lv-LV"/>
        </w:rPr>
        <w:t>divām</w:t>
      </w:r>
      <w:r w:rsidRPr="00A56732">
        <w:rPr>
          <w:lang w:val="lv-LV"/>
        </w:rPr>
        <w:t>) lapām;</w:t>
      </w:r>
    </w:p>
    <w:p w:rsidR="00384E9D" w:rsidRPr="00A56732" w:rsidRDefault="00384E9D" w:rsidP="00D63B6C">
      <w:pPr>
        <w:widowControl w:val="0"/>
        <w:numPr>
          <w:ilvl w:val="2"/>
          <w:numId w:val="34"/>
        </w:numPr>
        <w:spacing w:line="252" w:lineRule="auto"/>
        <w:ind w:left="993" w:right="-2" w:hanging="709"/>
        <w:jc w:val="both"/>
        <w:rPr>
          <w:rFonts w:eastAsia="Calibri"/>
          <w:lang w:val="lv-LV"/>
        </w:rPr>
      </w:pPr>
      <w:r w:rsidRPr="00A56732">
        <w:rPr>
          <w:lang w:val="lv-LV"/>
        </w:rPr>
        <w:t>Vienošanās 2.pielikums „Tehniskā specifikācija”</w:t>
      </w:r>
      <w:r w:rsidR="00CC3D99" w:rsidRPr="00A56732">
        <w:rPr>
          <w:lang w:val="lv-LV"/>
        </w:rPr>
        <w:t xml:space="preserve"> uz </w:t>
      </w:r>
      <w:r w:rsidR="00D63B6C">
        <w:rPr>
          <w:lang w:val="lv-LV"/>
        </w:rPr>
        <w:t>1</w:t>
      </w:r>
      <w:r w:rsidR="00CC3D99" w:rsidRPr="00A56732">
        <w:rPr>
          <w:lang w:val="lv-LV"/>
        </w:rPr>
        <w:t xml:space="preserve"> (</w:t>
      </w:r>
      <w:r w:rsidR="00D63B6C">
        <w:rPr>
          <w:lang w:val="lv-LV"/>
        </w:rPr>
        <w:t>vienas</w:t>
      </w:r>
      <w:r w:rsidR="00413C2B">
        <w:rPr>
          <w:lang w:val="lv-LV"/>
        </w:rPr>
        <w:t>) lapas</w:t>
      </w:r>
      <w:r w:rsidRPr="00A56732">
        <w:rPr>
          <w:lang w:val="lv-LV"/>
        </w:rPr>
        <w:t>;</w:t>
      </w:r>
    </w:p>
    <w:p w:rsidR="000B3B7E" w:rsidRPr="00A56732" w:rsidRDefault="00384E9D" w:rsidP="00D63B6C">
      <w:pPr>
        <w:widowControl w:val="0"/>
        <w:numPr>
          <w:ilvl w:val="2"/>
          <w:numId w:val="34"/>
        </w:numPr>
        <w:spacing w:line="252" w:lineRule="auto"/>
        <w:ind w:left="993" w:right="-2" w:hanging="709"/>
        <w:jc w:val="both"/>
        <w:rPr>
          <w:rFonts w:eastAsia="Calibri"/>
          <w:lang w:val="lv-LV"/>
        </w:rPr>
      </w:pPr>
      <w:r w:rsidRPr="00A56732">
        <w:rPr>
          <w:lang w:val="lv-LV"/>
        </w:rPr>
        <w:t>Vienošanās 3.pielikums „</w:t>
      </w:r>
      <w:r w:rsidR="00E40CB7" w:rsidRPr="00A56732">
        <w:rPr>
          <w:lang w:val="lv-LV"/>
        </w:rPr>
        <w:t>T</w:t>
      </w:r>
      <w:r w:rsidRPr="00A56732">
        <w:rPr>
          <w:lang w:val="lv-LV"/>
        </w:rPr>
        <w:t>ehniskais</w:t>
      </w:r>
      <w:r w:rsidR="00437FC1" w:rsidRPr="00A56732">
        <w:rPr>
          <w:lang w:val="lv-LV"/>
        </w:rPr>
        <w:t xml:space="preserve"> </w:t>
      </w:r>
      <w:r w:rsidRPr="00A56732">
        <w:rPr>
          <w:lang w:val="lv-LV"/>
        </w:rPr>
        <w:t xml:space="preserve">piedāvājums” </w:t>
      </w:r>
      <w:r w:rsidR="007F5763">
        <w:rPr>
          <w:lang w:val="lv-LV"/>
        </w:rPr>
        <w:t xml:space="preserve">uz </w:t>
      </w:r>
      <w:r w:rsidR="00D63B6C">
        <w:rPr>
          <w:lang w:val="lv-LV"/>
        </w:rPr>
        <w:t>1</w:t>
      </w:r>
      <w:r w:rsidR="00552786">
        <w:rPr>
          <w:lang w:val="lv-LV"/>
        </w:rPr>
        <w:t xml:space="preserve"> </w:t>
      </w:r>
      <w:r w:rsidR="00980E03">
        <w:rPr>
          <w:lang w:val="lv-LV"/>
        </w:rPr>
        <w:t>(</w:t>
      </w:r>
      <w:r w:rsidR="00D63B6C">
        <w:rPr>
          <w:lang w:val="lv-LV"/>
        </w:rPr>
        <w:t>vienas) lapas</w:t>
      </w:r>
      <w:r w:rsidR="00834B04" w:rsidRPr="00A56732">
        <w:rPr>
          <w:lang w:val="lv-LV"/>
        </w:rPr>
        <w:t>.</w:t>
      </w:r>
    </w:p>
    <w:p w:rsidR="00384E9D" w:rsidRPr="00A56732" w:rsidRDefault="00384E9D" w:rsidP="00A56732">
      <w:pPr>
        <w:widowControl w:val="0"/>
        <w:spacing w:line="252" w:lineRule="auto"/>
        <w:ind w:right="-2"/>
        <w:jc w:val="both"/>
        <w:rPr>
          <w:rFonts w:eastAsia="Calibri"/>
          <w:lang w:val="lv-LV"/>
        </w:rPr>
      </w:pPr>
    </w:p>
    <w:p w:rsidR="00384E9D" w:rsidRPr="00A56732" w:rsidRDefault="00384E9D" w:rsidP="00D63B6C">
      <w:pPr>
        <w:pStyle w:val="ListParagraph"/>
        <w:widowControl w:val="0"/>
        <w:numPr>
          <w:ilvl w:val="0"/>
          <w:numId w:val="34"/>
        </w:numPr>
        <w:spacing w:after="0" w:line="252" w:lineRule="auto"/>
        <w:ind w:left="0" w:right="-2" w:firstLine="0"/>
        <w:jc w:val="center"/>
        <w:rPr>
          <w:rFonts w:ascii="Times New Roman" w:hAnsi="Times New Roman"/>
          <w:sz w:val="24"/>
          <w:szCs w:val="24"/>
          <w:lang w:val="lv-LV"/>
        </w:rPr>
      </w:pPr>
      <w:r w:rsidRPr="00A56732">
        <w:rPr>
          <w:rFonts w:ascii="Times New Roman" w:hAnsi="Times New Roman"/>
          <w:b/>
          <w:sz w:val="24"/>
          <w:szCs w:val="24"/>
          <w:lang w:val="lv-LV"/>
        </w:rPr>
        <w:t>LĪDZĒJU PARAKSTI UN REKVIZĪTI</w:t>
      </w:r>
    </w:p>
    <w:tbl>
      <w:tblPr>
        <w:tblStyle w:val="TableGrid"/>
        <w:tblW w:w="92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2"/>
        <w:gridCol w:w="4534"/>
      </w:tblGrid>
      <w:tr w:rsidR="005A2BB1" w:rsidRPr="00B316E4" w:rsidTr="00477574">
        <w:tc>
          <w:tcPr>
            <w:tcW w:w="4712" w:type="dxa"/>
          </w:tcPr>
          <w:p w:rsidR="007D0693" w:rsidRPr="00A56732" w:rsidRDefault="007D0693" w:rsidP="00A56732">
            <w:pPr>
              <w:pStyle w:val="ListParagraph"/>
              <w:spacing w:after="0" w:line="252" w:lineRule="auto"/>
              <w:ind w:left="0" w:right="-2"/>
              <w:rPr>
                <w:rFonts w:ascii="Times New Roman" w:hAnsi="Times New Roman"/>
                <w:b/>
                <w:sz w:val="24"/>
                <w:szCs w:val="24"/>
              </w:rPr>
            </w:pPr>
          </w:p>
          <w:p w:rsidR="005A2BB1" w:rsidRPr="00A56732" w:rsidRDefault="005A2BB1" w:rsidP="00A56732">
            <w:pPr>
              <w:pStyle w:val="ListParagraph"/>
              <w:spacing w:after="0" w:line="252" w:lineRule="auto"/>
              <w:ind w:left="0" w:right="979"/>
              <w:rPr>
                <w:rFonts w:ascii="Times New Roman" w:hAnsi="Times New Roman"/>
                <w:b/>
                <w:sz w:val="24"/>
                <w:szCs w:val="24"/>
              </w:rPr>
            </w:pPr>
            <w:r w:rsidRPr="00A56732">
              <w:rPr>
                <w:rFonts w:ascii="Times New Roman" w:hAnsi="Times New Roman"/>
                <w:b/>
                <w:sz w:val="24"/>
                <w:szCs w:val="24"/>
              </w:rPr>
              <w:t>PASŪTĪTĀJS</w:t>
            </w:r>
          </w:p>
          <w:tbl>
            <w:tblPr>
              <w:tblpPr w:leftFromText="180" w:rightFromText="180" w:vertAnchor="text" w:horzAnchor="margin" w:tblpY="122"/>
              <w:tblW w:w="9180" w:type="dxa"/>
              <w:tblLayout w:type="fixed"/>
              <w:tblLook w:val="01E0" w:firstRow="1" w:lastRow="1" w:firstColumn="1" w:lastColumn="1" w:noHBand="0" w:noVBand="0"/>
            </w:tblPr>
            <w:tblGrid>
              <w:gridCol w:w="9180"/>
            </w:tblGrid>
            <w:tr w:rsidR="00477574" w:rsidRPr="00980E03" w:rsidTr="00477574">
              <w:tc>
                <w:tcPr>
                  <w:tcW w:w="9180" w:type="dxa"/>
                </w:tcPr>
                <w:p w:rsidR="00A1118F" w:rsidRDefault="00A1118F" w:rsidP="00A1118F">
                  <w:pPr>
                    <w:tabs>
                      <w:tab w:val="left" w:pos="851"/>
                    </w:tabs>
                    <w:spacing w:line="252" w:lineRule="auto"/>
                    <w:rPr>
                      <w:rFonts w:eastAsia="Calibri"/>
                      <w:b/>
                      <w:lang w:val="lv-LV"/>
                    </w:rPr>
                  </w:pPr>
                  <w:r>
                    <w:rPr>
                      <w:rFonts w:eastAsia="Calibri"/>
                      <w:b/>
                      <w:lang w:val="lv-LV"/>
                    </w:rPr>
                    <w:t>LR Aizsardzības ministrijas</w:t>
                  </w:r>
                </w:p>
                <w:p w:rsidR="00A1118F" w:rsidRPr="00A56732" w:rsidRDefault="00A1118F" w:rsidP="00A1118F">
                  <w:pPr>
                    <w:tabs>
                      <w:tab w:val="left" w:pos="851"/>
                    </w:tabs>
                    <w:spacing w:line="252" w:lineRule="auto"/>
                    <w:rPr>
                      <w:rFonts w:eastAsia="Calibri"/>
                      <w:b/>
                      <w:lang w:val="lv-LV"/>
                    </w:rPr>
                  </w:pPr>
                  <w:r w:rsidRPr="00A56732">
                    <w:rPr>
                      <w:rFonts w:eastAsia="Calibri"/>
                      <w:b/>
                      <w:lang w:val="lv-LV"/>
                    </w:rPr>
                    <w:t>Nacionālo bruņoto spēku</w:t>
                  </w:r>
                </w:p>
                <w:p w:rsidR="00A1118F" w:rsidRPr="00A56732" w:rsidRDefault="00A1118F" w:rsidP="00A1118F">
                  <w:pPr>
                    <w:pStyle w:val="ListParagraph"/>
                    <w:spacing w:after="0" w:line="252" w:lineRule="auto"/>
                    <w:ind w:left="0" w:right="-2"/>
                    <w:rPr>
                      <w:rFonts w:ascii="Times New Roman" w:hAnsi="Times New Roman"/>
                      <w:sz w:val="24"/>
                      <w:szCs w:val="24"/>
                    </w:rPr>
                  </w:pPr>
                  <w:r w:rsidRPr="00A56732">
                    <w:rPr>
                      <w:rFonts w:ascii="Times New Roman" w:hAnsi="Times New Roman"/>
                      <w:b/>
                      <w:sz w:val="24"/>
                      <w:szCs w:val="24"/>
                      <w:lang w:val="lv-LV"/>
                    </w:rPr>
                    <w:t>Nodrošinājuma pavēlniecība</w:t>
                  </w:r>
                  <w:r w:rsidRPr="00A56732">
                    <w:rPr>
                      <w:rFonts w:ascii="Times New Roman" w:hAnsi="Times New Roman"/>
                      <w:sz w:val="24"/>
                      <w:szCs w:val="24"/>
                    </w:rPr>
                    <w:t xml:space="preserve"> </w:t>
                  </w:r>
                </w:p>
                <w:p w:rsidR="00A1118F" w:rsidRPr="00A56732" w:rsidRDefault="00A1118F" w:rsidP="00A1118F">
                  <w:pPr>
                    <w:pStyle w:val="ListParagraph"/>
                    <w:spacing w:after="0" w:line="252" w:lineRule="auto"/>
                    <w:ind w:left="0" w:right="-2"/>
                    <w:rPr>
                      <w:rFonts w:ascii="Times New Roman" w:hAnsi="Times New Roman"/>
                      <w:sz w:val="24"/>
                      <w:szCs w:val="24"/>
                    </w:rPr>
                  </w:pPr>
                  <w:proofErr w:type="spellStart"/>
                  <w:r w:rsidRPr="00A56732">
                    <w:rPr>
                      <w:rFonts w:ascii="Times New Roman" w:hAnsi="Times New Roman"/>
                      <w:sz w:val="24"/>
                      <w:szCs w:val="24"/>
                    </w:rPr>
                    <w:t>Reģistrācijas</w:t>
                  </w:r>
                  <w:proofErr w:type="spellEnd"/>
                  <w:r w:rsidRPr="00A56732">
                    <w:rPr>
                      <w:rFonts w:ascii="Times New Roman" w:hAnsi="Times New Roman"/>
                      <w:sz w:val="24"/>
                      <w:szCs w:val="24"/>
                    </w:rPr>
                    <w:t xml:space="preserve"> </w:t>
                  </w:r>
                  <w:proofErr w:type="spellStart"/>
                  <w:r w:rsidRPr="00A56732">
                    <w:rPr>
                      <w:rFonts w:ascii="Times New Roman" w:hAnsi="Times New Roman"/>
                      <w:sz w:val="24"/>
                      <w:szCs w:val="24"/>
                    </w:rPr>
                    <w:t>Nr</w:t>
                  </w:r>
                  <w:proofErr w:type="spellEnd"/>
                  <w:r w:rsidRPr="00A56732">
                    <w:rPr>
                      <w:rFonts w:ascii="Times New Roman" w:hAnsi="Times New Roman"/>
                      <w:sz w:val="24"/>
                      <w:szCs w:val="24"/>
                    </w:rPr>
                    <w:t>.</w:t>
                  </w:r>
                  <w:r w:rsidRPr="00A56732">
                    <w:rPr>
                      <w:rFonts w:ascii="Times New Roman" w:hAnsi="Times New Roman"/>
                      <w:sz w:val="24"/>
                      <w:szCs w:val="24"/>
                      <w:lang w:val="lv-LV"/>
                    </w:rPr>
                    <w:t xml:space="preserve"> 90001259776</w:t>
                  </w:r>
                </w:p>
                <w:p w:rsidR="00A1118F" w:rsidRPr="00A56732" w:rsidRDefault="00A1118F" w:rsidP="00A1118F">
                  <w:pPr>
                    <w:pStyle w:val="ListParagraph"/>
                    <w:widowControl w:val="0"/>
                    <w:spacing w:after="0" w:line="252" w:lineRule="auto"/>
                    <w:ind w:left="0" w:right="-2"/>
                    <w:jc w:val="both"/>
                    <w:rPr>
                      <w:rFonts w:ascii="Times New Roman" w:hAnsi="Times New Roman"/>
                      <w:bCs/>
                      <w:sz w:val="24"/>
                      <w:szCs w:val="24"/>
                    </w:rPr>
                  </w:pPr>
                  <w:proofErr w:type="spellStart"/>
                  <w:r w:rsidRPr="00A56732">
                    <w:rPr>
                      <w:rFonts w:ascii="Times New Roman" w:hAnsi="Times New Roman"/>
                      <w:sz w:val="24"/>
                      <w:szCs w:val="24"/>
                    </w:rPr>
                    <w:t>Adrese</w:t>
                  </w:r>
                  <w:proofErr w:type="spellEnd"/>
                  <w:r w:rsidRPr="00A56732">
                    <w:rPr>
                      <w:rFonts w:ascii="Times New Roman" w:hAnsi="Times New Roman"/>
                      <w:sz w:val="24"/>
                      <w:szCs w:val="24"/>
                    </w:rPr>
                    <w:t xml:space="preserve">: </w:t>
                  </w:r>
                  <w:r w:rsidRPr="00A56732">
                    <w:rPr>
                      <w:rFonts w:ascii="Times New Roman" w:hAnsi="Times New Roman"/>
                      <w:sz w:val="24"/>
                      <w:szCs w:val="24"/>
                      <w:lang w:val="lv-LV"/>
                    </w:rPr>
                    <w:t>Vienības gatve 56, Rīga, LV-1004</w:t>
                  </w:r>
                </w:p>
                <w:p w:rsidR="00A1118F" w:rsidRPr="00A56732" w:rsidRDefault="00A1118F" w:rsidP="00A1118F">
                  <w:pPr>
                    <w:pStyle w:val="ListParagraph"/>
                    <w:widowControl w:val="0"/>
                    <w:spacing w:after="0" w:line="252" w:lineRule="auto"/>
                    <w:ind w:left="0" w:right="-2"/>
                    <w:jc w:val="both"/>
                    <w:rPr>
                      <w:rFonts w:ascii="Times New Roman" w:hAnsi="Times New Roman"/>
                      <w:sz w:val="24"/>
                      <w:szCs w:val="24"/>
                    </w:rPr>
                  </w:pPr>
                  <w:proofErr w:type="spellStart"/>
                  <w:r w:rsidRPr="00A56732">
                    <w:rPr>
                      <w:rFonts w:ascii="Times New Roman" w:hAnsi="Times New Roman"/>
                      <w:sz w:val="24"/>
                      <w:szCs w:val="24"/>
                    </w:rPr>
                    <w:t>Tālrunis</w:t>
                  </w:r>
                  <w:proofErr w:type="spellEnd"/>
                  <w:r w:rsidRPr="00A56732">
                    <w:rPr>
                      <w:rFonts w:ascii="Times New Roman" w:hAnsi="Times New Roman"/>
                      <w:sz w:val="24"/>
                      <w:szCs w:val="24"/>
                    </w:rPr>
                    <w:t xml:space="preserve">: </w:t>
                  </w:r>
                </w:p>
                <w:p w:rsidR="00A1118F" w:rsidRPr="00A56732" w:rsidRDefault="00A1118F" w:rsidP="00A1118F">
                  <w:pPr>
                    <w:pStyle w:val="ListParagraph"/>
                    <w:widowControl w:val="0"/>
                    <w:spacing w:after="0" w:line="252" w:lineRule="auto"/>
                    <w:ind w:left="0" w:right="-2"/>
                    <w:rPr>
                      <w:rFonts w:ascii="Times New Roman" w:hAnsi="Times New Roman"/>
                      <w:sz w:val="24"/>
                      <w:szCs w:val="24"/>
                    </w:rPr>
                  </w:pPr>
                  <w:proofErr w:type="spellStart"/>
                  <w:r w:rsidRPr="00A56732">
                    <w:rPr>
                      <w:rFonts w:ascii="Times New Roman" w:hAnsi="Times New Roman"/>
                      <w:sz w:val="24"/>
                      <w:szCs w:val="24"/>
                    </w:rPr>
                    <w:t>Valsts</w:t>
                  </w:r>
                  <w:proofErr w:type="spellEnd"/>
                  <w:r w:rsidRPr="00A56732">
                    <w:rPr>
                      <w:rFonts w:ascii="Times New Roman" w:hAnsi="Times New Roman"/>
                      <w:sz w:val="24"/>
                      <w:szCs w:val="24"/>
                    </w:rPr>
                    <w:t xml:space="preserve"> </w:t>
                  </w:r>
                  <w:proofErr w:type="spellStart"/>
                  <w:r w:rsidRPr="00A56732">
                    <w:rPr>
                      <w:rFonts w:ascii="Times New Roman" w:hAnsi="Times New Roman"/>
                      <w:sz w:val="24"/>
                      <w:szCs w:val="24"/>
                    </w:rPr>
                    <w:t>kase</w:t>
                  </w:r>
                  <w:proofErr w:type="spellEnd"/>
                </w:p>
                <w:p w:rsidR="00A1118F" w:rsidRPr="001B0E52" w:rsidRDefault="00A1118F" w:rsidP="00A1118F">
                  <w:pPr>
                    <w:pStyle w:val="ListParagraph"/>
                    <w:widowControl w:val="0"/>
                    <w:spacing w:after="0" w:line="252" w:lineRule="auto"/>
                    <w:ind w:left="0" w:right="-2"/>
                    <w:jc w:val="both"/>
                    <w:rPr>
                      <w:rFonts w:ascii="Times New Roman" w:hAnsi="Times New Roman"/>
                      <w:sz w:val="24"/>
                      <w:szCs w:val="24"/>
                    </w:rPr>
                  </w:pPr>
                  <w:proofErr w:type="spellStart"/>
                  <w:r w:rsidRPr="001B0E52">
                    <w:rPr>
                      <w:rFonts w:ascii="Times New Roman" w:hAnsi="Times New Roman"/>
                      <w:sz w:val="24"/>
                      <w:szCs w:val="24"/>
                    </w:rPr>
                    <w:t>Kods</w:t>
                  </w:r>
                  <w:proofErr w:type="spellEnd"/>
                  <w:r w:rsidRPr="001B0E52">
                    <w:rPr>
                      <w:rFonts w:ascii="Times New Roman" w:hAnsi="Times New Roman"/>
                      <w:sz w:val="24"/>
                      <w:szCs w:val="24"/>
                    </w:rPr>
                    <w:t xml:space="preserve">: </w:t>
                  </w:r>
                </w:p>
                <w:p w:rsidR="00A1118F" w:rsidRDefault="00A1118F" w:rsidP="00A1118F">
                  <w:pPr>
                    <w:spacing w:line="252" w:lineRule="auto"/>
                    <w:rPr>
                      <w:lang w:val="lv-LV"/>
                    </w:rPr>
                  </w:pPr>
                  <w:r w:rsidRPr="001B0E52">
                    <w:t xml:space="preserve">Konta Nr. </w:t>
                  </w:r>
                </w:p>
                <w:p w:rsidR="00A1118F" w:rsidRDefault="00A1118F" w:rsidP="00A1118F">
                  <w:pPr>
                    <w:spacing w:line="252" w:lineRule="auto"/>
                    <w:rPr>
                      <w:lang w:val="lv-LV"/>
                    </w:rPr>
                  </w:pPr>
                </w:p>
                <w:p w:rsidR="00477574" w:rsidRPr="00A56732" w:rsidRDefault="00477574" w:rsidP="00A1118F">
                  <w:pPr>
                    <w:spacing w:line="252" w:lineRule="auto"/>
                    <w:rPr>
                      <w:b/>
                      <w:lang w:val="en-US"/>
                    </w:rPr>
                  </w:pPr>
                  <w:bookmarkStart w:id="0" w:name="_GoBack"/>
                  <w:bookmarkEnd w:id="0"/>
                </w:p>
              </w:tc>
            </w:tr>
            <w:tr w:rsidR="00477574" w:rsidRPr="00980E03" w:rsidTr="00477574">
              <w:tc>
                <w:tcPr>
                  <w:tcW w:w="9180" w:type="dxa"/>
                </w:tcPr>
                <w:p w:rsidR="00477574" w:rsidRPr="00A56732" w:rsidRDefault="00477574" w:rsidP="00A56732">
                  <w:pPr>
                    <w:spacing w:line="252" w:lineRule="auto"/>
                    <w:rPr>
                      <w:lang w:val="en-US"/>
                    </w:rPr>
                  </w:pPr>
                </w:p>
              </w:tc>
            </w:tr>
            <w:tr w:rsidR="00477574" w:rsidRPr="00980E03" w:rsidTr="00477574">
              <w:tc>
                <w:tcPr>
                  <w:tcW w:w="9180" w:type="dxa"/>
                </w:tcPr>
                <w:p w:rsidR="00477574" w:rsidRPr="00A56732" w:rsidRDefault="00477574" w:rsidP="00A56732">
                  <w:pPr>
                    <w:spacing w:line="252" w:lineRule="auto"/>
                    <w:rPr>
                      <w:lang w:val="en-US"/>
                    </w:rPr>
                  </w:pPr>
                  <w:proofErr w:type="spellStart"/>
                  <w:r w:rsidRPr="00A56732">
                    <w:rPr>
                      <w:lang w:val="en-US"/>
                    </w:rPr>
                    <w:t>z.v</w:t>
                  </w:r>
                  <w:proofErr w:type="spellEnd"/>
                  <w:r w:rsidRPr="00A56732">
                    <w:rPr>
                      <w:lang w:val="en-US"/>
                    </w:rPr>
                    <w:t>.</w:t>
                  </w:r>
                </w:p>
              </w:tc>
            </w:tr>
            <w:tr w:rsidR="00477574" w:rsidRPr="00980E03" w:rsidTr="00477574">
              <w:tc>
                <w:tcPr>
                  <w:tcW w:w="9180" w:type="dxa"/>
                </w:tcPr>
                <w:p w:rsidR="00477574" w:rsidRPr="00A56732" w:rsidRDefault="00477574" w:rsidP="00A56732">
                  <w:pPr>
                    <w:spacing w:line="252" w:lineRule="auto"/>
                    <w:rPr>
                      <w:lang w:val="en-US"/>
                    </w:rPr>
                  </w:pPr>
                  <w:r w:rsidRPr="00A56732">
                    <w:rPr>
                      <w:bCs/>
                      <w:color w:val="000000"/>
                      <w:lang w:val="en-US"/>
                    </w:rPr>
                    <w:t>________________</w:t>
                  </w:r>
                  <w:r w:rsidRPr="00A56732">
                    <w:rPr>
                      <w:lang w:val="en-US"/>
                    </w:rPr>
                    <w:t>____________</w:t>
                  </w:r>
                </w:p>
              </w:tc>
            </w:tr>
            <w:tr w:rsidR="00477574" w:rsidRPr="00980E03" w:rsidTr="00477574">
              <w:tc>
                <w:tcPr>
                  <w:tcW w:w="9180" w:type="dxa"/>
                </w:tcPr>
                <w:p w:rsidR="00477574" w:rsidRPr="00A56732" w:rsidRDefault="00477574" w:rsidP="000E5174">
                  <w:pPr>
                    <w:spacing w:line="252" w:lineRule="auto"/>
                    <w:rPr>
                      <w:lang w:val="en-US"/>
                    </w:rPr>
                  </w:pPr>
                  <w:r w:rsidRPr="00A56732">
                    <w:rPr>
                      <w:bCs/>
                      <w:color w:val="000000"/>
                      <w:lang w:val="lv-LV"/>
                    </w:rPr>
                    <w:t xml:space="preserve">          </w:t>
                  </w:r>
                  <w:r w:rsidRPr="00A56732">
                    <w:rPr>
                      <w:bCs/>
                      <w:color w:val="000000"/>
                      <w:lang w:val="en-US"/>
                    </w:rPr>
                    <w:t>/</w:t>
                  </w:r>
                  <w:r w:rsidR="00E763ED" w:rsidRPr="00087606">
                    <w:rPr>
                      <w:lang w:val="lv-LV"/>
                    </w:rPr>
                    <w:t xml:space="preserve"> </w:t>
                  </w:r>
                  <w:r w:rsidR="000E5174">
                    <w:rPr>
                      <w:lang w:val="lv-LV"/>
                    </w:rPr>
                    <w:t>____________</w:t>
                  </w:r>
                  <w:r w:rsidR="00E763ED" w:rsidRPr="00087606">
                    <w:rPr>
                      <w:b/>
                      <w:lang w:val="lv-LV"/>
                    </w:rPr>
                    <w:t xml:space="preserve"> </w:t>
                  </w:r>
                  <w:r w:rsidRPr="00A56732">
                    <w:rPr>
                      <w:bCs/>
                      <w:color w:val="000000"/>
                      <w:lang w:val="en-US"/>
                    </w:rPr>
                    <w:t>/</w:t>
                  </w:r>
                </w:p>
              </w:tc>
            </w:tr>
          </w:tbl>
          <w:p w:rsidR="005A2BB1" w:rsidRPr="00A56732" w:rsidRDefault="005A2BB1" w:rsidP="00A56732">
            <w:pPr>
              <w:pStyle w:val="BodyTextIndent"/>
              <w:widowControl w:val="0"/>
              <w:spacing w:after="0" w:line="252" w:lineRule="auto"/>
              <w:ind w:left="0" w:right="-2"/>
              <w:rPr>
                <w:lang w:val="lv-LV"/>
              </w:rPr>
            </w:pPr>
          </w:p>
        </w:tc>
        <w:tc>
          <w:tcPr>
            <w:tcW w:w="4534" w:type="dxa"/>
          </w:tcPr>
          <w:p w:rsidR="007D0693" w:rsidRPr="00A56732" w:rsidRDefault="007D0693" w:rsidP="00A56732">
            <w:pPr>
              <w:pStyle w:val="BodyTextIndent"/>
              <w:widowControl w:val="0"/>
              <w:spacing w:after="0" w:line="252" w:lineRule="auto"/>
              <w:ind w:left="0" w:right="-2"/>
              <w:rPr>
                <w:b/>
                <w:lang w:val="lv-LV"/>
              </w:rPr>
            </w:pPr>
          </w:p>
          <w:p w:rsidR="00413C2B" w:rsidRPr="00A56732" w:rsidRDefault="00413C2B" w:rsidP="00413C2B">
            <w:pPr>
              <w:pStyle w:val="BodyTextIndent"/>
              <w:widowControl w:val="0"/>
              <w:spacing w:after="0" w:line="252" w:lineRule="auto"/>
              <w:ind w:left="0" w:right="-2"/>
              <w:rPr>
                <w:b/>
                <w:lang w:val="lv-LV"/>
              </w:rPr>
            </w:pPr>
            <w:r w:rsidRPr="00A56732">
              <w:rPr>
                <w:b/>
                <w:lang w:val="lv-LV"/>
              </w:rPr>
              <w:t xml:space="preserve">PIEGĀDĀTĀJS </w:t>
            </w:r>
          </w:p>
          <w:p w:rsidR="00D24BBF" w:rsidRPr="007D1A21" w:rsidRDefault="00D24BBF" w:rsidP="00D24BBF">
            <w:pPr>
              <w:pStyle w:val="BodyTextIndent"/>
              <w:widowControl w:val="0"/>
              <w:spacing w:after="0" w:line="252" w:lineRule="auto"/>
              <w:ind w:left="0" w:right="-2"/>
              <w:jc w:val="both"/>
              <w:rPr>
                <w:b/>
              </w:rPr>
            </w:pPr>
            <w:r w:rsidRPr="007D1A21">
              <w:rPr>
                <w:b/>
              </w:rPr>
              <w:t>Sabiedrība ar ierobežotu atbildību "Hidronex"</w:t>
            </w:r>
          </w:p>
          <w:p w:rsidR="00D24BBF" w:rsidRPr="007D1A21" w:rsidRDefault="00D24BBF" w:rsidP="00D24BBF">
            <w:pPr>
              <w:pStyle w:val="BodyTextIndent"/>
              <w:widowControl w:val="0"/>
              <w:spacing w:after="0" w:line="252" w:lineRule="auto"/>
              <w:ind w:left="0" w:right="-2"/>
              <w:jc w:val="both"/>
              <w:rPr>
                <w:lang w:val="lv-LV"/>
              </w:rPr>
            </w:pPr>
            <w:r w:rsidRPr="007D1A21">
              <w:rPr>
                <w:lang w:val="lv-LV"/>
              </w:rPr>
              <w:t>Reģistrācijas Nr.</w:t>
            </w:r>
            <w:r w:rsidRPr="007D1A21">
              <w:t xml:space="preserve"> 40103746693</w:t>
            </w:r>
            <w:r w:rsidRPr="007D1A21">
              <w:rPr>
                <w:lang w:val="lv-LV"/>
              </w:rPr>
              <w:t xml:space="preserve"> </w:t>
            </w:r>
          </w:p>
          <w:p w:rsidR="00D24BBF" w:rsidRPr="007D1A21" w:rsidRDefault="00D24BBF" w:rsidP="00D24BBF">
            <w:pPr>
              <w:pStyle w:val="BodyTextIndent"/>
              <w:widowControl w:val="0"/>
              <w:spacing w:after="0" w:line="252" w:lineRule="auto"/>
              <w:ind w:left="0" w:right="-2"/>
              <w:jc w:val="both"/>
              <w:rPr>
                <w:lang w:val="lv-LV"/>
              </w:rPr>
            </w:pPr>
            <w:r w:rsidRPr="007D1A21">
              <w:rPr>
                <w:lang w:val="lv-LV"/>
              </w:rPr>
              <w:t xml:space="preserve">Adrese: </w:t>
            </w:r>
            <w:r w:rsidRPr="007D1A21">
              <w:t>Skandu iela 13, Rīga, LV-1067</w:t>
            </w:r>
          </w:p>
          <w:p w:rsidR="00D24BBF" w:rsidRPr="007D1A21" w:rsidRDefault="00D24BBF" w:rsidP="00D24BBF">
            <w:pPr>
              <w:pStyle w:val="BodyTextIndent"/>
              <w:widowControl w:val="0"/>
              <w:spacing w:after="0" w:line="252" w:lineRule="auto"/>
              <w:ind w:left="0" w:right="-2"/>
              <w:jc w:val="both"/>
              <w:rPr>
                <w:lang w:val="lv-LV"/>
              </w:rPr>
            </w:pPr>
            <w:r w:rsidRPr="007D1A21">
              <w:rPr>
                <w:lang w:val="lv-LV"/>
              </w:rPr>
              <w:t xml:space="preserve">Tālrunis: </w:t>
            </w:r>
          </w:p>
          <w:p w:rsidR="00D24BBF" w:rsidRPr="007D1A21" w:rsidRDefault="00D24BBF" w:rsidP="00D24BBF">
            <w:pPr>
              <w:pStyle w:val="BodyTextIndent"/>
              <w:widowControl w:val="0"/>
              <w:spacing w:after="0" w:line="252" w:lineRule="auto"/>
              <w:ind w:left="0" w:right="-2"/>
              <w:jc w:val="both"/>
              <w:rPr>
                <w:lang w:val="en-US"/>
              </w:rPr>
            </w:pPr>
            <w:r w:rsidRPr="007D1A21">
              <w:rPr>
                <w:lang w:val="lv-LV"/>
              </w:rPr>
              <w:t xml:space="preserve">e-pasts: </w:t>
            </w:r>
          </w:p>
          <w:p w:rsidR="00D24BBF" w:rsidRPr="007D1A21" w:rsidRDefault="00D24BBF" w:rsidP="00D24BBF">
            <w:pPr>
              <w:pStyle w:val="BodyTextIndent"/>
              <w:widowControl w:val="0"/>
              <w:spacing w:after="0" w:line="252" w:lineRule="auto"/>
              <w:ind w:left="0" w:right="-2"/>
              <w:jc w:val="both"/>
              <w:rPr>
                <w:lang w:val="lv-LV"/>
              </w:rPr>
            </w:pPr>
            <w:r w:rsidRPr="007D1A21">
              <w:rPr>
                <w:lang w:val="lv-LV"/>
              </w:rPr>
              <w:t xml:space="preserve">Banka: </w:t>
            </w:r>
          </w:p>
          <w:p w:rsidR="00D24BBF" w:rsidRPr="007D1A21" w:rsidRDefault="00D24BBF" w:rsidP="00D24BBF">
            <w:pPr>
              <w:pStyle w:val="BodyTextIndent"/>
              <w:widowControl w:val="0"/>
              <w:spacing w:after="0" w:line="252" w:lineRule="auto"/>
              <w:ind w:left="0" w:right="-2"/>
              <w:jc w:val="both"/>
              <w:rPr>
                <w:lang w:val="en-US"/>
              </w:rPr>
            </w:pPr>
            <w:r w:rsidRPr="007D1A21">
              <w:rPr>
                <w:lang w:val="lv-LV"/>
              </w:rPr>
              <w:t xml:space="preserve">Kods: </w:t>
            </w:r>
          </w:p>
          <w:p w:rsidR="00D24BBF" w:rsidRPr="007D1A21" w:rsidRDefault="00D24BBF" w:rsidP="00D24BBF">
            <w:pPr>
              <w:pStyle w:val="BodyTextIndent"/>
              <w:widowControl w:val="0"/>
              <w:spacing w:after="0" w:line="252" w:lineRule="auto"/>
              <w:ind w:left="0" w:right="-2"/>
              <w:jc w:val="both"/>
              <w:rPr>
                <w:b/>
                <w:lang w:val="lv-LV"/>
              </w:rPr>
            </w:pPr>
            <w:r w:rsidRPr="007D1A21">
              <w:rPr>
                <w:lang w:val="lv-LV"/>
              </w:rPr>
              <w:t xml:space="preserve">Konts: </w:t>
            </w:r>
          </w:p>
          <w:p w:rsidR="00D24BBF" w:rsidRPr="007D1A21" w:rsidRDefault="00D24BBF" w:rsidP="00D24BBF">
            <w:pPr>
              <w:pStyle w:val="BodyTextIndent"/>
              <w:widowControl w:val="0"/>
              <w:spacing w:after="0" w:line="252" w:lineRule="auto"/>
              <w:ind w:left="0" w:right="-2"/>
              <w:jc w:val="both"/>
              <w:rPr>
                <w:b/>
                <w:lang w:val="lv-LV"/>
              </w:rPr>
            </w:pPr>
          </w:p>
          <w:p w:rsidR="00A1118F" w:rsidRDefault="00A1118F" w:rsidP="00D24BBF">
            <w:pPr>
              <w:pStyle w:val="BodyTextIndent"/>
              <w:widowControl w:val="0"/>
              <w:spacing w:after="0" w:line="252" w:lineRule="auto"/>
              <w:ind w:left="0" w:right="-2"/>
              <w:jc w:val="both"/>
              <w:rPr>
                <w:b/>
                <w:lang w:val="lv-LV"/>
              </w:rPr>
            </w:pPr>
          </w:p>
          <w:p w:rsidR="00D24BBF" w:rsidRPr="00A56732" w:rsidRDefault="00D24BBF" w:rsidP="00D24BBF">
            <w:pPr>
              <w:pStyle w:val="BodyTextIndent"/>
              <w:widowControl w:val="0"/>
              <w:spacing w:after="0" w:line="252" w:lineRule="auto"/>
              <w:ind w:left="0" w:right="-2"/>
              <w:rPr>
                <w:b/>
                <w:lang w:val="lv-LV"/>
              </w:rPr>
            </w:pPr>
          </w:p>
          <w:p w:rsidR="00D24BBF" w:rsidRPr="00A56732" w:rsidRDefault="00D24BBF" w:rsidP="00D24BBF">
            <w:pPr>
              <w:pStyle w:val="BodyTextIndent"/>
              <w:widowControl w:val="0"/>
              <w:spacing w:after="0" w:line="252" w:lineRule="auto"/>
              <w:ind w:left="0" w:right="-2"/>
              <w:rPr>
                <w:b/>
                <w:lang w:val="lv-LV"/>
              </w:rPr>
            </w:pPr>
            <w:r w:rsidRPr="00A56732">
              <w:rPr>
                <w:lang w:val="lv-LV"/>
              </w:rPr>
              <w:t>z.v.</w:t>
            </w:r>
          </w:p>
          <w:p w:rsidR="00D24BBF" w:rsidRPr="00A56732" w:rsidRDefault="00D24BBF" w:rsidP="00D24BBF">
            <w:pPr>
              <w:widowControl w:val="0"/>
              <w:spacing w:line="252" w:lineRule="auto"/>
              <w:ind w:right="-2"/>
              <w:jc w:val="both"/>
              <w:rPr>
                <w:lang w:val="lv-LV"/>
              </w:rPr>
            </w:pPr>
            <w:r w:rsidRPr="00A56732">
              <w:rPr>
                <w:u w:val="single"/>
                <w:lang w:val="lv-LV"/>
              </w:rPr>
              <w:t xml:space="preserve">     </w:t>
            </w:r>
            <w:r w:rsidRPr="00A56732">
              <w:rPr>
                <w:u w:val="single"/>
                <w:lang w:val="lv-LV"/>
              </w:rPr>
              <w:tab/>
            </w:r>
            <w:r w:rsidRPr="00A56732">
              <w:rPr>
                <w:u w:val="single"/>
                <w:lang w:val="lv-LV"/>
              </w:rPr>
              <w:tab/>
            </w:r>
            <w:r w:rsidRPr="00A56732">
              <w:rPr>
                <w:u w:val="single"/>
                <w:lang w:val="lv-LV"/>
              </w:rPr>
              <w:tab/>
            </w:r>
            <w:r w:rsidRPr="00A56732">
              <w:rPr>
                <w:u w:val="single"/>
                <w:lang w:val="lv-LV"/>
              </w:rPr>
              <w:tab/>
            </w:r>
            <w:r w:rsidRPr="00A56732">
              <w:rPr>
                <w:lang w:val="lv-LV"/>
              </w:rPr>
              <w:t xml:space="preserve"> </w:t>
            </w:r>
          </w:p>
          <w:p w:rsidR="005A2BB1" w:rsidRPr="00A56732" w:rsidRDefault="00D24BBF" w:rsidP="000E5174">
            <w:pPr>
              <w:pStyle w:val="BodyTextIndent"/>
              <w:widowControl w:val="0"/>
              <w:spacing w:after="0" w:line="252" w:lineRule="auto"/>
              <w:ind w:left="0" w:right="-2"/>
              <w:rPr>
                <w:b/>
                <w:lang w:val="lv-LV"/>
              </w:rPr>
            </w:pPr>
            <w:r w:rsidRPr="00A56732">
              <w:rPr>
                <w:lang w:val="lv-LV"/>
              </w:rPr>
              <w:t xml:space="preserve">                </w:t>
            </w:r>
            <w:r w:rsidRPr="00A56732">
              <w:rPr>
                <w:b/>
                <w:lang w:val="lv-LV"/>
              </w:rPr>
              <w:t>/</w:t>
            </w:r>
            <w:r w:rsidRPr="004D6DAA">
              <w:rPr>
                <w:lang w:val="lv-LV"/>
              </w:rPr>
              <w:t xml:space="preserve"> </w:t>
            </w:r>
            <w:r w:rsidR="000E5174">
              <w:rPr>
                <w:lang w:val="lv-LV"/>
              </w:rPr>
              <w:t>___________</w:t>
            </w:r>
            <w:r w:rsidRPr="00087606">
              <w:rPr>
                <w:b/>
                <w:lang w:val="lv-LV"/>
              </w:rPr>
              <w:t xml:space="preserve"> </w:t>
            </w:r>
            <w:r w:rsidRPr="00A56732">
              <w:rPr>
                <w:b/>
                <w:lang w:val="lv-LV"/>
              </w:rPr>
              <w:t>/</w:t>
            </w:r>
          </w:p>
        </w:tc>
      </w:tr>
    </w:tbl>
    <w:p w:rsidR="00C96880" w:rsidRPr="00F62FDA" w:rsidRDefault="00C96880" w:rsidP="000E5174">
      <w:pPr>
        <w:widowControl w:val="0"/>
        <w:spacing w:line="21" w:lineRule="atLeast"/>
        <w:ind w:right="-2"/>
        <w:rPr>
          <w:lang w:val="lv-LV"/>
        </w:rPr>
      </w:pPr>
    </w:p>
    <w:sectPr w:rsidR="00C96880" w:rsidRPr="00F62FDA" w:rsidSect="007739C4">
      <w:footerReference w:type="defaul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91" w:rsidRDefault="008F6591">
      <w:r>
        <w:separator/>
      </w:r>
    </w:p>
  </w:endnote>
  <w:endnote w:type="continuationSeparator" w:id="0">
    <w:p w:rsidR="008F6591" w:rsidRDefault="008F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Dutch TL">
    <w:charset w:val="BA"/>
    <w:family w:val="roman"/>
    <w:pitch w:val="variable"/>
    <w:sig w:usb0="800002AF" w:usb1="5000204A" w:usb2="00000000" w:usb3="00000000" w:csb0="0000009F" w:csb1="00000000"/>
  </w:font>
  <w:font w:name="Rim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A92" w:rsidRDefault="001F2A92" w:rsidP="00CD482C">
    <w:pPr>
      <w:pStyle w:val="Footer"/>
      <w:rPr>
        <w:sz w:val="20"/>
        <w:szCs w:val="20"/>
        <w:lang w:val="lv-LV"/>
      </w:rPr>
    </w:pPr>
  </w:p>
  <w:p w:rsidR="001F2A92" w:rsidRDefault="001F2A92" w:rsidP="00CD482C">
    <w:pPr>
      <w:pStyle w:val="Footer"/>
      <w:rPr>
        <w:sz w:val="20"/>
        <w:szCs w:val="20"/>
        <w:lang w:val="lv-LV"/>
      </w:rPr>
    </w:pPr>
  </w:p>
  <w:p w:rsidR="001F2A92" w:rsidRDefault="001F2A92">
    <w:pPr>
      <w:pStyle w:val="Footer"/>
      <w:jc w:val="center"/>
      <w:rPr>
        <w:noProof/>
        <w:sz w:val="20"/>
        <w:szCs w:val="20"/>
        <w:lang w:val="lv-LV"/>
      </w:rPr>
    </w:pPr>
    <w:r w:rsidRPr="00B61C21">
      <w:rPr>
        <w:sz w:val="20"/>
        <w:szCs w:val="20"/>
      </w:rPr>
      <w:fldChar w:fldCharType="begin"/>
    </w:r>
    <w:r w:rsidRPr="00B61C21">
      <w:rPr>
        <w:sz w:val="20"/>
        <w:szCs w:val="20"/>
      </w:rPr>
      <w:instrText xml:space="preserve"> PAGE   \* MERGEFORMAT </w:instrText>
    </w:r>
    <w:r w:rsidRPr="00B61C21">
      <w:rPr>
        <w:sz w:val="20"/>
        <w:szCs w:val="20"/>
      </w:rPr>
      <w:fldChar w:fldCharType="separate"/>
    </w:r>
    <w:r w:rsidR="000E5174">
      <w:rPr>
        <w:noProof/>
        <w:sz w:val="20"/>
        <w:szCs w:val="20"/>
      </w:rPr>
      <w:t>8</w:t>
    </w:r>
    <w:r w:rsidRPr="00B61C21">
      <w:rPr>
        <w:noProof/>
        <w:sz w:val="20"/>
        <w:szCs w:val="20"/>
      </w:rPr>
      <w:fldChar w:fldCharType="end"/>
    </w:r>
  </w:p>
  <w:p w:rsidR="001F2A92" w:rsidRDefault="001F2A92">
    <w:pPr>
      <w:pStyle w:val="Footer"/>
    </w:pPr>
  </w:p>
  <w:p w:rsidR="001F2A92" w:rsidRDefault="001F2A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A92" w:rsidRDefault="001F2A92" w:rsidP="00ED66FE">
    <w:pPr>
      <w:pStyle w:val="Footer"/>
      <w:rPr>
        <w:sz w:val="20"/>
        <w:szCs w:val="20"/>
        <w:lang w:val="lv-LV"/>
      </w:rPr>
    </w:pPr>
  </w:p>
  <w:p w:rsidR="001F2A92" w:rsidRDefault="001F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91" w:rsidRDefault="008F6591">
      <w:r>
        <w:separator/>
      </w:r>
    </w:p>
  </w:footnote>
  <w:footnote w:type="continuationSeparator" w:id="0">
    <w:p w:rsidR="008F6591" w:rsidRDefault="008F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A1E4DE4"/>
    <w:name w:val="WW8Num1"/>
    <w:lvl w:ilvl="0">
      <w:start w:val="1"/>
      <w:numFmt w:val="decimal"/>
      <w:lvlText w:val="%1)"/>
      <w:lvlJc w:val="left"/>
      <w:pPr>
        <w:tabs>
          <w:tab w:val="num" w:pos="720"/>
        </w:tabs>
        <w:ind w:left="720" w:hanging="360"/>
      </w:pPr>
      <w:rPr>
        <w:b w:val="0"/>
        <w:i w:val="0"/>
      </w:rPr>
    </w:lvl>
  </w:abstractNum>
  <w:abstractNum w:abstractNumId="1"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BC77A94"/>
    <w:multiLevelType w:val="multilevel"/>
    <w:tmpl w:val="DED655AE"/>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strike w:val="0"/>
        <w:dstrike w:val="0"/>
      </w:rPr>
    </w:lvl>
    <w:lvl w:ilvl="2">
      <w:start w:val="1"/>
      <w:numFmt w:val="decimal"/>
      <w:lvlText w:val="%1.%2.%3."/>
      <w:lvlJc w:val="left"/>
      <w:pPr>
        <w:ind w:left="1214" w:hanging="504"/>
      </w:pPr>
      <w:rPr>
        <w:rFonts w:hint="default"/>
        <w:b/>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D217D5"/>
    <w:multiLevelType w:val="hybridMultilevel"/>
    <w:tmpl w:val="F58A4FA4"/>
    <w:lvl w:ilvl="0" w:tplc="D806F454">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7" w15:restartNumberingAfterBreak="0">
    <w:nsid w:val="12114FB7"/>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5C2231"/>
    <w:multiLevelType w:val="multilevel"/>
    <w:tmpl w:val="2C1ECCE0"/>
    <w:lvl w:ilvl="0">
      <w:start w:val="7"/>
      <w:numFmt w:val="decimal"/>
      <w:lvlText w:val="%1"/>
      <w:lvlJc w:val="left"/>
      <w:pPr>
        <w:ind w:left="420" w:hanging="420"/>
      </w:pPr>
      <w:rPr>
        <w:rFonts w:hint="default"/>
        <w:sz w:val="24"/>
      </w:rPr>
    </w:lvl>
    <w:lvl w:ilvl="1">
      <w:start w:val="1"/>
      <w:numFmt w:val="decimal"/>
      <w:lvlText w:val="%1.%2"/>
      <w:lvlJc w:val="left"/>
      <w:pPr>
        <w:ind w:left="312" w:hanging="420"/>
      </w:pPr>
      <w:rPr>
        <w:rFonts w:hint="default"/>
        <w:sz w:val="23"/>
        <w:szCs w:val="23"/>
      </w:rPr>
    </w:lvl>
    <w:lvl w:ilvl="2">
      <w:start w:val="1"/>
      <w:numFmt w:val="decimal"/>
      <w:lvlText w:val="%1.%2.%3"/>
      <w:lvlJc w:val="left"/>
      <w:pPr>
        <w:ind w:left="504" w:hanging="720"/>
      </w:pPr>
      <w:rPr>
        <w:rFonts w:hint="default"/>
        <w:sz w:val="23"/>
        <w:szCs w:val="23"/>
      </w:rPr>
    </w:lvl>
    <w:lvl w:ilvl="3">
      <w:start w:val="1"/>
      <w:numFmt w:val="decimal"/>
      <w:lvlText w:val="%1.%2.%3.%4"/>
      <w:lvlJc w:val="left"/>
      <w:pPr>
        <w:ind w:left="396" w:hanging="720"/>
      </w:pPr>
      <w:rPr>
        <w:rFonts w:hint="default"/>
        <w:sz w:val="24"/>
      </w:rPr>
    </w:lvl>
    <w:lvl w:ilvl="4">
      <w:start w:val="1"/>
      <w:numFmt w:val="decimal"/>
      <w:lvlText w:val="%1.%2.%3.%4.%5"/>
      <w:lvlJc w:val="left"/>
      <w:pPr>
        <w:ind w:left="288" w:hanging="720"/>
      </w:pPr>
      <w:rPr>
        <w:rFonts w:hint="default"/>
        <w:sz w:val="24"/>
      </w:rPr>
    </w:lvl>
    <w:lvl w:ilvl="5">
      <w:start w:val="1"/>
      <w:numFmt w:val="decimal"/>
      <w:lvlText w:val="%1.%2.%3.%4.%5.%6"/>
      <w:lvlJc w:val="left"/>
      <w:pPr>
        <w:ind w:left="540" w:hanging="1080"/>
      </w:pPr>
      <w:rPr>
        <w:rFonts w:hint="default"/>
        <w:sz w:val="24"/>
      </w:rPr>
    </w:lvl>
    <w:lvl w:ilvl="6">
      <w:start w:val="1"/>
      <w:numFmt w:val="decimal"/>
      <w:lvlText w:val="%1.%2.%3.%4.%5.%6.%7"/>
      <w:lvlJc w:val="left"/>
      <w:pPr>
        <w:ind w:left="432" w:hanging="1080"/>
      </w:pPr>
      <w:rPr>
        <w:rFonts w:hint="default"/>
        <w:sz w:val="24"/>
      </w:rPr>
    </w:lvl>
    <w:lvl w:ilvl="7">
      <w:start w:val="1"/>
      <w:numFmt w:val="decimal"/>
      <w:lvlText w:val="%1.%2.%3.%4.%5.%6.%7.%8"/>
      <w:lvlJc w:val="left"/>
      <w:pPr>
        <w:ind w:left="684" w:hanging="1440"/>
      </w:pPr>
      <w:rPr>
        <w:rFonts w:hint="default"/>
        <w:sz w:val="24"/>
      </w:rPr>
    </w:lvl>
    <w:lvl w:ilvl="8">
      <w:start w:val="1"/>
      <w:numFmt w:val="decimal"/>
      <w:lvlText w:val="%1.%2.%3.%4.%5.%6.%7.%8.%9"/>
      <w:lvlJc w:val="left"/>
      <w:pPr>
        <w:ind w:left="576" w:hanging="1440"/>
      </w:pPr>
      <w:rPr>
        <w:rFonts w:hint="default"/>
        <w:sz w:val="24"/>
      </w:rPr>
    </w:lvl>
  </w:abstractNum>
  <w:abstractNum w:abstractNumId="10"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E82515"/>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9A75F08"/>
    <w:multiLevelType w:val="multilevel"/>
    <w:tmpl w:val="1422C4C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004"/>
        </w:tabs>
        <w:ind w:left="1004"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1BFC5827"/>
    <w:multiLevelType w:val="multilevel"/>
    <w:tmpl w:val="8F60C28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1004"/>
        </w:tabs>
        <w:ind w:left="1004" w:hanging="720"/>
      </w:pPr>
      <w:rPr>
        <w:rFonts w:cs="Times New Roman" w:hint="default"/>
        <w:b/>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1DA33DB8"/>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4062A67"/>
    <w:multiLevelType w:val="multilevel"/>
    <w:tmpl w:val="E824296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ascii="Times New Roman" w:hAnsi="Times New Roman" w:cs="Times New Roman" w:hint="default"/>
        <w:b/>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27D12C4D"/>
    <w:multiLevelType w:val="hybridMultilevel"/>
    <w:tmpl w:val="9C62EF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2524A2"/>
    <w:multiLevelType w:val="multilevel"/>
    <w:tmpl w:val="327E5FEE"/>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7A522F"/>
    <w:multiLevelType w:val="hybridMultilevel"/>
    <w:tmpl w:val="F58A4FA4"/>
    <w:lvl w:ilvl="0" w:tplc="D806F454">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D986226"/>
    <w:multiLevelType w:val="hybridMultilevel"/>
    <w:tmpl w:val="03F07438"/>
    <w:lvl w:ilvl="0" w:tplc="266EA014">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2DC51D58"/>
    <w:multiLevelType w:val="multilevel"/>
    <w:tmpl w:val="3D28B8C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32021D"/>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EE36B77"/>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FB165FD"/>
    <w:multiLevelType w:val="multilevel"/>
    <w:tmpl w:val="CF42C248"/>
    <w:lvl w:ilvl="0">
      <w:start w:val="1"/>
      <w:numFmt w:val="decimal"/>
      <w:lvlText w:val="%1."/>
      <w:lvlJc w:val="left"/>
      <w:pPr>
        <w:ind w:left="2061" w:hanging="360"/>
      </w:pPr>
      <w:rPr>
        <w:rFonts w:hint="default"/>
      </w:rPr>
    </w:lvl>
    <w:lvl w:ilvl="1">
      <w:start w:val="2"/>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5"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C93647"/>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FDB08C7"/>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5C7357A"/>
    <w:multiLevelType w:val="multilevel"/>
    <w:tmpl w:val="A594B1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C355BDF"/>
    <w:multiLevelType w:val="multilevel"/>
    <w:tmpl w:val="5A225554"/>
    <w:lvl w:ilvl="0">
      <w:start w:val="2"/>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rPr>
    </w:lvl>
    <w:lvl w:ilvl="2">
      <w:start w:val="1"/>
      <w:numFmt w:val="decimal"/>
      <w:lvlText w:val="%1.%2.%3."/>
      <w:lvlJc w:val="left"/>
      <w:pPr>
        <w:tabs>
          <w:tab w:val="num" w:pos="1440"/>
        </w:tabs>
        <w:ind w:left="1224" w:hanging="504"/>
      </w:pPr>
      <w:rPr>
        <w:b/>
        <w:color w:val="auto"/>
        <w:sz w:val="24"/>
        <w:szCs w:val="24"/>
      </w:rPr>
    </w:lvl>
    <w:lvl w:ilvl="3">
      <w:start w:val="1"/>
      <w:numFmt w:val="decimal"/>
      <w:lvlText w:val="%1.%2.%3.%4."/>
      <w:lvlJc w:val="left"/>
      <w:pPr>
        <w:tabs>
          <w:tab w:val="num" w:pos="1800"/>
        </w:tabs>
        <w:ind w:left="1728" w:hanging="648"/>
      </w:pPr>
      <w:rPr>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F810F2"/>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7B4897"/>
    <w:multiLevelType w:val="multilevel"/>
    <w:tmpl w:val="1368FD8E"/>
    <w:lvl w:ilvl="0">
      <w:start w:val="1"/>
      <w:numFmt w:val="decimal"/>
      <w:lvlText w:val="%1."/>
      <w:lvlJc w:val="left"/>
      <w:pPr>
        <w:tabs>
          <w:tab w:val="num" w:pos="996"/>
        </w:tabs>
        <w:ind w:left="996" w:hanging="570"/>
      </w:pPr>
      <w:rPr>
        <w:rFonts w:ascii="Times New Roman" w:hAnsi="Times New Roman" w:cs="Times New Roman"/>
        <w:b w:val="0"/>
        <w:i w:val="0"/>
        <w:sz w:val="24"/>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2" w15:restartNumberingAfterBreak="0">
    <w:nsid w:val="52677080"/>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5067E91"/>
    <w:multiLevelType w:val="multilevel"/>
    <w:tmpl w:val="573C2F6A"/>
    <w:lvl w:ilvl="0">
      <w:start w:val="1"/>
      <w:numFmt w:val="decimal"/>
      <w:lvlText w:val="%1."/>
      <w:lvlJc w:val="left"/>
      <w:pPr>
        <w:ind w:left="720" w:hanging="360"/>
      </w:pPr>
      <w:rPr>
        <w:rFonts w:hint="default"/>
      </w:rPr>
    </w:lvl>
    <w:lvl w:ilvl="1">
      <w:start w:val="1"/>
      <w:numFmt w:val="decimal"/>
      <w:isLgl/>
      <w:lvlText w:val="%1.%2."/>
      <w:lvlJc w:val="left"/>
      <w:pPr>
        <w:ind w:left="962" w:hanging="360"/>
      </w:pPr>
      <w:rPr>
        <w:rFonts w:hint="default"/>
        <w:b w:val="0"/>
      </w:rPr>
    </w:lvl>
    <w:lvl w:ilvl="2">
      <w:start w:val="1"/>
      <w:numFmt w:val="decimal"/>
      <w:isLgl/>
      <w:lvlText w:val="%1.%2.%3."/>
      <w:lvlJc w:val="left"/>
      <w:pPr>
        <w:ind w:left="1564" w:hanging="72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408" w:hanging="1080"/>
      </w:pPr>
      <w:rPr>
        <w:rFonts w:hint="default"/>
        <w:b/>
      </w:rPr>
    </w:lvl>
    <w:lvl w:ilvl="5">
      <w:start w:val="1"/>
      <w:numFmt w:val="decimal"/>
      <w:isLgl/>
      <w:lvlText w:val="%1.%2.%3.%4.%5.%6."/>
      <w:lvlJc w:val="left"/>
      <w:pPr>
        <w:ind w:left="2650" w:hanging="1080"/>
      </w:pPr>
      <w:rPr>
        <w:rFonts w:hint="default"/>
        <w:b/>
      </w:rPr>
    </w:lvl>
    <w:lvl w:ilvl="6">
      <w:start w:val="1"/>
      <w:numFmt w:val="decimal"/>
      <w:isLgl/>
      <w:lvlText w:val="%1.%2.%3.%4.%5.%6.%7."/>
      <w:lvlJc w:val="left"/>
      <w:pPr>
        <w:ind w:left="3252" w:hanging="1440"/>
      </w:pPr>
      <w:rPr>
        <w:rFonts w:hint="default"/>
        <w:b/>
      </w:rPr>
    </w:lvl>
    <w:lvl w:ilvl="7">
      <w:start w:val="1"/>
      <w:numFmt w:val="decimal"/>
      <w:isLgl/>
      <w:lvlText w:val="%1.%2.%3.%4.%5.%6.%7.%8."/>
      <w:lvlJc w:val="left"/>
      <w:pPr>
        <w:ind w:left="3494" w:hanging="1440"/>
      </w:pPr>
      <w:rPr>
        <w:rFonts w:hint="default"/>
        <w:b/>
      </w:rPr>
    </w:lvl>
    <w:lvl w:ilvl="8">
      <w:start w:val="1"/>
      <w:numFmt w:val="decimal"/>
      <w:isLgl/>
      <w:lvlText w:val="%1.%2.%3.%4.%5.%6.%7.%8.%9."/>
      <w:lvlJc w:val="left"/>
      <w:pPr>
        <w:ind w:left="4096" w:hanging="1800"/>
      </w:pPr>
      <w:rPr>
        <w:rFonts w:hint="default"/>
        <w:b/>
      </w:rPr>
    </w:lvl>
  </w:abstractNum>
  <w:abstractNum w:abstractNumId="34"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F917F9E"/>
    <w:multiLevelType w:val="hybridMultilevel"/>
    <w:tmpl w:val="F58A4FA4"/>
    <w:lvl w:ilvl="0" w:tplc="D806F454">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5C5D21"/>
    <w:multiLevelType w:val="multilevel"/>
    <w:tmpl w:val="E8FCC784"/>
    <w:lvl w:ilvl="0">
      <w:start w:val="14"/>
      <w:numFmt w:val="decimal"/>
      <w:lvlText w:val="%1."/>
      <w:lvlJc w:val="left"/>
      <w:pPr>
        <w:ind w:left="502" w:hanging="360"/>
      </w:pPr>
      <w:rPr>
        <w:rFonts w:cs="Times New Roman"/>
        <w:b w:val="0"/>
        <w:i w:val="0"/>
      </w:rPr>
    </w:lvl>
    <w:lvl w:ilvl="1">
      <w:start w:val="1"/>
      <w:numFmt w:val="decimal"/>
      <w:lvlText w:val="%2."/>
      <w:lvlJc w:val="left"/>
      <w:pPr>
        <w:ind w:left="715" w:hanging="432"/>
      </w:pPr>
      <w:rPr>
        <w:rFonts w:ascii="Times New Roman" w:eastAsia="Times New Roman" w:hAnsi="Times New Roman" w:cs="Times New Roman"/>
        <w:b w:val="0"/>
        <w:i w:val="0"/>
        <w:strike w:val="0"/>
        <w:dstrike w:val="0"/>
        <w:color w:val="00000A"/>
        <w:sz w:val="24"/>
        <w:szCs w:val="24"/>
        <w:u w:val="none"/>
        <w:effect w:val="none"/>
      </w:rPr>
    </w:lvl>
    <w:lvl w:ilvl="2">
      <w:start w:val="1"/>
      <w:numFmt w:val="decimal"/>
      <w:lvlText w:val="%3)"/>
      <w:lvlJc w:val="left"/>
      <w:pPr>
        <w:ind w:left="1213" w:hanging="504"/>
      </w:pPr>
      <w:rPr>
        <w:rFonts w:ascii="Times New Roman" w:eastAsia="Calibri" w:hAnsi="Times New Roman" w:cs="Times New Roman"/>
        <w:b w:val="0"/>
        <w:i w:val="0"/>
        <w:color w:val="00000A"/>
        <w:sz w:val="24"/>
      </w:rPr>
    </w:lvl>
    <w:lvl w:ilvl="3">
      <w:start w:val="1"/>
      <w:numFmt w:val="lowerLetter"/>
      <w:lvlText w:val="%4)"/>
      <w:lvlJc w:val="left"/>
      <w:pPr>
        <w:ind w:left="1728" w:hanging="648"/>
      </w:pPr>
      <w:rPr>
        <w:rFonts w:eastAsia="Calibri" w:cs="Times New Roman"/>
        <w:b w:val="0"/>
        <w:i w:val="0"/>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8D630A9"/>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CC62A77"/>
    <w:multiLevelType w:val="multilevel"/>
    <w:tmpl w:val="534CFA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703B5912"/>
    <w:multiLevelType w:val="multilevel"/>
    <w:tmpl w:val="AE2204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72614FE5"/>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75C5E39"/>
    <w:multiLevelType w:val="multilevel"/>
    <w:tmpl w:val="1C64675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1004"/>
        </w:tabs>
        <w:ind w:left="1004"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7980076E"/>
    <w:multiLevelType w:val="hybridMultilevel"/>
    <w:tmpl w:val="8C3C77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C4AB2"/>
    <w:multiLevelType w:val="hybridMultilevel"/>
    <w:tmpl w:val="A4DC22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5A4A15"/>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1733AD"/>
    <w:multiLevelType w:val="multilevel"/>
    <w:tmpl w:val="213433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430B03"/>
    <w:multiLevelType w:val="hybridMultilevel"/>
    <w:tmpl w:val="6FDAA288"/>
    <w:lvl w:ilvl="0" w:tplc="C56E95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7"/>
  </w:num>
  <w:num w:numId="3">
    <w:abstractNumId w:val="1"/>
  </w:num>
  <w:num w:numId="4">
    <w:abstractNumId w:val="35"/>
  </w:num>
  <w:num w:numId="5">
    <w:abstractNumId w:val="34"/>
  </w:num>
  <w:num w:numId="6">
    <w:abstractNumId w:val="8"/>
  </w:num>
  <w:num w:numId="7">
    <w:abstractNumId w:val="10"/>
  </w:num>
  <w:num w:numId="8">
    <w:abstractNumId w:val="40"/>
  </w:num>
  <w:num w:numId="9">
    <w:abstractNumId w:val="25"/>
  </w:num>
  <w:num w:numId="10">
    <w:abstractNumId w:val="6"/>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11">
    <w:abstractNumId w:val="3"/>
  </w:num>
  <w:num w:numId="12">
    <w:abstractNumId w:val="15"/>
  </w:num>
  <w:num w:numId="13">
    <w:abstractNumId w:val="24"/>
  </w:num>
  <w:num w:numId="14">
    <w:abstractNumId w:val="42"/>
  </w:num>
  <w:num w:numId="15">
    <w:abstractNumId w:val="2"/>
  </w:num>
  <w:num w:numId="16">
    <w:abstractNumId w:val="6"/>
  </w:num>
  <w:num w:numId="17">
    <w:abstractNumId w:val="22"/>
  </w:num>
  <w:num w:numId="18">
    <w:abstractNumId w:val="17"/>
  </w:num>
  <w:num w:numId="19">
    <w:abstractNumId w:val="45"/>
  </w:num>
  <w:num w:numId="20">
    <w:abstractNumId w:val="7"/>
  </w:num>
  <w:num w:numId="21">
    <w:abstractNumId w:val="39"/>
  </w:num>
  <w:num w:numId="22">
    <w:abstractNumId w:val="36"/>
  </w:num>
  <w:num w:numId="23">
    <w:abstractNumId w:val="5"/>
  </w:num>
  <w:num w:numId="24">
    <w:abstractNumId w:val="19"/>
  </w:num>
  <w:num w:numId="25">
    <w:abstractNumId w:val="43"/>
  </w:num>
  <w:num w:numId="26">
    <w:abstractNumId w:val="14"/>
  </w:num>
  <w:num w:numId="27">
    <w:abstractNumId w:val="32"/>
  </w:num>
  <w:num w:numId="28">
    <w:abstractNumId w:val="23"/>
  </w:num>
  <w:num w:numId="29">
    <w:abstractNumId w:val="49"/>
  </w:num>
  <w:num w:numId="30">
    <w:abstractNumId w:val="27"/>
  </w:num>
  <w:num w:numId="31">
    <w:abstractNumId w:val="26"/>
  </w:num>
  <w:num w:numId="32">
    <w:abstractNumId w:val="11"/>
  </w:num>
  <w:num w:numId="33">
    <w:abstractNumId w:val="30"/>
  </w:num>
  <w:num w:numId="34">
    <w:abstractNumId w:val="44"/>
  </w:num>
  <w:num w:numId="35">
    <w:abstractNumId w:val="41"/>
  </w:num>
  <w:num w:numId="36">
    <w:abstractNumId w:val="33"/>
  </w:num>
  <w:num w:numId="37">
    <w:abstractNumId w:val="48"/>
  </w:num>
  <w:num w:numId="38">
    <w:abstractNumId w:val="12"/>
  </w:num>
  <w:num w:numId="39">
    <w:abstractNumId w:val="20"/>
  </w:num>
  <w:num w:numId="40">
    <w:abstractNumId w:val="38"/>
  </w:num>
  <w:num w:numId="41">
    <w:abstractNumId w:val="28"/>
  </w:num>
  <w:num w:numId="42">
    <w:abstractNumId w:val="18"/>
  </w:num>
  <w:num w:numId="43">
    <w:abstractNumId w:val="13"/>
  </w:num>
  <w:num w:numId="44">
    <w:abstractNumId w:val="21"/>
  </w:num>
  <w:num w:numId="45">
    <w:abstractNumId w:val="16"/>
  </w:num>
  <w:num w:numId="46">
    <w:abstractNumId w:val="46"/>
  </w:num>
  <w:num w:numId="47">
    <w:abstractNumId w:val="9"/>
  </w:num>
  <w:num w:numId="48">
    <w:abstractNumId w:val="31"/>
  </w:num>
  <w:num w:numId="49">
    <w:abstractNumId w:val="29"/>
  </w:num>
  <w:num w:numId="50">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E2"/>
    <w:rsid w:val="00000A2D"/>
    <w:rsid w:val="000011F6"/>
    <w:rsid w:val="00001FD0"/>
    <w:rsid w:val="0000211C"/>
    <w:rsid w:val="00004728"/>
    <w:rsid w:val="000047E8"/>
    <w:rsid w:val="0000599B"/>
    <w:rsid w:val="00005DC7"/>
    <w:rsid w:val="00006881"/>
    <w:rsid w:val="00006D39"/>
    <w:rsid w:val="00010753"/>
    <w:rsid w:val="000108D1"/>
    <w:rsid w:val="00012CF2"/>
    <w:rsid w:val="00014DDE"/>
    <w:rsid w:val="00014F0C"/>
    <w:rsid w:val="0001614B"/>
    <w:rsid w:val="00017F36"/>
    <w:rsid w:val="000215E2"/>
    <w:rsid w:val="00023313"/>
    <w:rsid w:val="00023A1B"/>
    <w:rsid w:val="00023CB3"/>
    <w:rsid w:val="000242E2"/>
    <w:rsid w:val="00027956"/>
    <w:rsid w:val="00027F21"/>
    <w:rsid w:val="00030B81"/>
    <w:rsid w:val="00034603"/>
    <w:rsid w:val="00034616"/>
    <w:rsid w:val="00034B52"/>
    <w:rsid w:val="000360E3"/>
    <w:rsid w:val="00037F8E"/>
    <w:rsid w:val="00037FA7"/>
    <w:rsid w:val="00043194"/>
    <w:rsid w:val="00043827"/>
    <w:rsid w:val="00044D9D"/>
    <w:rsid w:val="0004558A"/>
    <w:rsid w:val="000460F8"/>
    <w:rsid w:val="00046843"/>
    <w:rsid w:val="00046FC7"/>
    <w:rsid w:val="00047861"/>
    <w:rsid w:val="00047E83"/>
    <w:rsid w:val="00050004"/>
    <w:rsid w:val="000508BE"/>
    <w:rsid w:val="00050B00"/>
    <w:rsid w:val="00051648"/>
    <w:rsid w:val="000519BC"/>
    <w:rsid w:val="00052AFB"/>
    <w:rsid w:val="00053400"/>
    <w:rsid w:val="00054169"/>
    <w:rsid w:val="000547BD"/>
    <w:rsid w:val="000570FC"/>
    <w:rsid w:val="000613B7"/>
    <w:rsid w:val="000615E6"/>
    <w:rsid w:val="00061A54"/>
    <w:rsid w:val="00062311"/>
    <w:rsid w:val="00062770"/>
    <w:rsid w:val="00064BD5"/>
    <w:rsid w:val="00065284"/>
    <w:rsid w:val="000654CC"/>
    <w:rsid w:val="00065A0D"/>
    <w:rsid w:val="00066710"/>
    <w:rsid w:val="000671E9"/>
    <w:rsid w:val="000673B6"/>
    <w:rsid w:val="00067675"/>
    <w:rsid w:val="00067968"/>
    <w:rsid w:val="00067BAA"/>
    <w:rsid w:val="00067CCB"/>
    <w:rsid w:val="000715F4"/>
    <w:rsid w:val="00071762"/>
    <w:rsid w:val="00072E1E"/>
    <w:rsid w:val="000730D7"/>
    <w:rsid w:val="000733DA"/>
    <w:rsid w:val="00073680"/>
    <w:rsid w:val="000744FF"/>
    <w:rsid w:val="00074852"/>
    <w:rsid w:val="0007542B"/>
    <w:rsid w:val="0007580B"/>
    <w:rsid w:val="000800B8"/>
    <w:rsid w:val="0008281B"/>
    <w:rsid w:val="000833F0"/>
    <w:rsid w:val="00084AFC"/>
    <w:rsid w:val="00086009"/>
    <w:rsid w:val="00086518"/>
    <w:rsid w:val="00087069"/>
    <w:rsid w:val="00087606"/>
    <w:rsid w:val="000877AF"/>
    <w:rsid w:val="00087A31"/>
    <w:rsid w:val="00090E80"/>
    <w:rsid w:val="0009111B"/>
    <w:rsid w:val="00091AB4"/>
    <w:rsid w:val="000923CC"/>
    <w:rsid w:val="00092866"/>
    <w:rsid w:val="000931C6"/>
    <w:rsid w:val="0009477A"/>
    <w:rsid w:val="000949E2"/>
    <w:rsid w:val="0009638E"/>
    <w:rsid w:val="00097F87"/>
    <w:rsid w:val="000A0F62"/>
    <w:rsid w:val="000A12EB"/>
    <w:rsid w:val="000A1DF7"/>
    <w:rsid w:val="000A24AA"/>
    <w:rsid w:val="000A25B8"/>
    <w:rsid w:val="000A2C66"/>
    <w:rsid w:val="000A40C4"/>
    <w:rsid w:val="000A424D"/>
    <w:rsid w:val="000A486B"/>
    <w:rsid w:val="000A4DB8"/>
    <w:rsid w:val="000A5DF7"/>
    <w:rsid w:val="000A6018"/>
    <w:rsid w:val="000A6721"/>
    <w:rsid w:val="000A68E9"/>
    <w:rsid w:val="000A6CE4"/>
    <w:rsid w:val="000A7EE5"/>
    <w:rsid w:val="000B18D8"/>
    <w:rsid w:val="000B1938"/>
    <w:rsid w:val="000B1C90"/>
    <w:rsid w:val="000B2956"/>
    <w:rsid w:val="000B3B7E"/>
    <w:rsid w:val="000B4C07"/>
    <w:rsid w:val="000B52B7"/>
    <w:rsid w:val="000B5546"/>
    <w:rsid w:val="000B72C2"/>
    <w:rsid w:val="000C2518"/>
    <w:rsid w:val="000C27D0"/>
    <w:rsid w:val="000C2816"/>
    <w:rsid w:val="000C43B0"/>
    <w:rsid w:val="000C463A"/>
    <w:rsid w:val="000D0BA8"/>
    <w:rsid w:val="000D0F8E"/>
    <w:rsid w:val="000D174C"/>
    <w:rsid w:val="000D275E"/>
    <w:rsid w:val="000D2B4E"/>
    <w:rsid w:val="000D399F"/>
    <w:rsid w:val="000D3A47"/>
    <w:rsid w:val="000D3BA5"/>
    <w:rsid w:val="000D3FBF"/>
    <w:rsid w:val="000E00F8"/>
    <w:rsid w:val="000E07D0"/>
    <w:rsid w:val="000E1838"/>
    <w:rsid w:val="000E2676"/>
    <w:rsid w:val="000E3092"/>
    <w:rsid w:val="000E38E0"/>
    <w:rsid w:val="000E5174"/>
    <w:rsid w:val="000E6C37"/>
    <w:rsid w:val="000F1B9D"/>
    <w:rsid w:val="000F1DC6"/>
    <w:rsid w:val="000F487C"/>
    <w:rsid w:val="000F691D"/>
    <w:rsid w:val="000F6AAA"/>
    <w:rsid w:val="000F6F8F"/>
    <w:rsid w:val="000F7BDC"/>
    <w:rsid w:val="00101BDF"/>
    <w:rsid w:val="00101EAA"/>
    <w:rsid w:val="00103654"/>
    <w:rsid w:val="00104240"/>
    <w:rsid w:val="001047C0"/>
    <w:rsid w:val="001048F9"/>
    <w:rsid w:val="00104903"/>
    <w:rsid w:val="00105F4C"/>
    <w:rsid w:val="00106313"/>
    <w:rsid w:val="00106861"/>
    <w:rsid w:val="00107B20"/>
    <w:rsid w:val="00110A4E"/>
    <w:rsid w:val="00112942"/>
    <w:rsid w:val="00115274"/>
    <w:rsid w:val="001153A4"/>
    <w:rsid w:val="0011561C"/>
    <w:rsid w:val="001157C8"/>
    <w:rsid w:val="00115A0E"/>
    <w:rsid w:val="00115EEC"/>
    <w:rsid w:val="00116F95"/>
    <w:rsid w:val="00117B4A"/>
    <w:rsid w:val="0012062F"/>
    <w:rsid w:val="0012143F"/>
    <w:rsid w:val="00121556"/>
    <w:rsid w:val="00122A95"/>
    <w:rsid w:val="00122EAC"/>
    <w:rsid w:val="00123B1F"/>
    <w:rsid w:val="00124391"/>
    <w:rsid w:val="001243AA"/>
    <w:rsid w:val="00124669"/>
    <w:rsid w:val="00124C90"/>
    <w:rsid w:val="00125100"/>
    <w:rsid w:val="00126252"/>
    <w:rsid w:val="00126985"/>
    <w:rsid w:val="00126F6F"/>
    <w:rsid w:val="00127486"/>
    <w:rsid w:val="00127D05"/>
    <w:rsid w:val="00130C9D"/>
    <w:rsid w:val="00130E7A"/>
    <w:rsid w:val="00133F7B"/>
    <w:rsid w:val="0013451F"/>
    <w:rsid w:val="0013494E"/>
    <w:rsid w:val="00135AF6"/>
    <w:rsid w:val="00136395"/>
    <w:rsid w:val="00136AB0"/>
    <w:rsid w:val="001379B6"/>
    <w:rsid w:val="001402AA"/>
    <w:rsid w:val="001410E7"/>
    <w:rsid w:val="001442BE"/>
    <w:rsid w:val="00145595"/>
    <w:rsid w:val="0014769B"/>
    <w:rsid w:val="001478C6"/>
    <w:rsid w:val="00147F4F"/>
    <w:rsid w:val="001506F0"/>
    <w:rsid w:val="00150D08"/>
    <w:rsid w:val="00152459"/>
    <w:rsid w:val="001533A5"/>
    <w:rsid w:val="0015366D"/>
    <w:rsid w:val="00154519"/>
    <w:rsid w:val="00155B80"/>
    <w:rsid w:val="0015655B"/>
    <w:rsid w:val="0015785D"/>
    <w:rsid w:val="001604AA"/>
    <w:rsid w:val="00160511"/>
    <w:rsid w:val="00160848"/>
    <w:rsid w:val="001609EF"/>
    <w:rsid w:val="00160B85"/>
    <w:rsid w:val="001636DA"/>
    <w:rsid w:val="00163854"/>
    <w:rsid w:val="00163B7A"/>
    <w:rsid w:val="0016410D"/>
    <w:rsid w:val="001643CD"/>
    <w:rsid w:val="00164F4B"/>
    <w:rsid w:val="0016581C"/>
    <w:rsid w:val="00166199"/>
    <w:rsid w:val="00166E3F"/>
    <w:rsid w:val="00167B79"/>
    <w:rsid w:val="00175B84"/>
    <w:rsid w:val="001763F6"/>
    <w:rsid w:val="00177591"/>
    <w:rsid w:val="00180373"/>
    <w:rsid w:val="00180757"/>
    <w:rsid w:val="001809CA"/>
    <w:rsid w:val="00182CBE"/>
    <w:rsid w:val="00182D5D"/>
    <w:rsid w:val="00183100"/>
    <w:rsid w:val="00185323"/>
    <w:rsid w:val="00186A9D"/>
    <w:rsid w:val="00186FD3"/>
    <w:rsid w:val="00190766"/>
    <w:rsid w:val="001918BF"/>
    <w:rsid w:val="001931AB"/>
    <w:rsid w:val="0019570B"/>
    <w:rsid w:val="00196225"/>
    <w:rsid w:val="001A097C"/>
    <w:rsid w:val="001A10A9"/>
    <w:rsid w:val="001A214C"/>
    <w:rsid w:val="001A22EC"/>
    <w:rsid w:val="001A3D36"/>
    <w:rsid w:val="001A5144"/>
    <w:rsid w:val="001A62FE"/>
    <w:rsid w:val="001A7A0B"/>
    <w:rsid w:val="001B1399"/>
    <w:rsid w:val="001B13E7"/>
    <w:rsid w:val="001B22B9"/>
    <w:rsid w:val="001B32AC"/>
    <w:rsid w:val="001B7744"/>
    <w:rsid w:val="001C02A7"/>
    <w:rsid w:val="001C0609"/>
    <w:rsid w:val="001C0993"/>
    <w:rsid w:val="001C0CBB"/>
    <w:rsid w:val="001C0DC9"/>
    <w:rsid w:val="001C2225"/>
    <w:rsid w:val="001C2C27"/>
    <w:rsid w:val="001C2C68"/>
    <w:rsid w:val="001C4037"/>
    <w:rsid w:val="001C4224"/>
    <w:rsid w:val="001C4FD3"/>
    <w:rsid w:val="001C6702"/>
    <w:rsid w:val="001C6BB8"/>
    <w:rsid w:val="001C6F88"/>
    <w:rsid w:val="001C7191"/>
    <w:rsid w:val="001C724E"/>
    <w:rsid w:val="001D0BC2"/>
    <w:rsid w:val="001D150C"/>
    <w:rsid w:val="001D17C3"/>
    <w:rsid w:val="001D2636"/>
    <w:rsid w:val="001D27F8"/>
    <w:rsid w:val="001D412F"/>
    <w:rsid w:val="001D5396"/>
    <w:rsid w:val="001E1BE6"/>
    <w:rsid w:val="001E1D79"/>
    <w:rsid w:val="001E1E81"/>
    <w:rsid w:val="001E2BB0"/>
    <w:rsid w:val="001E2CAB"/>
    <w:rsid w:val="001E3335"/>
    <w:rsid w:val="001E36AC"/>
    <w:rsid w:val="001E4283"/>
    <w:rsid w:val="001E4D6C"/>
    <w:rsid w:val="001E67A7"/>
    <w:rsid w:val="001E74F3"/>
    <w:rsid w:val="001E7A5B"/>
    <w:rsid w:val="001F1BBB"/>
    <w:rsid w:val="001F2A92"/>
    <w:rsid w:val="001F3875"/>
    <w:rsid w:val="001F4113"/>
    <w:rsid w:val="001F4B5A"/>
    <w:rsid w:val="00200EE2"/>
    <w:rsid w:val="00201C61"/>
    <w:rsid w:val="00202172"/>
    <w:rsid w:val="00202DE2"/>
    <w:rsid w:val="00204D74"/>
    <w:rsid w:val="00205404"/>
    <w:rsid w:val="00205834"/>
    <w:rsid w:val="0020768E"/>
    <w:rsid w:val="00207FB8"/>
    <w:rsid w:val="00210315"/>
    <w:rsid w:val="002118AB"/>
    <w:rsid w:val="00211F0D"/>
    <w:rsid w:val="002136C3"/>
    <w:rsid w:val="00213BEF"/>
    <w:rsid w:val="00216586"/>
    <w:rsid w:val="00216AC9"/>
    <w:rsid w:val="0021700D"/>
    <w:rsid w:val="00220030"/>
    <w:rsid w:val="00221724"/>
    <w:rsid w:val="00223DB5"/>
    <w:rsid w:val="00224856"/>
    <w:rsid w:val="00227E61"/>
    <w:rsid w:val="00230621"/>
    <w:rsid w:val="002306D0"/>
    <w:rsid w:val="00230A6E"/>
    <w:rsid w:val="00231765"/>
    <w:rsid w:val="00233517"/>
    <w:rsid w:val="0024062C"/>
    <w:rsid w:val="002431C4"/>
    <w:rsid w:val="002434B8"/>
    <w:rsid w:val="00244757"/>
    <w:rsid w:val="00244C11"/>
    <w:rsid w:val="00245554"/>
    <w:rsid w:val="0024567E"/>
    <w:rsid w:val="00245A3A"/>
    <w:rsid w:val="00250565"/>
    <w:rsid w:val="00251579"/>
    <w:rsid w:val="00251777"/>
    <w:rsid w:val="002525DB"/>
    <w:rsid w:val="00253929"/>
    <w:rsid w:val="0025393F"/>
    <w:rsid w:val="00254865"/>
    <w:rsid w:val="00256DBA"/>
    <w:rsid w:val="002573E2"/>
    <w:rsid w:val="002579C4"/>
    <w:rsid w:val="00260C14"/>
    <w:rsid w:val="00262797"/>
    <w:rsid w:val="002647B3"/>
    <w:rsid w:val="00265A3E"/>
    <w:rsid w:val="002670E4"/>
    <w:rsid w:val="0026744F"/>
    <w:rsid w:val="002701BF"/>
    <w:rsid w:val="00270BBA"/>
    <w:rsid w:val="00271DFA"/>
    <w:rsid w:val="00274AE4"/>
    <w:rsid w:val="002758F8"/>
    <w:rsid w:val="00276137"/>
    <w:rsid w:val="00276A2B"/>
    <w:rsid w:val="00282551"/>
    <w:rsid w:val="002844F5"/>
    <w:rsid w:val="00286981"/>
    <w:rsid w:val="00287768"/>
    <w:rsid w:val="002901DE"/>
    <w:rsid w:val="00290EE6"/>
    <w:rsid w:val="002913A3"/>
    <w:rsid w:val="002925CE"/>
    <w:rsid w:val="002958B3"/>
    <w:rsid w:val="002970BC"/>
    <w:rsid w:val="002975C5"/>
    <w:rsid w:val="002A00EC"/>
    <w:rsid w:val="002A04F4"/>
    <w:rsid w:val="002A0D9A"/>
    <w:rsid w:val="002A14A1"/>
    <w:rsid w:val="002A1601"/>
    <w:rsid w:val="002A337E"/>
    <w:rsid w:val="002A48BB"/>
    <w:rsid w:val="002A5050"/>
    <w:rsid w:val="002A5124"/>
    <w:rsid w:val="002A6438"/>
    <w:rsid w:val="002B150E"/>
    <w:rsid w:val="002B1D80"/>
    <w:rsid w:val="002B3EC1"/>
    <w:rsid w:val="002B49F8"/>
    <w:rsid w:val="002B4C9D"/>
    <w:rsid w:val="002B4DA3"/>
    <w:rsid w:val="002C0321"/>
    <w:rsid w:val="002C36A3"/>
    <w:rsid w:val="002C378A"/>
    <w:rsid w:val="002C5F20"/>
    <w:rsid w:val="002C6149"/>
    <w:rsid w:val="002C614C"/>
    <w:rsid w:val="002C69BE"/>
    <w:rsid w:val="002C6B90"/>
    <w:rsid w:val="002D0BA9"/>
    <w:rsid w:val="002D0F26"/>
    <w:rsid w:val="002D1E61"/>
    <w:rsid w:val="002D3524"/>
    <w:rsid w:val="002D3690"/>
    <w:rsid w:val="002D4EC0"/>
    <w:rsid w:val="002D6125"/>
    <w:rsid w:val="002D68F7"/>
    <w:rsid w:val="002D761C"/>
    <w:rsid w:val="002E069E"/>
    <w:rsid w:val="002E0737"/>
    <w:rsid w:val="002E080A"/>
    <w:rsid w:val="002E0AF0"/>
    <w:rsid w:val="002E0D7A"/>
    <w:rsid w:val="002E130A"/>
    <w:rsid w:val="002E1BC2"/>
    <w:rsid w:val="002E2D21"/>
    <w:rsid w:val="002E366E"/>
    <w:rsid w:val="002E5EFA"/>
    <w:rsid w:val="002E6F1D"/>
    <w:rsid w:val="002F09E6"/>
    <w:rsid w:val="002F1F66"/>
    <w:rsid w:val="002F20F0"/>
    <w:rsid w:val="002F2704"/>
    <w:rsid w:val="002F2B08"/>
    <w:rsid w:val="002F2CFA"/>
    <w:rsid w:val="002F370B"/>
    <w:rsid w:val="002F44F7"/>
    <w:rsid w:val="002F53B1"/>
    <w:rsid w:val="002F60E8"/>
    <w:rsid w:val="002F7BB7"/>
    <w:rsid w:val="00302591"/>
    <w:rsid w:val="00303F00"/>
    <w:rsid w:val="0030416F"/>
    <w:rsid w:val="0030444C"/>
    <w:rsid w:val="003045EC"/>
    <w:rsid w:val="00304FEC"/>
    <w:rsid w:val="00305946"/>
    <w:rsid w:val="003067BC"/>
    <w:rsid w:val="00306A88"/>
    <w:rsid w:val="00311761"/>
    <w:rsid w:val="00311D02"/>
    <w:rsid w:val="00311D75"/>
    <w:rsid w:val="0031556F"/>
    <w:rsid w:val="003163DC"/>
    <w:rsid w:val="003165E3"/>
    <w:rsid w:val="00316C4A"/>
    <w:rsid w:val="00317F5B"/>
    <w:rsid w:val="00317FF5"/>
    <w:rsid w:val="00321322"/>
    <w:rsid w:val="0032140A"/>
    <w:rsid w:val="003240AC"/>
    <w:rsid w:val="003276AB"/>
    <w:rsid w:val="00327B62"/>
    <w:rsid w:val="00327F22"/>
    <w:rsid w:val="00330027"/>
    <w:rsid w:val="003311CB"/>
    <w:rsid w:val="003322E0"/>
    <w:rsid w:val="00332915"/>
    <w:rsid w:val="003343F5"/>
    <w:rsid w:val="0033504E"/>
    <w:rsid w:val="0033511B"/>
    <w:rsid w:val="003365F5"/>
    <w:rsid w:val="00336C30"/>
    <w:rsid w:val="003419EB"/>
    <w:rsid w:val="003420CA"/>
    <w:rsid w:val="00343021"/>
    <w:rsid w:val="003433D0"/>
    <w:rsid w:val="00343515"/>
    <w:rsid w:val="00343593"/>
    <w:rsid w:val="00343B46"/>
    <w:rsid w:val="00343F98"/>
    <w:rsid w:val="0034442C"/>
    <w:rsid w:val="00344600"/>
    <w:rsid w:val="0034571F"/>
    <w:rsid w:val="00346004"/>
    <w:rsid w:val="00347A09"/>
    <w:rsid w:val="00347B9D"/>
    <w:rsid w:val="00350167"/>
    <w:rsid w:val="003501E3"/>
    <w:rsid w:val="00350BEE"/>
    <w:rsid w:val="003520BB"/>
    <w:rsid w:val="00352C86"/>
    <w:rsid w:val="003535B4"/>
    <w:rsid w:val="00354504"/>
    <w:rsid w:val="003549FF"/>
    <w:rsid w:val="00355DA0"/>
    <w:rsid w:val="00356943"/>
    <w:rsid w:val="00362524"/>
    <w:rsid w:val="00363628"/>
    <w:rsid w:val="00365102"/>
    <w:rsid w:val="003654FE"/>
    <w:rsid w:val="003655BC"/>
    <w:rsid w:val="0036566D"/>
    <w:rsid w:val="0036577A"/>
    <w:rsid w:val="00370861"/>
    <w:rsid w:val="003708FB"/>
    <w:rsid w:val="00371BD2"/>
    <w:rsid w:val="00371C06"/>
    <w:rsid w:val="00371E50"/>
    <w:rsid w:val="003745F4"/>
    <w:rsid w:val="00376F66"/>
    <w:rsid w:val="00377AFE"/>
    <w:rsid w:val="00381163"/>
    <w:rsid w:val="00383289"/>
    <w:rsid w:val="003837FD"/>
    <w:rsid w:val="00383B89"/>
    <w:rsid w:val="00383E75"/>
    <w:rsid w:val="003848E1"/>
    <w:rsid w:val="0038496D"/>
    <w:rsid w:val="00384E9D"/>
    <w:rsid w:val="0038527B"/>
    <w:rsid w:val="00386B76"/>
    <w:rsid w:val="00390F62"/>
    <w:rsid w:val="003918F6"/>
    <w:rsid w:val="00391EFD"/>
    <w:rsid w:val="00392812"/>
    <w:rsid w:val="003942A4"/>
    <w:rsid w:val="00394BE9"/>
    <w:rsid w:val="00394C3E"/>
    <w:rsid w:val="00394F61"/>
    <w:rsid w:val="0039685D"/>
    <w:rsid w:val="003972C0"/>
    <w:rsid w:val="00397626"/>
    <w:rsid w:val="003A068E"/>
    <w:rsid w:val="003A163C"/>
    <w:rsid w:val="003A17E4"/>
    <w:rsid w:val="003A22BE"/>
    <w:rsid w:val="003A230D"/>
    <w:rsid w:val="003A48A0"/>
    <w:rsid w:val="003A49C1"/>
    <w:rsid w:val="003A4AC7"/>
    <w:rsid w:val="003A4EAE"/>
    <w:rsid w:val="003A519B"/>
    <w:rsid w:val="003A5247"/>
    <w:rsid w:val="003A582A"/>
    <w:rsid w:val="003A69E2"/>
    <w:rsid w:val="003A6BCC"/>
    <w:rsid w:val="003B096C"/>
    <w:rsid w:val="003B1C8B"/>
    <w:rsid w:val="003B1EF2"/>
    <w:rsid w:val="003B3A87"/>
    <w:rsid w:val="003B4727"/>
    <w:rsid w:val="003B64D7"/>
    <w:rsid w:val="003B75F9"/>
    <w:rsid w:val="003C00B8"/>
    <w:rsid w:val="003C15A6"/>
    <w:rsid w:val="003C18DD"/>
    <w:rsid w:val="003C28F5"/>
    <w:rsid w:val="003C4488"/>
    <w:rsid w:val="003C46A3"/>
    <w:rsid w:val="003C5DB3"/>
    <w:rsid w:val="003C6A88"/>
    <w:rsid w:val="003D1210"/>
    <w:rsid w:val="003D2EE7"/>
    <w:rsid w:val="003D3AAA"/>
    <w:rsid w:val="003D56A8"/>
    <w:rsid w:val="003D6745"/>
    <w:rsid w:val="003D68B0"/>
    <w:rsid w:val="003E01B2"/>
    <w:rsid w:val="003E2AD6"/>
    <w:rsid w:val="003E33FA"/>
    <w:rsid w:val="003E399E"/>
    <w:rsid w:val="003E4977"/>
    <w:rsid w:val="003E4BFD"/>
    <w:rsid w:val="003E5C15"/>
    <w:rsid w:val="003E6B3C"/>
    <w:rsid w:val="003E751A"/>
    <w:rsid w:val="003E7908"/>
    <w:rsid w:val="003F1E63"/>
    <w:rsid w:val="003F274B"/>
    <w:rsid w:val="003F2DD5"/>
    <w:rsid w:val="003F361A"/>
    <w:rsid w:val="003F3B13"/>
    <w:rsid w:val="003F3E86"/>
    <w:rsid w:val="003F4ABB"/>
    <w:rsid w:val="003F5996"/>
    <w:rsid w:val="003F69AC"/>
    <w:rsid w:val="003F6A2A"/>
    <w:rsid w:val="003F786B"/>
    <w:rsid w:val="004006C7"/>
    <w:rsid w:val="00401B66"/>
    <w:rsid w:val="00402590"/>
    <w:rsid w:val="00402E32"/>
    <w:rsid w:val="00402ED2"/>
    <w:rsid w:val="004037FE"/>
    <w:rsid w:val="00403BE7"/>
    <w:rsid w:val="00403F35"/>
    <w:rsid w:val="004044B2"/>
    <w:rsid w:val="00404B1E"/>
    <w:rsid w:val="00404D2C"/>
    <w:rsid w:val="00405B87"/>
    <w:rsid w:val="0040691A"/>
    <w:rsid w:val="004074EB"/>
    <w:rsid w:val="00407510"/>
    <w:rsid w:val="00407E87"/>
    <w:rsid w:val="004106AE"/>
    <w:rsid w:val="00412649"/>
    <w:rsid w:val="00413C2B"/>
    <w:rsid w:val="00414BC2"/>
    <w:rsid w:val="0041546D"/>
    <w:rsid w:val="00415B76"/>
    <w:rsid w:val="00416B68"/>
    <w:rsid w:val="00417777"/>
    <w:rsid w:val="00421B24"/>
    <w:rsid w:val="0042204A"/>
    <w:rsid w:val="004222E2"/>
    <w:rsid w:val="00422949"/>
    <w:rsid w:val="00423D72"/>
    <w:rsid w:val="0042432A"/>
    <w:rsid w:val="00426B77"/>
    <w:rsid w:val="004300E1"/>
    <w:rsid w:val="004302EC"/>
    <w:rsid w:val="00430653"/>
    <w:rsid w:val="004330DE"/>
    <w:rsid w:val="004341DE"/>
    <w:rsid w:val="00434950"/>
    <w:rsid w:val="0043673C"/>
    <w:rsid w:val="004372F3"/>
    <w:rsid w:val="0043754E"/>
    <w:rsid w:val="00437DE2"/>
    <w:rsid w:val="00437FC1"/>
    <w:rsid w:val="00441E0C"/>
    <w:rsid w:val="00444ECD"/>
    <w:rsid w:val="004458C0"/>
    <w:rsid w:val="00447EE4"/>
    <w:rsid w:val="004500C7"/>
    <w:rsid w:val="004512AC"/>
    <w:rsid w:val="0045204C"/>
    <w:rsid w:val="0045403C"/>
    <w:rsid w:val="004543BE"/>
    <w:rsid w:val="00456B57"/>
    <w:rsid w:val="00460AC8"/>
    <w:rsid w:val="004612DB"/>
    <w:rsid w:val="00461588"/>
    <w:rsid w:val="00463D82"/>
    <w:rsid w:val="0046411F"/>
    <w:rsid w:val="00464AD3"/>
    <w:rsid w:val="00465000"/>
    <w:rsid w:val="004662FD"/>
    <w:rsid w:val="0046766E"/>
    <w:rsid w:val="004677C1"/>
    <w:rsid w:val="00467EF0"/>
    <w:rsid w:val="00471913"/>
    <w:rsid w:val="00471995"/>
    <w:rsid w:val="00471E3D"/>
    <w:rsid w:val="004722C2"/>
    <w:rsid w:val="00473B73"/>
    <w:rsid w:val="00476BD9"/>
    <w:rsid w:val="00477096"/>
    <w:rsid w:val="00477574"/>
    <w:rsid w:val="00477675"/>
    <w:rsid w:val="00480A3F"/>
    <w:rsid w:val="00483EFF"/>
    <w:rsid w:val="0048439D"/>
    <w:rsid w:val="0048695D"/>
    <w:rsid w:val="0049247E"/>
    <w:rsid w:val="00493686"/>
    <w:rsid w:val="00493E3D"/>
    <w:rsid w:val="00494CA7"/>
    <w:rsid w:val="00494FB8"/>
    <w:rsid w:val="00495F3E"/>
    <w:rsid w:val="00496492"/>
    <w:rsid w:val="00497EB5"/>
    <w:rsid w:val="004A04F6"/>
    <w:rsid w:val="004A0C33"/>
    <w:rsid w:val="004A12AF"/>
    <w:rsid w:val="004A22DB"/>
    <w:rsid w:val="004A4467"/>
    <w:rsid w:val="004A44BF"/>
    <w:rsid w:val="004A5AB1"/>
    <w:rsid w:val="004A62CF"/>
    <w:rsid w:val="004A647E"/>
    <w:rsid w:val="004B1B85"/>
    <w:rsid w:val="004B1C1F"/>
    <w:rsid w:val="004B24AB"/>
    <w:rsid w:val="004B3C5C"/>
    <w:rsid w:val="004B507F"/>
    <w:rsid w:val="004B6A08"/>
    <w:rsid w:val="004B7B20"/>
    <w:rsid w:val="004C19A0"/>
    <w:rsid w:val="004C23B6"/>
    <w:rsid w:val="004C3417"/>
    <w:rsid w:val="004C4524"/>
    <w:rsid w:val="004C53F0"/>
    <w:rsid w:val="004C5E3B"/>
    <w:rsid w:val="004C78D7"/>
    <w:rsid w:val="004D3332"/>
    <w:rsid w:val="004D4288"/>
    <w:rsid w:val="004D5056"/>
    <w:rsid w:val="004D70BD"/>
    <w:rsid w:val="004D70DC"/>
    <w:rsid w:val="004D742F"/>
    <w:rsid w:val="004D7B05"/>
    <w:rsid w:val="004E02F2"/>
    <w:rsid w:val="004E0C16"/>
    <w:rsid w:val="004E18F4"/>
    <w:rsid w:val="004E193C"/>
    <w:rsid w:val="004E1D65"/>
    <w:rsid w:val="004E26A9"/>
    <w:rsid w:val="004E29AA"/>
    <w:rsid w:val="004E3E90"/>
    <w:rsid w:val="004E45D4"/>
    <w:rsid w:val="004E4FC2"/>
    <w:rsid w:val="004E5986"/>
    <w:rsid w:val="004E633D"/>
    <w:rsid w:val="004E637A"/>
    <w:rsid w:val="004E774F"/>
    <w:rsid w:val="004E797A"/>
    <w:rsid w:val="004E7CEC"/>
    <w:rsid w:val="004F0FAD"/>
    <w:rsid w:val="004F1735"/>
    <w:rsid w:val="004F17DC"/>
    <w:rsid w:val="004F1BB5"/>
    <w:rsid w:val="004F25BF"/>
    <w:rsid w:val="004F440C"/>
    <w:rsid w:val="004F5C29"/>
    <w:rsid w:val="004F6447"/>
    <w:rsid w:val="004F6A0C"/>
    <w:rsid w:val="004F726E"/>
    <w:rsid w:val="004F758F"/>
    <w:rsid w:val="0050043E"/>
    <w:rsid w:val="005013A5"/>
    <w:rsid w:val="005020F4"/>
    <w:rsid w:val="00502A2E"/>
    <w:rsid w:val="00504582"/>
    <w:rsid w:val="005047D2"/>
    <w:rsid w:val="00511D1C"/>
    <w:rsid w:val="0051213B"/>
    <w:rsid w:val="00512965"/>
    <w:rsid w:val="005147EA"/>
    <w:rsid w:val="00514B24"/>
    <w:rsid w:val="00514CEF"/>
    <w:rsid w:val="00515149"/>
    <w:rsid w:val="005160C4"/>
    <w:rsid w:val="005202B2"/>
    <w:rsid w:val="00520A72"/>
    <w:rsid w:val="00523B3A"/>
    <w:rsid w:val="00524329"/>
    <w:rsid w:val="0053154D"/>
    <w:rsid w:val="00532A3A"/>
    <w:rsid w:val="00533877"/>
    <w:rsid w:val="00533B18"/>
    <w:rsid w:val="00535FC3"/>
    <w:rsid w:val="00540C74"/>
    <w:rsid w:val="00541B85"/>
    <w:rsid w:val="00541CFA"/>
    <w:rsid w:val="00543079"/>
    <w:rsid w:val="0054607B"/>
    <w:rsid w:val="0054656C"/>
    <w:rsid w:val="00546E78"/>
    <w:rsid w:val="00547A2E"/>
    <w:rsid w:val="00551627"/>
    <w:rsid w:val="005518F7"/>
    <w:rsid w:val="00552786"/>
    <w:rsid w:val="005546B7"/>
    <w:rsid w:val="00555075"/>
    <w:rsid w:val="005565E6"/>
    <w:rsid w:val="0055707F"/>
    <w:rsid w:val="00557A27"/>
    <w:rsid w:val="00560EF8"/>
    <w:rsid w:val="005622A5"/>
    <w:rsid w:val="00562F7B"/>
    <w:rsid w:val="00563A86"/>
    <w:rsid w:val="0056404D"/>
    <w:rsid w:val="00564151"/>
    <w:rsid w:val="00565568"/>
    <w:rsid w:val="00566904"/>
    <w:rsid w:val="005671B3"/>
    <w:rsid w:val="00567979"/>
    <w:rsid w:val="00570CED"/>
    <w:rsid w:val="00570E55"/>
    <w:rsid w:val="00571A86"/>
    <w:rsid w:val="0057271D"/>
    <w:rsid w:val="005734DE"/>
    <w:rsid w:val="00573C67"/>
    <w:rsid w:val="0057403C"/>
    <w:rsid w:val="005743BE"/>
    <w:rsid w:val="005746D4"/>
    <w:rsid w:val="00574957"/>
    <w:rsid w:val="00574CDA"/>
    <w:rsid w:val="00575181"/>
    <w:rsid w:val="005753A3"/>
    <w:rsid w:val="005776E7"/>
    <w:rsid w:val="00577C79"/>
    <w:rsid w:val="00577FC8"/>
    <w:rsid w:val="0058199B"/>
    <w:rsid w:val="00581D66"/>
    <w:rsid w:val="00581E72"/>
    <w:rsid w:val="00581FA8"/>
    <w:rsid w:val="00583698"/>
    <w:rsid w:val="0058541D"/>
    <w:rsid w:val="005855D8"/>
    <w:rsid w:val="0059111A"/>
    <w:rsid w:val="00591B83"/>
    <w:rsid w:val="00592738"/>
    <w:rsid w:val="0059314D"/>
    <w:rsid w:val="00594603"/>
    <w:rsid w:val="005947E5"/>
    <w:rsid w:val="005960DD"/>
    <w:rsid w:val="005979E1"/>
    <w:rsid w:val="00597A8F"/>
    <w:rsid w:val="005A21DD"/>
    <w:rsid w:val="005A2BB1"/>
    <w:rsid w:val="005A46DC"/>
    <w:rsid w:val="005A504C"/>
    <w:rsid w:val="005B0323"/>
    <w:rsid w:val="005B1B0F"/>
    <w:rsid w:val="005B1C70"/>
    <w:rsid w:val="005B2EF8"/>
    <w:rsid w:val="005B3169"/>
    <w:rsid w:val="005B5CF0"/>
    <w:rsid w:val="005B616A"/>
    <w:rsid w:val="005B6718"/>
    <w:rsid w:val="005B69EB"/>
    <w:rsid w:val="005B79A6"/>
    <w:rsid w:val="005C05D4"/>
    <w:rsid w:val="005C1555"/>
    <w:rsid w:val="005C2C95"/>
    <w:rsid w:val="005C2D76"/>
    <w:rsid w:val="005C2F06"/>
    <w:rsid w:val="005C3215"/>
    <w:rsid w:val="005C38F6"/>
    <w:rsid w:val="005C437E"/>
    <w:rsid w:val="005C511D"/>
    <w:rsid w:val="005C5D61"/>
    <w:rsid w:val="005C7024"/>
    <w:rsid w:val="005C7E3F"/>
    <w:rsid w:val="005D1F8A"/>
    <w:rsid w:val="005D37DF"/>
    <w:rsid w:val="005D3FD6"/>
    <w:rsid w:val="005D44FB"/>
    <w:rsid w:val="005D47AA"/>
    <w:rsid w:val="005D48EA"/>
    <w:rsid w:val="005D7395"/>
    <w:rsid w:val="005E2661"/>
    <w:rsid w:val="005E2B2F"/>
    <w:rsid w:val="005E56EF"/>
    <w:rsid w:val="005E6671"/>
    <w:rsid w:val="005E6745"/>
    <w:rsid w:val="005E6D54"/>
    <w:rsid w:val="005E7C37"/>
    <w:rsid w:val="005F0723"/>
    <w:rsid w:val="005F1232"/>
    <w:rsid w:val="005F416F"/>
    <w:rsid w:val="005F52D1"/>
    <w:rsid w:val="005F6403"/>
    <w:rsid w:val="005F74EE"/>
    <w:rsid w:val="0060000A"/>
    <w:rsid w:val="00600671"/>
    <w:rsid w:val="00602767"/>
    <w:rsid w:val="00602FA3"/>
    <w:rsid w:val="00605864"/>
    <w:rsid w:val="0060621E"/>
    <w:rsid w:val="00606DAA"/>
    <w:rsid w:val="0060790D"/>
    <w:rsid w:val="00610C3F"/>
    <w:rsid w:val="00611321"/>
    <w:rsid w:val="0061151B"/>
    <w:rsid w:val="00613088"/>
    <w:rsid w:val="00614062"/>
    <w:rsid w:val="0061454E"/>
    <w:rsid w:val="00614651"/>
    <w:rsid w:val="006148ED"/>
    <w:rsid w:val="006149A3"/>
    <w:rsid w:val="00614D19"/>
    <w:rsid w:val="006151A0"/>
    <w:rsid w:val="00620DA4"/>
    <w:rsid w:val="006218AC"/>
    <w:rsid w:val="00622358"/>
    <w:rsid w:val="0062589B"/>
    <w:rsid w:val="00626ED1"/>
    <w:rsid w:val="00627695"/>
    <w:rsid w:val="0062788B"/>
    <w:rsid w:val="00631177"/>
    <w:rsid w:val="00631FB8"/>
    <w:rsid w:val="006327F4"/>
    <w:rsid w:val="00634217"/>
    <w:rsid w:val="00635950"/>
    <w:rsid w:val="00635A21"/>
    <w:rsid w:val="00636098"/>
    <w:rsid w:val="00637D91"/>
    <w:rsid w:val="00640310"/>
    <w:rsid w:val="00640442"/>
    <w:rsid w:val="00640AE0"/>
    <w:rsid w:val="0064236A"/>
    <w:rsid w:val="006424C7"/>
    <w:rsid w:val="00642BC5"/>
    <w:rsid w:val="00643848"/>
    <w:rsid w:val="0064792B"/>
    <w:rsid w:val="00650096"/>
    <w:rsid w:val="0065081D"/>
    <w:rsid w:val="006509BE"/>
    <w:rsid w:val="00650AB6"/>
    <w:rsid w:val="00650BB7"/>
    <w:rsid w:val="00650C5A"/>
    <w:rsid w:val="00651B9D"/>
    <w:rsid w:val="0065276F"/>
    <w:rsid w:val="0065384A"/>
    <w:rsid w:val="00655252"/>
    <w:rsid w:val="00656DFA"/>
    <w:rsid w:val="00656FED"/>
    <w:rsid w:val="0065703C"/>
    <w:rsid w:val="00657783"/>
    <w:rsid w:val="00660370"/>
    <w:rsid w:val="00660B6E"/>
    <w:rsid w:val="006613D6"/>
    <w:rsid w:val="006628EA"/>
    <w:rsid w:val="006635F4"/>
    <w:rsid w:val="006637A8"/>
    <w:rsid w:val="00663C59"/>
    <w:rsid w:val="006658B2"/>
    <w:rsid w:val="00666BD5"/>
    <w:rsid w:val="006670C3"/>
    <w:rsid w:val="00667151"/>
    <w:rsid w:val="00667769"/>
    <w:rsid w:val="006677F1"/>
    <w:rsid w:val="006701C8"/>
    <w:rsid w:val="006726D2"/>
    <w:rsid w:val="00672704"/>
    <w:rsid w:val="006739D7"/>
    <w:rsid w:val="00673BD0"/>
    <w:rsid w:val="0067487D"/>
    <w:rsid w:val="00675299"/>
    <w:rsid w:val="0067709F"/>
    <w:rsid w:val="00680108"/>
    <w:rsid w:val="0068330D"/>
    <w:rsid w:val="00683D8E"/>
    <w:rsid w:val="006842E6"/>
    <w:rsid w:val="00684D67"/>
    <w:rsid w:val="00685807"/>
    <w:rsid w:val="00685E00"/>
    <w:rsid w:val="00686CB7"/>
    <w:rsid w:val="006879B6"/>
    <w:rsid w:val="00690A50"/>
    <w:rsid w:val="00690C75"/>
    <w:rsid w:val="00690CFE"/>
    <w:rsid w:val="0069179D"/>
    <w:rsid w:val="0069253C"/>
    <w:rsid w:val="00692FA4"/>
    <w:rsid w:val="006936D1"/>
    <w:rsid w:val="00693FB9"/>
    <w:rsid w:val="00694133"/>
    <w:rsid w:val="00694845"/>
    <w:rsid w:val="00694A28"/>
    <w:rsid w:val="00694B14"/>
    <w:rsid w:val="00696CD8"/>
    <w:rsid w:val="00697280"/>
    <w:rsid w:val="0069750F"/>
    <w:rsid w:val="00697E99"/>
    <w:rsid w:val="006A14E1"/>
    <w:rsid w:val="006A19D7"/>
    <w:rsid w:val="006A2E46"/>
    <w:rsid w:val="006A2F2D"/>
    <w:rsid w:val="006A3083"/>
    <w:rsid w:val="006A36A2"/>
    <w:rsid w:val="006A5427"/>
    <w:rsid w:val="006A6C17"/>
    <w:rsid w:val="006A6CC1"/>
    <w:rsid w:val="006A7964"/>
    <w:rsid w:val="006B18D2"/>
    <w:rsid w:val="006B198E"/>
    <w:rsid w:val="006B233F"/>
    <w:rsid w:val="006B2901"/>
    <w:rsid w:val="006B3EC2"/>
    <w:rsid w:val="006B46ED"/>
    <w:rsid w:val="006B4E75"/>
    <w:rsid w:val="006B5C1C"/>
    <w:rsid w:val="006B6A2A"/>
    <w:rsid w:val="006B7560"/>
    <w:rsid w:val="006B7FF9"/>
    <w:rsid w:val="006C161B"/>
    <w:rsid w:val="006C1F18"/>
    <w:rsid w:val="006C23F6"/>
    <w:rsid w:val="006C342B"/>
    <w:rsid w:val="006C3871"/>
    <w:rsid w:val="006C38FE"/>
    <w:rsid w:val="006C3C97"/>
    <w:rsid w:val="006C42DB"/>
    <w:rsid w:val="006C487D"/>
    <w:rsid w:val="006C5A4D"/>
    <w:rsid w:val="006C6FA0"/>
    <w:rsid w:val="006D0336"/>
    <w:rsid w:val="006D1548"/>
    <w:rsid w:val="006D169D"/>
    <w:rsid w:val="006D1F46"/>
    <w:rsid w:val="006D27E5"/>
    <w:rsid w:val="006D41BF"/>
    <w:rsid w:val="006D5A0B"/>
    <w:rsid w:val="006E1BAD"/>
    <w:rsid w:val="006E1EA7"/>
    <w:rsid w:val="006E2E3F"/>
    <w:rsid w:val="006E3048"/>
    <w:rsid w:val="006E38E6"/>
    <w:rsid w:val="006E4D0E"/>
    <w:rsid w:val="006E5C44"/>
    <w:rsid w:val="006E6D23"/>
    <w:rsid w:val="006E7BDB"/>
    <w:rsid w:val="006E7E92"/>
    <w:rsid w:val="006F01F8"/>
    <w:rsid w:val="006F07E9"/>
    <w:rsid w:val="006F0DD1"/>
    <w:rsid w:val="006F134E"/>
    <w:rsid w:val="006F1717"/>
    <w:rsid w:val="006F1B3E"/>
    <w:rsid w:val="006F2E7C"/>
    <w:rsid w:val="006F4BCE"/>
    <w:rsid w:val="006F4BD5"/>
    <w:rsid w:val="006F5132"/>
    <w:rsid w:val="006F7BE4"/>
    <w:rsid w:val="0070052C"/>
    <w:rsid w:val="00701D60"/>
    <w:rsid w:val="00702D0F"/>
    <w:rsid w:val="0070328D"/>
    <w:rsid w:val="00703737"/>
    <w:rsid w:val="00703F5D"/>
    <w:rsid w:val="00704214"/>
    <w:rsid w:val="00704DD3"/>
    <w:rsid w:val="007071AD"/>
    <w:rsid w:val="00707340"/>
    <w:rsid w:val="00707B5B"/>
    <w:rsid w:val="00707FDA"/>
    <w:rsid w:val="00710090"/>
    <w:rsid w:val="007104A2"/>
    <w:rsid w:val="00710A01"/>
    <w:rsid w:val="00711469"/>
    <w:rsid w:val="007120F8"/>
    <w:rsid w:val="007128BE"/>
    <w:rsid w:val="00712A51"/>
    <w:rsid w:val="00712F87"/>
    <w:rsid w:val="00713070"/>
    <w:rsid w:val="007141F2"/>
    <w:rsid w:val="007147A7"/>
    <w:rsid w:val="007154F6"/>
    <w:rsid w:val="007157AD"/>
    <w:rsid w:val="007164D4"/>
    <w:rsid w:val="007170B0"/>
    <w:rsid w:val="007177C9"/>
    <w:rsid w:val="00720850"/>
    <w:rsid w:val="007209BD"/>
    <w:rsid w:val="0072252A"/>
    <w:rsid w:val="00725BC5"/>
    <w:rsid w:val="0072636A"/>
    <w:rsid w:val="007268AA"/>
    <w:rsid w:val="00730ACF"/>
    <w:rsid w:val="00730C1A"/>
    <w:rsid w:val="0073107B"/>
    <w:rsid w:val="007311EB"/>
    <w:rsid w:val="00732F2B"/>
    <w:rsid w:val="0073302F"/>
    <w:rsid w:val="00737D84"/>
    <w:rsid w:val="00741917"/>
    <w:rsid w:val="00743F82"/>
    <w:rsid w:val="00744A3B"/>
    <w:rsid w:val="00744C0F"/>
    <w:rsid w:val="00745128"/>
    <w:rsid w:val="007455D4"/>
    <w:rsid w:val="0075012B"/>
    <w:rsid w:val="0075071E"/>
    <w:rsid w:val="00751C1A"/>
    <w:rsid w:val="00753E60"/>
    <w:rsid w:val="00753EF4"/>
    <w:rsid w:val="00755539"/>
    <w:rsid w:val="00755A7B"/>
    <w:rsid w:val="00757965"/>
    <w:rsid w:val="00757F36"/>
    <w:rsid w:val="0076103E"/>
    <w:rsid w:val="007616AF"/>
    <w:rsid w:val="00763046"/>
    <w:rsid w:val="007638C9"/>
    <w:rsid w:val="00765BBA"/>
    <w:rsid w:val="00767DCD"/>
    <w:rsid w:val="00771189"/>
    <w:rsid w:val="0077231B"/>
    <w:rsid w:val="00772642"/>
    <w:rsid w:val="007739C4"/>
    <w:rsid w:val="007744AE"/>
    <w:rsid w:val="00775527"/>
    <w:rsid w:val="00775C9C"/>
    <w:rsid w:val="00776C4B"/>
    <w:rsid w:val="00777D9D"/>
    <w:rsid w:val="00777E86"/>
    <w:rsid w:val="00777FA8"/>
    <w:rsid w:val="00780460"/>
    <w:rsid w:val="00781669"/>
    <w:rsid w:val="00782F0D"/>
    <w:rsid w:val="00783E06"/>
    <w:rsid w:val="00784339"/>
    <w:rsid w:val="00785620"/>
    <w:rsid w:val="00786DC0"/>
    <w:rsid w:val="00786E49"/>
    <w:rsid w:val="00791851"/>
    <w:rsid w:val="00791980"/>
    <w:rsid w:val="007950B8"/>
    <w:rsid w:val="007971AC"/>
    <w:rsid w:val="0079778D"/>
    <w:rsid w:val="007A2384"/>
    <w:rsid w:val="007A2609"/>
    <w:rsid w:val="007A2709"/>
    <w:rsid w:val="007A28DB"/>
    <w:rsid w:val="007A2DEF"/>
    <w:rsid w:val="007A2E23"/>
    <w:rsid w:val="007A38C9"/>
    <w:rsid w:val="007A4952"/>
    <w:rsid w:val="007A5ABD"/>
    <w:rsid w:val="007A5B8F"/>
    <w:rsid w:val="007A5C47"/>
    <w:rsid w:val="007A6BDF"/>
    <w:rsid w:val="007A7C56"/>
    <w:rsid w:val="007B0F2E"/>
    <w:rsid w:val="007B21FA"/>
    <w:rsid w:val="007B2CF8"/>
    <w:rsid w:val="007B3138"/>
    <w:rsid w:val="007B3A94"/>
    <w:rsid w:val="007B43D1"/>
    <w:rsid w:val="007B5A25"/>
    <w:rsid w:val="007B6CA3"/>
    <w:rsid w:val="007B7D23"/>
    <w:rsid w:val="007C061C"/>
    <w:rsid w:val="007C0812"/>
    <w:rsid w:val="007C10C3"/>
    <w:rsid w:val="007C12B1"/>
    <w:rsid w:val="007C1348"/>
    <w:rsid w:val="007C29F0"/>
    <w:rsid w:val="007C3ED2"/>
    <w:rsid w:val="007C477B"/>
    <w:rsid w:val="007C5326"/>
    <w:rsid w:val="007C5C5C"/>
    <w:rsid w:val="007C60CC"/>
    <w:rsid w:val="007C6233"/>
    <w:rsid w:val="007C7B5E"/>
    <w:rsid w:val="007D0693"/>
    <w:rsid w:val="007D0D4B"/>
    <w:rsid w:val="007D12B0"/>
    <w:rsid w:val="007D1511"/>
    <w:rsid w:val="007D1D98"/>
    <w:rsid w:val="007D2A36"/>
    <w:rsid w:val="007D4D14"/>
    <w:rsid w:val="007D5472"/>
    <w:rsid w:val="007D5BE1"/>
    <w:rsid w:val="007E00C5"/>
    <w:rsid w:val="007E14F8"/>
    <w:rsid w:val="007E2191"/>
    <w:rsid w:val="007E268A"/>
    <w:rsid w:val="007E3034"/>
    <w:rsid w:val="007E3979"/>
    <w:rsid w:val="007E3EC0"/>
    <w:rsid w:val="007E4E07"/>
    <w:rsid w:val="007E5501"/>
    <w:rsid w:val="007E5673"/>
    <w:rsid w:val="007E5D6B"/>
    <w:rsid w:val="007E74C2"/>
    <w:rsid w:val="007E7E59"/>
    <w:rsid w:val="007F07CC"/>
    <w:rsid w:val="007F271A"/>
    <w:rsid w:val="007F3012"/>
    <w:rsid w:val="007F308B"/>
    <w:rsid w:val="007F4BC8"/>
    <w:rsid w:val="007F5763"/>
    <w:rsid w:val="007F7015"/>
    <w:rsid w:val="007F73A5"/>
    <w:rsid w:val="007F7E18"/>
    <w:rsid w:val="0080057B"/>
    <w:rsid w:val="008006DF"/>
    <w:rsid w:val="00800890"/>
    <w:rsid w:val="00800A57"/>
    <w:rsid w:val="008014FE"/>
    <w:rsid w:val="00802785"/>
    <w:rsid w:val="00802BF2"/>
    <w:rsid w:val="00802EE5"/>
    <w:rsid w:val="00804566"/>
    <w:rsid w:val="00804583"/>
    <w:rsid w:val="00805157"/>
    <w:rsid w:val="00805465"/>
    <w:rsid w:val="00806CBA"/>
    <w:rsid w:val="00807364"/>
    <w:rsid w:val="0081012E"/>
    <w:rsid w:val="008102C4"/>
    <w:rsid w:val="00810894"/>
    <w:rsid w:val="00811F3A"/>
    <w:rsid w:val="008128E1"/>
    <w:rsid w:val="00812CB1"/>
    <w:rsid w:val="00813C63"/>
    <w:rsid w:val="008159D5"/>
    <w:rsid w:val="00817321"/>
    <w:rsid w:val="00817DDA"/>
    <w:rsid w:val="00820722"/>
    <w:rsid w:val="0082092B"/>
    <w:rsid w:val="0082110A"/>
    <w:rsid w:val="00822C4D"/>
    <w:rsid w:val="0082377A"/>
    <w:rsid w:val="00824D20"/>
    <w:rsid w:val="008263EB"/>
    <w:rsid w:val="008303EB"/>
    <w:rsid w:val="008312C4"/>
    <w:rsid w:val="00833D75"/>
    <w:rsid w:val="0083405A"/>
    <w:rsid w:val="00834899"/>
    <w:rsid w:val="00834B04"/>
    <w:rsid w:val="0083501E"/>
    <w:rsid w:val="0083646B"/>
    <w:rsid w:val="00837165"/>
    <w:rsid w:val="0084090B"/>
    <w:rsid w:val="0084251A"/>
    <w:rsid w:val="0084290F"/>
    <w:rsid w:val="008429C3"/>
    <w:rsid w:val="00842CC4"/>
    <w:rsid w:val="00844CFE"/>
    <w:rsid w:val="00845C91"/>
    <w:rsid w:val="00846DCD"/>
    <w:rsid w:val="008475F2"/>
    <w:rsid w:val="008515B5"/>
    <w:rsid w:val="0085218E"/>
    <w:rsid w:val="00852B6A"/>
    <w:rsid w:val="0085387F"/>
    <w:rsid w:val="00853FD5"/>
    <w:rsid w:val="00854442"/>
    <w:rsid w:val="00857EDD"/>
    <w:rsid w:val="00857F00"/>
    <w:rsid w:val="00860261"/>
    <w:rsid w:val="008607CB"/>
    <w:rsid w:val="00860FCA"/>
    <w:rsid w:val="00861E08"/>
    <w:rsid w:val="008624B0"/>
    <w:rsid w:val="00862EBB"/>
    <w:rsid w:val="00863ADB"/>
    <w:rsid w:val="00863E34"/>
    <w:rsid w:val="008674DA"/>
    <w:rsid w:val="008700CD"/>
    <w:rsid w:val="00870495"/>
    <w:rsid w:val="008706F2"/>
    <w:rsid w:val="00871DFD"/>
    <w:rsid w:val="00872940"/>
    <w:rsid w:val="00873B91"/>
    <w:rsid w:val="008759D7"/>
    <w:rsid w:val="00876A78"/>
    <w:rsid w:val="008800CE"/>
    <w:rsid w:val="008800DD"/>
    <w:rsid w:val="008845D5"/>
    <w:rsid w:val="00885B9F"/>
    <w:rsid w:val="00885DFF"/>
    <w:rsid w:val="0088685C"/>
    <w:rsid w:val="00886D0D"/>
    <w:rsid w:val="00887307"/>
    <w:rsid w:val="00890486"/>
    <w:rsid w:val="0089179C"/>
    <w:rsid w:val="00891AC0"/>
    <w:rsid w:val="00895149"/>
    <w:rsid w:val="00896D31"/>
    <w:rsid w:val="008978F8"/>
    <w:rsid w:val="00897CD1"/>
    <w:rsid w:val="008A0443"/>
    <w:rsid w:val="008A0643"/>
    <w:rsid w:val="008A09B6"/>
    <w:rsid w:val="008A1BDA"/>
    <w:rsid w:val="008A2D6B"/>
    <w:rsid w:val="008A4F11"/>
    <w:rsid w:val="008A530B"/>
    <w:rsid w:val="008A6BA1"/>
    <w:rsid w:val="008A7903"/>
    <w:rsid w:val="008B0830"/>
    <w:rsid w:val="008B10E5"/>
    <w:rsid w:val="008B18BB"/>
    <w:rsid w:val="008B25E5"/>
    <w:rsid w:val="008B28DF"/>
    <w:rsid w:val="008B4A95"/>
    <w:rsid w:val="008B5711"/>
    <w:rsid w:val="008B584F"/>
    <w:rsid w:val="008B5991"/>
    <w:rsid w:val="008B5E5D"/>
    <w:rsid w:val="008B7720"/>
    <w:rsid w:val="008B7886"/>
    <w:rsid w:val="008C05D3"/>
    <w:rsid w:val="008C075A"/>
    <w:rsid w:val="008C1AA9"/>
    <w:rsid w:val="008C559D"/>
    <w:rsid w:val="008C65C3"/>
    <w:rsid w:val="008C6679"/>
    <w:rsid w:val="008C6B35"/>
    <w:rsid w:val="008C7709"/>
    <w:rsid w:val="008D1458"/>
    <w:rsid w:val="008D16E6"/>
    <w:rsid w:val="008D17B8"/>
    <w:rsid w:val="008D2107"/>
    <w:rsid w:val="008D22D8"/>
    <w:rsid w:val="008D3DDB"/>
    <w:rsid w:val="008D4472"/>
    <w:rsid w:val="008D498F"/>
    <w:rsid w:val="008D561C"/>
    <w:rsid w:val="008D5F1E"/>
    <w:rsid w:val="008E1336"/>
    <w:rsid w:val="008E2AD8"/>
    <w:rsid w:val="008E4334"/>
    <w:rsid w:val="008E4992"/>
    <w:rsid w:val="008E5033"/>
    <w:rsid w:val="008E538A"/>
    <w:rsid w:val="008F091B"/>
    <w:rsid w:val="008F2021"/>
    <w:rsid w:val="008F2761"/>
    <w:rsid w:val="008F2AE6"/>
    <w:rsid w:val="008F4B51"/>
    <w:rsid w:val="008F5DE8"/>
    <w:rsid w:val="008F6591"/>
    <w:rsid w:val="008F70BA"/>
    <w:rsid w:val="00900F43"/>
    <w:rsid w:val="009021F1"/>
    <w:rsid w:val="009024EE"/>
    <w:rsid w:val="00902535"/>
    <w:rsid w:val="00902F39"/>
    <w:rsid w:val="009048C3"/>
    <w:rsid w:val="0090658C"/>
    <w:rsid w:val="009066AA"/>
    <w:rsid w:val="00907162"/>
    <w:rsid w:val="00911285"/>
    <w:rsid w:val="00912034"/>
    <w:rsid w:val="0091456F"/>
    <w:rsid w:val="009148DB"/>
    <w:rsid w:val="00914E24"/>
    <w:rsid w:val="00915DB0"/>
    <w:rsid w:val="009163F2"/>
    <w:rsid w:val="00917861"/>
    <w:rsid w:val="00923BCB"/>
    <w:rsid w:val="0092408E"/>
    <w:rsid w:val="0092495F"/>
    <w:rsid w:val="0092545A"/>
    <w:rsid w:val="0092587E"/>
    <w:rsid w:val="00927E9D"/>
    <w:rsid w:val="00932BF5"/>
    <w:rsid w:val="0093322D"/>
    <w:rsid w:val="00933C34"/>
    <w:rsid w:val="00933E3F"/>
    <w:rsid w:val="00934181"/>
    <w:rsid w:val="00935AE9"/>
    <w:rsid w:val="00935BA0"/>
    <w:rsid w:val="00937215"/>
    <w:rsid w:val="00937AA2"/>
    <w:rsid w:val="0094295A"/>
    <w:rsid w:val="00942F66"/>
    <w:rsid w:val="00943001"/>
    <w:rsid w:val="00943586"/>
    <w:rsid w:val="009445A1"/>
    <w:rsid w:val="00944E83"/>
    <w:rsid w:val="009453E7"/>
    <w:rsid w:val="00946506"/>
    <w:rsid w:val="009477BF"/>
    <w:rsid w:val="0095089C"/>
    <w:rsid w:val="00950C45"/>
    <w:rsid w:val="009515A7"/>
    <w:rsid w:val="00951A9E"/>
    <w:rsid w:val="00951FAE"/>
    <w:rsid w:val="0095343D"/>
    <w:rsid w:val="009549C4"/>
    <w:rsid w:val="00955998"/>
    <w:rsid w:val="0095661C"/>
    <w:rsid w:val="00960662"/>
    <w:rsid w:val="00960FFB"/>
    <w:rsid w:val="0096168C"/>
    <w:rsid w:val="0096176A"/>
    <w:rsid w:val="00961D05"/>
    <w:rsid w:val="00962C2C"/>
    <w:rsid w:val="009630A9"/>
    <w:rsid w:val="009641EB"/>
    <w:rsid w:val="009649F2"/>
    <w:rsid w:val="00964D15"/>
    <w:rsid w:val="00965390"/>
    <w:rsid w:val="0096634B"/>
    <w:rsid w:val="00966871"/>
    <w:rsid w:val="009673D2"/>
    <w:rsid w:val="009679AE"/>
    <w:rsid w:val="00970067"/>
    <w:rsid w:val="00971A87"/>
    <w:rsid w:val="00974968"/>
    <w:rsid w:val="00974978"/>
    <w:rsid w:val="0097738A"/>
    <w:rsid w:val="00980256"/>
    <w:rsid w:val="00980447"/>
    <w:rsid w:val="00980E03"/>
    <w:rsid w:val="009814DC"/>
    <w:rsid w:val="0098244D"/>
    <w:rsid w:val="00982534"/>
    <w:rsid w:val="009841EC"/>
    <w:rsid w:val="00985BF5"/>
    <w:rsid w:val="0098787A"/>
    <w:rsid w:val="0099090F"/>
    <w:rsid w:val="00990FA5"/>
    <w:rsid w:val="00991E48"/>
    <w:rsid w:val="00993189"/>
    <w:rsid w:val="00993BE5"/>
    <w:rsid w:val="00994424"/>
    <w:rsid w:val="00994CD2"/>
    <w:rsid w:val="009951EF"/>
    <w:rsid w:val="00995201"/>
    <w:rsid w:val="0099629B"/>
    <w:rsid w:val="00996458"/>
    <w:rsid w:val="009965F7"/>
    <w:rsid w:val="009A0EE7"/>
    <w:rsid w:val="009A19D1"/>
    <w:rsid w:val="009A38CD"/>
    <w:rsid w:val="009A46A6"/>
    <w:rsid w:val="009A51E0"/>
    <w:rsid w:val="009A5228"/>
    <w:rsid w:val="009A5740"/>
    <w:rsid w:val="009A5A16"/>
    <w:rsid w:val="009A6664"/>
    <w:rsid w:val="009A77EC"/>
    <w:rsid w:val="009A7B2C"/>
    <w:rsid w:val="009B0817"/>
    <w:rsid w:val="009B0A10"/>
    <w:rsid w:val="009B2DC6"/>
    <w:rsid w:val="009B3734"/>
    <w:rsid w:val="009B437E"/>
    <w:rsid w:val="009B70CE"/>
    <w:rsid w:val="009B7542"/>
    <w:rsid w:val="009B78A3"/>
    <w:rsid w:val="009B7E28"/>
    <w:rsid w:val="009B7F00"/>
    <w:rsid w:val="009C0507"/>
    <w:rsid w:val="009C1EE9"/>
    <w:rsid w:val="009C27B6"/>
    <w:rsid w:val="009C57FA"/>
    <w:rsid w:val="009C5AC9"/>
    <w:rsid w:val="009C791F"/>
    <w:rsid w:val="009D0709"/>
    <w:rsid w:val="009D0EB4"/>
    <w:rsid w:val="009D16A6"/>
    <w:rsid w:val="009D22FA"/>
    <w:rsid w:val="009D32FB"/>
    <w:rsid w:val="009D3C3D"/>
    <w:rsid w:val="009D56AB"/>
    <w:rsid w:val="009D5878"/>
    <w:rsid w:val="009D62C7"/>
    <w:rsid w:val="009D6A21"/>
    <w:rsid w:val="009D7ACF"/>
    <w:rsid w:val="009D7FB0"/>
    <w:rsid w:val="009E1934"/>
    <w:rsid w:val="009E2BCE"/>
    <w:rsid w:val="009E2CAE"/>
    <w:rsid w:val="009E5AEB"/>
    <w:rsid w:val="009E6BA7"/>
    <w:rsid w:val="009E6C40"/>
    <w:rsid w:val="009E7A78"/>
    <w:rsid w:val="009F0373"/>
    <w:rsid w:val="009F05D2"/>
    <w:rsid w:val="009F1AE0"/>
    <w:rsid w:val="009F5241"/>
    <w:rsid w:val="00A0149A"/>
    <w:rsid w:val="00A01F9F"/>
    <w:rsid w:val="00A0437F"/>
    <w:rsid w:val="00A05D00"/>
    <w:rsid w:val="00A069CF"/>
    <w:rsid w:val="00A06A13"/>
    <w:rsid w:val="00A077BD"/>
    <w:rsid w:val="00A10836"/>
    <w:rsid w:val="00A108A4"/>
    <w:rsid w:val="00A108EC"/>
    <w:rsid w:val="00A10AA5"/>
    <w:rsid w:val="00A10F6F"/>
    <w:rsid w:val="00A1100F"/>
    <w:rsid w:val="00A1118F"/>
    <w:rsid w:val="00A115AF"/>
    <w:rsid w:val="00A1243F"/>
    <w:rsid w:val="00A13415"/>
    <w:rsid w:val="00A156B4"/>
    <w:rsid w:val="00A168E1"/>
    <w:rsid w:val="00A174B1"/>
    <w:rsid w:val="00A217B1"/>
    <w:rsid w:val="00A2389F"/>
    <w:rsid w:val="00A239C7"/>
    <w:rsid w:val="00A24B3D"/>
    <w:rsid w:val="00A24EFB"/>
    <w:rsid w:val="00A25C73"/>
    <w:rsid w:val="00A25E0F"/>
    <w:rsid w:val="00A27496"/>
    <w:rsid w:val="00A27759"/>
    <w:rsid w:val="00A27B1B"/>
    <w:rsid w:val="00A27E11"/>
    <w:rsid w:val="00A27F65"/>
    <w:rsid w:val="00A30B6E"/>
    <w:rsid w:val="00A339AE"/>
    <w:rsid w:val="00A3561A"/>
    <w:rsid w:val="00A36A36"/>
    <w:rsid w:val="00A36CCA"/>
    <w:rsid w:val="00A36F71"/>
    <w:rsid w:val="00A3715B"/>
    <w:rsid w:val="00A37539"/>
    <w:rsid w:val="00A37F9B"/>
    <w:rsid w:val="00A403CB"/>
    <w:rsid w:val="00A40620"/>
    <w:rsid w:val="00A406FC"/>
    <w:rsid w:val="00A41843"/>
    <w:rsid w:val="00A42BF4"/>
    <w:rsid w:val="00A43B78"/>
    <w:rsid w:val="00A43B9F"/>
    <w:rsid w:val="00A45FD8"/>
    <w:rsid w:val="00A467D0"/>
    <w:rsid w:val="00A47188"/>
    <w:rsid w:val="00A476C4"/>
    <w:rsid w:val="00A479F4"/>
    <w:rsid w:val="00A47C10"/>
    <w:rsid w:val="00A50494"/>
    <w:rsid w:val="00A505F3"/>
    <w:rsid w:val="00A505F7"/>
    <w:rsid w:val="00A506A2"/>
    <w:rsid w:val="00A50AB5"/>
    <w:rsid w:val="00A50AD9"/>
    <w:rsid w:val="00A51237"/>
    <w:rsid w:val="00A514B5"/>
    <w:rsid w:val="00A52770"/>
    <w:rsid w:val="00A52B72"/>
    <w:rsid w:val="00A53A6B"/>
    <w:rsid w:val="00A53D95"/>
    <w:rsid w:val="00A55E04"/>
    <w:rsid w:val="00A55E5A"/>
    <w:rsid w:val="00A56732"/>
    <w:rsid w:val="00A57C83"/>
    <w:rsid w:val="00A57D19"/>
    <w:rsid w:val="00A637B1"/>
    <w:rsid w:val="00A64662"/>
    <w:rsid w:val="00A65D1A"/>
    <w:rsid w:val="00A66CFD"/>
    <w:rsid w:val="00A67291"/>
    <w:rsid w:val="00A67703"/>
    <w:rsid w:val="00A67A92"/>
    <w:rsid w:val="00A702A7"/>
    <w:rsid w:val="00A715A9"/>
    <w:rsid w:val="00A715C9"/>
    <w:rsid w:val="00A71CE8"/>
    <w:rsid w:val="00A735AE"/>
    <w:rsid w:val="00A73E98"/>
    <w:rsid w:val="00A74046"/>
    <w:rsid w:val="00A7617F"/>
    <w:rsid w:val="00A80705"/>
    <w:rsid w:val="00A80B2B"/>
    <w:rsid w:val="00A80F55"/>
    <w:rsid w:val="00A814D3"/>
    <w:rsid w:val="00A81F08"/>
    <w:rsid w:val="00A81FDC"/>
    <w:rsid w:val="00A829D6"/>
    <w:rsid w:val="00A83671"/>
    <w:rsid w:val="00A84D68"/>
    <w:rsid w:val="00A853C3"/>
    <w:rsid w:val="00A85880"/>
    <w:rsid w:val="00A86367"/>
    <w:rsid w:val="00A86602"/>
    <w:rsid w:val="00A91921"/>
    <w:rsid w:val="00A92E39"/>
    <w:rsid w:val="00A94E52"/>
    <w:rsid w:val="00A9634F"/>
    <w:rsid w:val="00A9789F"/>
    <w:rsid w:val="00AA025B"/>
    <w:rsid w:val="00AA4A65"/>
    <w:rsid w:val="00AA4C14"/>
    <w:rsid w:val="00AA6068"/>
    <w:rsid w:val="00AA68B5"/>
    <w:rsid w:val="00AA6C36"/>
    <w:rsid w:val="00AA6D5B"/>
    <w:rsid w:val="00AA7A18"/>
    <w:rsid w:val="00AB0BBC"/>
    <w:rsid w:val="00AB23E0"/>
    <w:rsid w:val="00AB23F6"/>
    <w:rsid w:val="00AB2750"/>
    <w:rsid w:val="00AB27A9"/>
    <w:rsid w:val="00AB332E"/>
    <w:rsid w:val="00AB3E3F"/>
    <w:rsid w:val="00AB563E"/>
    <w:rsid w:val="00AB7125"/>
    <w:rsid w:val="00AB7922"/>
    <w:rsid w:val="00AB7CA4"/>
    <w:rsid w:val="00AC1DDB"/>
    <w:rsid w:val="00AC20DE"/>
    <w:rsid w:val="00AC3EE3"/>
    <w:rsid w:val="00AC5A1E"/>
    <w:rsid w:val="00AD20A0"/>
    <w:rsid w:val="00AD3069"/>
    <w:rsid w:val="00AD415F"/>
    <w:rsid w:val="00AD45F4"/>
    <w:rsid w:val="00AD5009"/>
    <w:rsid w:val="00AD5DCB"/>
    <w:rsid w:val="00AD5E91"/>
    <w:rsid w:val="00AD7067"/>
    <w:rsid w:val="00AE003B"/>
    <w:rsid w:val="00AE0798"/>
    <w:rsid w:val="00AE1E2D"/>
    <w:rsid w:val="00AE1EEB"/>
    <w:rsid w:val="00AE2281"/>
    <w:rsid w:val="00AF0971"/>
    <w:rsid w:val="00AF0E9E"/>
    <w:rsid w:val="00AF1687"/>
    <w:rsid w:val="00AF2A70"/>
    <w:rsid w:val="00AF2E2F"/>
    <w:rsid w:val="00AF4F5C"/>
    <w:rsid w:val="00AF6F87"/>
    <w:rsid w:val="00AF7346"/>
    <w:rsid w:val="00B010C6"/>
    <w:rsid w:val="00B050AC"/>
    <w:rsid w:val="00B06411"/>
    <w:rsid w:val="00B06504"/>
    <w:rsid w:val="00B06F66"/>
    <w:rsid w:val="00B07F9A"/>
    <w:rsid w:val="00B07FE5"/>
    <w:rsid w:val="00B1112D"/>
    <w:rsid w:val="00B1147F"/>
    <w:rsid w:val="00B1152B"/>
    <w:rsid w:val="00B117D8"/>
    <w:rsid w:val="00B14664"/>
    <w:rsid w:val="00B149BB"/>
    <w:rsid w:val="00B14B8E"/>
    <w:rsid w:val="00B158E2"/>
    <w:rsid w:val="00B164CD"/>
    <w:rsid w:val="00B17408"/>
    <w:rsid w:val="00B201B8"/>
    <w:rsid w:val="00B21BF5"/>
    <w:rsid w:val="00B2301C"/>
    <w:rsid w:val="00B23385"/>
    <w:rsid w:val="00B23A16"/>
    <w:rsid w:val="00B23FA9"/>
    <w:rsid w:val="00B24A80"/>
    <w:rsid w:val="00B25ED6"/>
    <w:rsid w:val="00B26EA3"/>
    <w:rsid w:val="00B27A6B"/>
    <w:rsid w:val="00B3077F"/>
    <w:rsid w:val="00B30F92"/>
    <w:rsid w:val="00B310A6"/>
    <w:rsid w:val="00B316E4"/>
    <w:rsid w:val="00B31893"/>
    <w:rsid w:val="00B31D71"/>
    <w:rsid w:val="00B36464"/>
    <w:rsid w:val="00B36848"/>
    <w:rsid w:val="00B40F44"/>
    <w:rsid w:val="00B41A1F"/>
    <w:rsid w:val="00B41C1E"/>
    <w:rsid w:val="00B42C4A"/>
    <w:rsid w:val="00B42EE9"/>
    <w:rsid w:val="00B42F44"/>
    <w:rsid w:val="00B43211"/>
    <w:rsid w:val="00B435C8"/>
    <w:rsid w:val="00B43DD0"/>
    <w:rsid w:val="00B442BC"/>
    <w:rsid w:val="00B44937"/>
    <w:rsid w:val="00B44BC5"/>
    <w:rsid w:val="00B44CED"/>
    <w:rsid w:val="00B46D01"/>
    <w:rsid w:val="00B47FF8"/>
    <w:rsid w:val="00B53267"/>
    <w:rsid w:val="00B53D49"/>
    <w:rsid w:val="00B54B7A"/>
    <w:rsid w:val="00B54FC6"/>
    <w:rsid w:val="00B56296"/>
    <w:rsid w:val="00B56347"/>
    <w:rsid w:val="00B60805"/>
    <w:rsid w:val="00B61C21"/>
    <w:rsid w:val="00B620F2"/>
    <w:rsid w:val="00B62239"/>
    <w:rsid w:val="00B62CF1"/>
    <w:rsid w:val="00B63059"/>
    <w:rsid w:val="00B63664"/>
    <w:rsid w:val="00B66E9C"/>
    <w:rsid w:val="00B7121E"/>
    <w:rsid w:val="00B717CB"/>
    <w:rsid w:val="00B71A70"/>
    <w:rsid w:val="00B7233F"/>
    <w:rsid w:val="00B72B48"/>
    <w:rsid w:val="00B72C23"/>
    <w:rsid w:val="00B735E9"/>
    <w:rsid w:val="00B7520F"/>
    <w:rsid w:val="00B75344"/>
    <w:rsid w:val="00B75A9A"/>
    <w:rsid w:val="00B77392"/>
    <w:rsid w:val="00B77476"/>
    <w:rsid w:val="00B7754F"/>
    <w:rsid w:val="00B801AB"/>
    <w:rsid w:val="00B8133F"/>
    <w:rsid w:val="00B81B25"/>
    <w:rsid w:val="00B84028"/>
    <w:rsid w:val="00B840D2"/>
    <w:rsid w:val="00B84CE9"/>
    <w:rsid w:val="00B84F63"/>
    <w:rsid w:val="00B865B0"/>
    <w:rsid w:val="00B87792"/>
    <w:rsid w:val="00B87D9B"/>
    <w:rsid w:val="00B87E31"/>
    <w:rsid w:val="00B87FA6"/>
    <w:rsid w:val="00B90AAA"/>
    <w:rsid w:val="00B912A0"/>
    <w:rsid w:val="00B91710"/>
    <w:rsid w:val="00B92159"/>
    <w:rsid w:val="00B93D04"/>
    <w:rsid w:val="00B942AD"/>
    <w:rsid w:val="00B95976"/>
    <w:rsid w:val="00B95F54"/>
    <w:rsid w:val="00B96502"/>
    <w:rsid w:val="00B966B1"/>
    <w:rsid w:val="00B9695F"/>
    <w:rsid w:val="00BA1C25"/>
    <w:rsid w:val="00BA226D"/>
    <w:rsid w:val="00BA2298"/>
    <w:rsid w:val="00BA64C6"/>
    <w:rsid w:val="00BA667C"/>
    <w:rsid w:val="00BA6A91"/>
    <w:rsid w:val="00BB1F14"/>
    <w:rsid w:val="00BB28BC"/>
    <w:rsid w:val="00BB2AFD"/>
    <w:rsid w:val="00BB6889"/>
    <w:rsid w:val="00BB6CEA"/>
    <w:rsid w:val="00BB7156"/>
    <w:rsid w:val="00BB730D"/>
    <w:rsid w:val="00BC0296"/>
    <w:rsid w:val="00BC252C"/>
    <w:rsid w:val="00BC2FF2"/>
    <w:rsid w:val="00BC301E"/>
    <w:rsid w:val="00BC3597"/>
    <w:rsid w:val="00BC3D5D"/>
    <w:rsid w:val="00BC5ED5"/>
    <w:rsid w:val="00BC71A6"/>
    <w:rsid w:val="00BC725D"/>
    <w:rsid w:val="00BD117D"/>
    <w:rsid w:val="00BD1716"/>
    <w:rsid w:val="00BD1B70"/>
    <w:rsid w:val="00BD2692"/>
    <w:rsid w:val="00BD377E"/>
    <w:rsid w:val="00BD38C5"/>
    <w:rsid w:val="00BD3930"/>
    <w:rsid w:val="00BD3D74"/>
    <w:rsid w:val="00BD4177"/>
    <w:rsid w:val="00BD4181"/>
    <w:rsid w:val="00BD4291"/>
    <w:rsid w:val="00BD6CA0"/>
    <w:rsid w:val="00BE0452"/>
    <w:rsid w:val="00BE1410"/>
    <w:rsid w:val="00BE2556"/>
    <w:rsid w:val="00BE2597"/>
    <w:rsid w:val="00BE285B"/>
    <w:rsid w:val="00BE2A90"/>
    <w:rsid w:val="00BE2C81"/>
    <w:rsid w:val="00BE4772"/>
    <w:rsid w:val="00BE4A4E"/>
    <w:rsid w:val="00BE4A7D"/>
    <w:rsid w:val="00BE649E"/>
    <w:rsid w:val="00BE6954"/>
    <w:rsid w:val="00BE7ADF"/>
    <w:rsid w:val="00BE7C57"/>
    <w:rsid w:val="00BF0019"/>
    <w:rsid w:val="00BF01FA"/>
    <w:rsid w:val="00BF06D1"/>
    <w:rsid w:val="00BF11D5"/>
    <w:rsid w:val="00BF178D"/>
    <w:rsid w:val="00BF1F6A"/>
    <w:rsid w:val="00BF299D"/>
    <w:rsid w:val="00BF3F8A"/>
    <w:rsid w:val="00BF5575"/>
    <w:rsid w:val="00BF5658"/>
    <w:rsid w:val="00C00608"/>
    <w:rsid w:val="00C009C6"/>
    <w:rsid w:val="00C00BD6"/>
    <w:rsid w:val="00C016A9"/>
    <w:rsid w:val="00C02757"/>
    <w:rsid w:val="00C03A96"/>
    <w:rsid w:val="00C060DB"/>
    <w:rsid w:val="00C06497"/>
    <w:rsid w:val="00C0790E"/>
    <w:rsid w:val="00C10630"/>
    <w:rsid w:val="00C10B82"/>
    <w:rsid w:val="00C10CCE"/>
    <w:rsid w:val="00C148FE"/>
    <w:rsid w:val="00C150CD"/>
    <w:rsid w:val="00C15678"/>
    <w:rsid w:val="00C15DA4"/>
    <w:rsid w:val="00C15E5C"/>
    <w:rsid w:val="00C16688"/>
    <w:rsid w:val="00C17153"/>
    <w:rsid w:val="00C171D9"/>
    <w:rsid w:val="00C2033C"/>
    <w:rsid w:val="00C249DC"/>
    <w:rsid w:val="00C262AE"/>
    <w:rsid w:val="00C26C0A"/>
    <w:rsid w:val="00C27BB5"/>
    <w:rsid w:val="00C30743"/>
    <w:rsid w:val="00C3158F"/>
    <w:rsid w:val="00C31CF4"/>
    <w:rsid w:val="00C336F9"/>
    <w:rsid w:val="00C3451A"/>
    <w:rsid w:val="00C358E2"/>
    <w:rsid w:val="00C36BBA"/>
    <w:rsid w:val="00C36D8A"/>
    <w:rsid w:val="00C371BA"/>
    <w:rsid w:val="00C379C0"/>
    <w:rsid w:val="00C401A8"/>
    <w:rsid w:val="00C4059D"/>
    <w:rsid w:val="00C4329F"/>
    <w:rsid w:val="00C439A9"/>
    <w:rsid w:val="00C43B70"/>
    <w:rsid w:val="00C44EA1"/>
    <w:rsid w:val="00C46267"/>
    <w:rsid w:val="00C47D6B"/>
    <w:rsid w:val="00C500C0"/>
    <w:rsid w:val="00C50328"/>
    <w:rsid w:val="00C503BA"/>
    <w:rsid w:val="00C50AE0"/>
    <w:rsid w:val="00C50CB4"/>
    <w:rsid w:val="00C50DEC"/>
    <w:rsid w:val="00C51828"/>
    <w:rsid w:val="00C52CF2"/>
    <w:rsid w:val="00C5330E"/>
    <w:rsid w:val="00C53D8D"/>
    <w:rsid w:val="00C568BD"/>
    <w:rsid w:val="00C56D93"/>
    <w:rsid w:val="00C5781D"/>
    <w:rsid w:val="00C57DC6"/>
    <w:rsid w:val="00C60605"/>
    <w:rsid w:val="00C619B1"/>
    <w:rsid w:val="00C62F7A"/>
    <w:rsid w:val="00C63400"/>
    <w:rsid w:val="00C6348B"/>
    <w:rsid w:val="00C657F7"/>
    <w:rsid w:val="00C65EB2"/>
    <w:rsid w:val="00C66CBA"/>
    <w:rsid w:val="00C71BC6"/>
    <w:rsid w:val="00C71EBD"/>
    <w:rsid w:val="00C72510"/>
    <w:rsid w:val="00C73980"/>
    <w:rsid w:val="00C74657"/>
    <w:rsid w:val="00C74AD8"/>
    <w:rsid w:val="00C76418"/>
    <w:rsid w:val="00C76602"/>
    <w:rsid w:val="00C77E06"/>
    <w:rsid w:val="00C806D4"/>
    <w:rsid w:val="00C80EDF"/>
    <w:rsid w:val="00C80EFA"/>
    <w:rsid w:val="00C81F32"/>
    <w:rsid w:val="00C8238A"/>
    <w:rsid w:val="00C85637"/>
    <w:rsid w:val="00C856DA"/>
    <w:rsid w:val="00C86505"/>
    <w:rsid w:val="00C90CA6"/>
    <w:rsid w:val="00C9112C"/>
    <w:rsid w:val="00C91965"/>
    <w:rsid w:val="00C9489A"/>
    <w:rsid w:val="00C94DEA"/>
    <w:rsid w:val="00C94F94"/>
    <w:rsid w:val="00C95B1D"/>
    <w:rsid w:val="00C962AC"/>
    <w:rsid w:val="00C96880"/>
    <w:rsid w:val="00C973A2"/>
    <w:rsid w:val="00C97F3B"/>
    <w:rsid w:val="00CA028F"/>
    <w:rsid w:val="00CA04B7"/>
    <w:rsid w:val="00CA2E45"/>
    <w:rsid w:val="00CA334F"/>
    <w:rsid w:val="00CA5382"/>
    <w:rsid w:val="00CA5E85"/>
    <w:rsid w:val="00CA6824"/>
    <w:rsid w:val="00CA6924"/>
    <w:rsid w:val="00CB0107"/>
    <w:rsid w:val="00CB0717"/>
    <w:rsid w:val="00CB2B33"/>
    <w:rsid w:val="00CB2FE6"/>
    <w:rsid w:val="00CB33FA"/>
    <w:rsid w:val="00CB43D4"/>
    <w:rsid w:val="00CB52CC"/>
    <w:rsid w:val="00CB62C6"/>
    <w:rsid w:val="00CB63DB"/>
    <w:rsid w:val="00CB776D"/>
    <w:rsid w:val="00CC03BD"/>
    <w:rsid w:val="00CC1948"/>
    <w:rsid w:val="00CC227D"/>
    <w:rsid w:val="00CC397D"/>
    <w:rsid w:val="00CC3D99"/>
    <w:rsid w:val="00CC4023"/>
    <w:rsid w:val="00CC420A"/>
    <w:rsid w:val="00CC58F9"/>
    <w:rsid w:val="00CC63D2"/>
    <w:rsid w:val="00CC6D3D"/>
    <w:rsid w:val="00CD0AE5"/>
    <w:rsid w:val="00CD1228"/>
    <w:rsid w:val="00CD173B"/>
    <w:rsid w:val="00CD1F1D"/>
    <w:rsid w:val="00CD252C"/>
    <w:rsid w:val="00CD3B21"/>
    <w:rsid w:val="00CD4115"/>
    <w:rsid w:val="00CD482C"/>
    <w:rsid w:val="00CD4C0C"/>
    <w:rsid w:val="00CD507F"/>
    <w:rsid w:val="00CD6E81"/>
    <w:rsid w:val="00CE06DD"/>
    <w:rsid w:val="00CE0FD6"/>
    <w:rsid w:val="00CE25BE"/>
    <w:rsid w:val="00CE5052"/>
    <w:rsid w:val="00CE6450"/>
    <w:rsid w:val="00CE6552"/>
    <w:rsid w:val="00CE7645"/>
    <w:rsid w:val="00CE765A"/>
    <w:rsid w:val="00CE7AE2"/>
    <w:rsid w:val="00CE7CED"/>
    <w:rsid w:val="00CF0F1F"/>
    <w:rsid w:val="00CF3D0F"/>
    <w:rsid w:val="00CF42DD"/>
    <w:rsid w:val="00CF664E"/>
    <w:rsid w:val="00D00223"/>
    <w:rsid w:val="00D01228"/>
    <w:rsid w:val="00D019E0"/>
    <w:rsid w:val="00D01BE8"/>
    <w:rsid w:val="00D037C1"/>
    <w:rsid w:val="00D052FB"/>
    <w:rsid w:val="00D056E1"/>
    <w:rsid w:val="00D05ED3"/>
    <w:rsid w:val="00D0736C"/>
    <w:rsid w:val="00D10D9B"/>
    <w:rsid w:val="00D12F8A"/>
    <w:rsid w:val="00D13134"/>
    <w:rsid w:val="00D13556"/>
    <w:rsid w:val="00D16105"/>
    <w:rsid w:val="00D20307"/>
    <w:rsid w:val="00D2156C"/>
    <w:rsid w:val="00D2190F"/>
    <w:rsid w:val="00D222EF"/>
    <w:rsid w:val="00D22424"/>
    <w:rsid w:val="00D22917"/>
    <w:rsid w:val="00D22942"/>
    <w:rsid w:val="00D22A37"/>
    <w:rsid w:val="00D22CF1"/>
    <w:rsid w:val="00D22E9C"/>
    <w:rsid w:val="00D239CA"/>
    <w:rsid w:val="00D24BBF"/>
    <w:rsid w:val="00D256AB"/>
    <w:rsid w:val="00D25724"/>
    <w:rsid w:val="00D267D2"/>
    <w:rsid w:val="00D304D6"/>
    <w:rsid w:val="00D307F8"/>
    <w:rsid w:val="00D30915"/>
    <w:rsid w:val="00D3282A"/>
    <w:rsid w:val="00D36706"/>
    <w:rsid w:val="00D36C89"/>
    <w:rsid w:val="00D371BB"/>
    <w:rsid w:val="00D37502"/>
    <w:rsid w:val="00D37CBB"/>
    <w:rsid w:val="00D412AF"/>
    <w:rsid w:val="00D4195F"/>
    <w:rsid w:val="00D41CC1"/>
    <w:rsid w:val="00D41E3A"/>
    <w:rsid w:val="00D41F55"/>
    <w:rsid w:val="00D42684"/>
    <w:rsid w:val="00D42EF3"/>
    <w:rsid w:val="00D4327B"/>
    <w:rsid w:val="00D433C1"/>
    <w:rsid w:val="00D45FDB"/>
    <w:rsid w:val="00D475E1"/>
    <w:rsid w:val="00D50DE9"/>
    <w:rsid w:val="00D51FDE"/>
    <w:rsid w:val="00D534E9"/>
    <w:rsid w:val="00D5698E"/>
    <w:rsid w:val="00D605D4"/>
    <w:rsid w:val="00D61267"/>
    <w:rsid w:val="00D63707"/>
    <w:rsid w:val="00D63B6C"/>
    <w:rsid w:val="00D644B5"/>
    <w:rsid w:val="00D6651E"/>
    <w:rsid w:val="00D672B1"/>
    <w:rsid w:val="00D67537"/>
    <w:rsid w:val="00D700D9"/>
    <w:rsid w:val="00D7078D"/>
    <w:rsid w:val="00D70E01"/>
    <w:rsid w:val="00D717E8"/>
    <w:rsid w:val="00D71A0D"/>
    <w:rsid w:val="00D72122"/>
    <w:rsid w:val="00D737CE"/>
    <w:rsid w:val="00D73E85"/>
    <w:rsid w:val="00D73FF9"/>
    <w:rsid w:val="00D7477F"/>
    <w:rsid w:val="00D761C5"/>
    <w:rsid w:val="00D76862"/>
    <w:rsid w:val="00D7717A"/>
    <w:rsid w:val="00D7736B"/>
    <w:rsid w:val="00D801A2"/>
    <w:rsid w:val="00D80566"/>
    <w:rsid w:val="00D80D1A"/>
    <w:rsid w:val="00D818AE"/>
    <w:rsid w:val="00D82775"/>
    <w:rsid w:val="00D82AE8"/>
    <w:rsid w:val="00D83416"/>
    <w:rsid w:val="00D83BD8"/>
    <w:rsid w:val="00D84667"/>
    <w:rsid w:val="00D85631"/>
    <w:rsid w:val="00D85643"/>
    <w:rsid w:val="00D85ABE"/>
    <w:rsid w:val="00D85E51"/>
    <w:rsid w:val="00D86C71"/>
    <w:rsid w:val="00D87021"/>
    <w:rsid w:val="00D879B7"/>
    <w:rsid w:val="00D87D2B"/>
    <w:rsid w:val="00D91CCD"/>
    <w:rsid w:val="00D92170"/>
    <w:rsid w:val="00D95691"/>
    <w:rsid w:val="00D96E25"/>
    <w:rsid w:val="00DA011E"/>
    <w:rsid w:val="00DA0ACA"/>
    <w:rsid w:val="00DA0B12"/>
    <w:rsid w:val="00DA103B"/>
    <w:rsid w:val="00DA11E4"/>
    <w:rsid w:val="00DA3691"/>
    <w:rsid w:val="00DA3C71"/>
    <w:rsid w:val="00DA3D93"/>
    <w:rsid w:val="00DA428A"/>
    <w:rsid w:val="00DA56E4"/>
    <w:rsid w:val="00DA60EF"/>
    <w:rsid w:val="00DB1466"/>
    <w:rsid w:val="00DB1BDF"/>
    <w:rsid w:val="00DB2FA8"/>
    <w:rsid w:val="00DB31E7"/>
    <w:rsid w:val="00DB338B"/>
    <w:rsid w:val="00DB3985"/>
    <w:rsid w:val="00DB5294"/>
    <w:rsid w:val="00DB578F"/>
    <w:rsid w:val="00DB5F47"/>
    <w:rsid w:val="00DB7724"/>
    <w:rsid w:val="00DB78B2"/>
    <w:rsid w:val="00DB79C7"/>
    <w:rsid w:val="00DB7B12"/>
    <w:rsid w:val="00DC0ABF"/>
    <w:rsid w:val="00DC1A2E"/>
    <w:rsid w:val="00DC1AC0"/>
    <w:rsid w:val="00DC3CA5"/>
    <w:rsid w:val="00DC3CC3"/>
    <w:rsid w:val="00DC4E4B"/>
    <w:rsid w:val="00DC520A"/>
    <w:rsid w:val="00DC6C25"/>
    <w:rsid w:val="00DC6E71"/>
    <w:rsid w:val="00DC7A50"/>
    <w:rsid w:val="00DD1130"/>
    <w:rsid w:val="00DD3CF3"/>
    <w:rsid w:val="00DD42CC"/>
    <w:rsid w:val="00DD4836"/>
    <w:rsid w:val="00DD48EF"/>
    <w:rsid w:val="00DD5380"/>
    <w:rsid w:val="00DD5758"/>
    <w:rsid w:val="00DD57C4"/>
    <w:rsid w:val="00DD68FF"/>
    <w:rsid w:val="00DD7441"/>
    <w:rsid w:val="00DD797B"/>
    <w:rsid w:val="00DD7FE3"/>
    <w:rsid w:val="00DE0230"/>
    <w:rsid w:val="00DE1B58"/>
    <w:rsid w:val="00DE1E45"/>
    <w:rsid w:val="00DE477D"/>
    <w:rsid w:val="00DE5AD3"/>
    <w:rsid w:val="00DE6576"/>
    <w:rsid w:val="00DE792F"/>
    <w:rsid w:val="00DF248B"/>
    <w:rsid w:val="00DF2B1B"/>
    <w:rsid w:val="00DF2F2C"/>
    <w:rsid w:val="00DF4762"/>
    <w:rsid w:val="00E00198"/>
    <w:rsid w:val="00E023CC"/>
    <w:rsid w:val="00E023EA"/>
    <w:rsid w:val="00E03331"/>
    <w:rsid w:val="00E049A1"/>
    <w:rsid w:val="00E057CF"/>
    <w:rsid w:val="00E06755"/>
    <w:rsid w:val="00E07A82"/>
    <w:rsid w:val="00E112FD"/>
    <w:rsid w:val="00E1133C"/>
    <w:rsid w:val="00E11727"/>
    <w:rsid w:val="00E11917"/>
    <w:rsid w:val="00E11D32"/>
    <w:rsid w:val="00E1276C"/>
    <w:rsid w:val="00E12BB2"/>
    <w:rsid w:val="00E1318F"/>
    <w:rsid w:val="00E15018"/>
    <w:rsid w:val="00E20110"/>
    <w:rsid w:val="00E216A5"/>
    <w:rsid w:val="00E21F7C"/>
    <w:rsid w:val="00E21FCA"/>
    <w:rsid w:val="00E2257C"/>
    <w:rsid w:val="00E22848"/>
    <w:rsid w:val="00E30721"/>
    <w:rsid w:val="00E308B8"/>
    <w:rsid w:val="00E31EDB"/>
    <w:rsid w:val="00E329DE"/>
    <w:rsid w:val="00E3307D"/>
    <w:rsid w:val="00E341BB"/>
    <w:rsid w:val="00E3435A"/>
    <w:rsid w:val="00E34490"/>
    <w:rsid w:val="00E366DC"/>
    <w:rsid w:val="00E36AB4"/>
    <w:rsid w:val="00E371F2"/>
    <w:rsid w:val="00E37621"/>
    <w:rsid w:val="00E40CB7"/>
    <w:rsid w:val="00E40DF3"/>
    <w:rsid w:val="00E42D3E"/>
    <w:rsid w:val="00E434D5"/>
    <w:rsid w:val="00E43749"/>
    <w:rsid w:val="00E445B1"/>
    <w:rsid w:val="00E4551A"/>
    <w:rsid w:val="00E455C5"/>
    <w:rsid w:val="00E50198"/>
    <w:rsid w:val="00E52539"/>
    <w:rsid w:val="00E53628"/>
    <w:rsid w:val="00E5397F"/>
    <w:rsid w:val="00E55473"/>
    <w:rsid w:val="00E558F9"/>
    <w:rsid w:val="00E61139"/>
    <w:rsid w:val="00E61775"/>
    <w:rsid w:val="00E64AD6"/>
    <w:rsid w:val="00E67854"/>
    <w:rsid w:val="00E70D88"/>
    <w:rsid w:val="00E71731"/>
    <w:rsid w:val="00E727A9"/>
    <w:rsid w:val="00E72AF7"/>
    <w:rsid w:val="00E73CC4"/>
    <w:rsid w:val="00E75730"/>
    <w:rsid w:val="00E75CA2"/>
    <w:rsid w:val="00E760EF"/>
    <w:rsid w:val="00E763ED"/>
    <w:rsid w:val="00E76B7C"/>
    <w:rsid w:val="00E7768B"/>
    <w:rsid w:val="00E83913"/>
    <w:rsid w:val="00E840A7"/>
    <w:rsid w:val="00E8616F"/>
    <w:rsid w:val="00E87220"/>
    <w:rsid w:val="00E87BD8"/>
    <w:rsid w:val="00E909C2"/>
    <w:rsid w:val="00E909F1"/>
    <w:rsid w:val="00E9256A"/>
    <w:rsid w:val="00E940A3"/>
    <w:rsid w:val="00E94740"/>
    <w:rsid w:val="00E948DB"/>
    <w:rsid w:val="00E94946"/>
    <w:rsid w:val="00E954DD"/>
    <w:rsid w:val="00E9560B"/>
    <w:rsid w:val="00E962FE"/>
    <w:rsid w:val="00E96403"/>
    <w:rsid w:val="00E96646"/>
    <w:rsid w:val="00E96931"/>
    <w:rsid w:val="00EA0CC2"/>
    <w:rsid w:val="00EA10AA"/>
    <w:rsid w:val="00EA6BB7"/>
    <w:rsid w:val="00EB06D6"/>
    <w:rsid w:val="00EB1A7B"/>
    <w:rsid w:val="00EB20AB"/>
    <w:rsid w:val="00EB21E5"/>
    <w:rsid w:val="00EB3137"/>
    <w:rsid w:val="00EC0F6A"/>
    <w:rsid w:val="00EC1A0C"/>
    <w:rsid w:val="00EC3102"/>
    <w:rsid w:val="00EC361E"/>
    <w:rsid w:val="00EC48F8"/>
    <w:rsid w:val="00EC4CC9"/>
    <w:rsid w:val="00EC4E61"/>
    <w:rsid w:val="00EC5D55"/>
    <w:rsid w:val="00ED1070"/>
    <w:rsid w:val="00ED17BA"/>
    <w:rsid w:val="00ED1A82"/>
    <w:rsid w:val="00ED2F81"/>
    <w:rsid w:val="00ED35CB"/>
    <w:rsid w:val="00ED4E84"/>
    <w:rsid w:val="00ED59AC"/>
    <w:rsid w:val="00ED5EB4"/>
    <w:rsid w:val="00ED5FA2"/>
    <w:rsid w:val="00ED66FE"/>
    <w:rsid w:val="00ED69EA"/>
    <w:rsid w:val="00ED6FCF"/>
    <w:rsid w:val="00ED7B41"/>
    <w:rsid w:val="00EE0086"/>
    <w:rsid w:val="00EE0773"/>
    <w:rsid w:val="00EE08DC"/>
    <w:rsid w:val="00EE0A42"/>
    <w:rsid w:val="00EE2165"/>
    <w:rsid w:val="00EE253E"/>
    <w:rsid w:val="00EE2801"/>
    <w:rsid w:val="00EE2F49"/>
    <w:rsid w:val="00EE40B6"/>
    <w:rsid w:val="00EE4B09"/>
    <w:rsid w:val="00EE78BC"/>
    <w:rsid w:val="00EF035B"/>
    <w:rsid w:val="00EF054B"/>
    <w:rsid w:val="00EF0620"/>
    <w:rsid w:val="00EF1A16"/>
    <w:rsid w:val="00EF342E"/>
    <w:rsid w:val="00EF3728"/>
    <w:rsid w:val="00EF3FC7"/>
    <w:rsid w:val="00EF4BA4"/>
    <w:rsid w:val="00EF5894"/>
    <w:rsid w:val="00EF6736"/>
    <w:rsid w:val="00EF68AB"/>
    <w:rsid w:val="00EF68E9"/>
    <w:rsid w:val="00F02532"/>
    <w:rsid w:val="00F0488F"/>
    <w:rsid w:val="00F0658E"/>
    <w:rsid w:val="00F07A06"/>
    <w:rsid w:val="00F11CA6"/>
    <w:rsid w:val="00F11FC8"/>
    <w:rsid w:val="00F14D67"/>
    <w:rsid w:val="00F17053"/>
    <w:rsid w:val="00F214A0"/>
    <w:rsid w:val="00F22D7D"/>
    <w:rsid w:val="00F24A78"/>
    <w:rsid w:val="00F253DE"/>
    <w:rsid w:val="00F25468"/>
    <w:rsid w:val="00F25600"/>
    <w:rsid w:val="00F25B7E"/>
    <w:rsid w:val="00F25ECF"/>
    <w:rsid w:val="00F30530"/>
    <w:rsid w:val="00F321A5"/>
    <w:rsid w:val="00F325FC"/>
    <w:rsid w:val="00F3334D"/>
    <w:rsid w:val="00F34154"/>
    <w:rsid w:val="00F34572"/>
    <w:rsid w:val="00F34796"/>
    <w:rsid w:val="00F3520C"/>
    <w:rsid w:val="00F35E3F"/>
    <w:rsid w:val="00F36381"/>
    <w:rsid w:val="00F364DE"/>
    <w:rsid w:val="00F37BA8"/>
    <w:rsid w:val="00F40075"/>
    <w:rsid w:val="00F40372"/>
    <w:rsid w:val="00F4039D"/>
    <w:rsid w:val="00F414E6"/>
    <w:rsid w:val="00F42249"/>
    <w:rsid w:val="00F42731"/>
    <w:rsid w:val="00F43D32"/>
    <w:rsid w:val="00F449BF"/>
    <w:rsid w:val="00F44E61"/>
    <w:rsid w:val="00F45E4B"/>
    <w:rsid w:val="00F4652A"/>
    <w:rsid w:val="00F46D0F"/>
    <w:rsid w:val="00F47157"/>
    <w:rsid w:val="00F477A6"/>
    <w:rsid w:val="00F5028E"/>
    <w:rsid w:val="00F5119E"/>
    <w:rsid w:val="00F5163A"/>
    <w:rsid w:val="00F51C1F"/>
    <w:rsid w:val="00F53D78"/>
    <w:rsid w:val="00F555E5"/>
    <w:rsid w:val="00F5662D"/>
    <w:rsid w:val="00F57AC8"/>
    <w:rsid w:val="00F603F2"/>
    <w:rsid w:val="00F60812"/>
    <w:rsid w:val="00F609B5"/>
    <w:rsid w:val="00F60B1E"/>
    <w:rsid w:val="00F614DA"/>
    <w:rsid w:val="00F62FDA"/>
    <w:rsid w:val="00F63A4C"/>
    <w:rsid w:val="00F645B0"/>
    <w:rsid w:val="00F64D4A"/>
    <w:rsid w:val="00F67691"/>
    <w:rsid w:val="00F67979"/>
    <w:rsid w:val="00F67E77"/>
    <w:rsid w:val="00F70483"/>
    <w:rsid w:val="00F716EC"/>
    <w:rsid w:val="00F73C3A"/>
    <w:rsid w:val="00F7420D"/>
    <w:rsid w:val="00F74862"/>
    <w:rsid w:val="00F74D64"/>
    <w:rsid w:val="00F7619C"/>
    <w:rsid w:val="00F76C19"/>
    <w:rsid w:val="00F807A7"/>
    <w:rsid w:val="00F81FFA"/>
    <w:rsid w:val="00F82FA8"/>
    <w:rsid w:val="00F83181"/>
    <w:rsid w:val="00F8443C"/>
    <w:rsid w:val="00F858F3"/>
    <w:rsid w:val="00F862F6"/>
    <w:rsid w:val="00F91F65"/>
    <w:rsid w:val="00F93E1E"/>
    <w:rsid w:val="00F94EC7"/>
    <w:rsid w:val="00F95E75"/>
    <w:rsid w:val="00F96734"/>
    <w:rsid w:val="00F96AE1"/>
    <w:rsid w:val="00FA0CFC"/>
    <w:rsid w:val="00FA0FB2"/>
    <w:rsid w:val="00FA167A"/>
    <w:rsid w:val="00FA1E99"/>
    <w:rsid w:val="00FA25AB"/>
    <w:rsid w:val="00FA3EF4"/>
    <w:rsid w:val="00FA42B3"/>
    <w:rsid w:val="00FA4647"/>
    <w:rsid w:val="00FA656A"/>
    <w:rsid w:val="00FB0B02"/>
    <w:rsid w:val="00FB1C9D"/>
    <w:rsid w:val="00FB2345"/>
    <w:rsid w:val="00FB335E"/>
    <w:rsid w:val="00FB4007"/>
    <w:rsid w:val="00FB49FB"/>
    <w:rsid w:val="00FB5EBE"/>
    <w:rsid w:val="00FB5F82"/>
    <w:rsid w:val="00FB61C6"/>
    <w:rsid w:val="00FB7AA5"/>
    <w:rsid w:val="00FB7BD1"/>
    <w:rsid w:val="00FC11EF"/>
    <w:rsid w:val="00FC18A4"/>
    <w:rsid w:val="00FC2B96"/>
    <w:rsid w:val="00FC55C4"/>
    <w:rsid w:val="00FC5B18"/>
    <w:rsid w:val="00FC6CB5"/>
    <w:rsid w:val="00FC6F7B"/>
    <w:rsid w:val="00FD0168"/>
    <w:rsid w:val="00FD076E"/>
    <w:rsid w:val="00FD085D"/>
    <w:rsid w:val="00FD0DDA"/>
    <w:rsid w:val="00FD17E5"/>
    <w:rsid w:val="00FD17EA"/>
    <w:rsid w:val="00FD1CD0"/>
    <w:rsid w:val="00FD2A2B"/>
    <w:rsid w:val="00FD4AAA"/>
    <w:rsid w:val="00FD4AD6"/>
    <w:rsid w:val="00FD4ED7"/>
    <w:rsid w:val="00FD7D61"/>
    <w:rsid w:val="00FD7EB1"/>
    <w:rsid w:val="00FE3209"/>
    <w:rsid w:val="00FE32C0"/>
    <w:rsid w:val="00FE566F"/>
    <w:rsid w:val="00FE6850"/>
    <w:rsid w:val="00FE6D2E"/>
    <w:rsid w:val="00FE72C6"/>
    <w:rsid w:val="00FF0112"/>
    <w:rsid w:val="00FF05E0"/>
    <w:rsid w:val="00FF218C"/>
    <w:rsid w:val="00FF3446"/>
    <w:rsid w:val="00FF4A56"/>
    <w:rsid w:val="00FF7A77"/>
    <w:rsid w:val="00FF7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097EF9-54A1-40E6-8848-A96ADF5C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55"/>
    <w:rPr>
      <w:sz w:val="24"/>
      <w:szCs w:val="24"/>
      <w:lang w:val="ru-RU" w:eastAsia="lv-LV"/>
    </w:rPr>
  </w:style>
  <w:style w:type="paragraph" w:styleId="Heading1">
    <w:name w:val="heading 1"/>
    <w:basedOn w:val="Normal"/>
    <w:next w:val="Normal"/>
    <w:qFormat/>
    <w:rsid w:val="00202DE2"/>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qFormat/>
    <w:rsid w:val="004F6A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2D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A22E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67DCD"/>
    <w:pPr>
      <w:spacing w:before="240" w:after="60"/>
      <w:outlineLvl w:val="4"/>
    </w:pPr>
    <w:rPr>
      <w:rFonts w:ascii="Calibri" w:hAnsi="Calibri"/>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202DE2"/>
    <w:pPr>
      <w:spacing w:after="160" w:line="240" w:lineRule="exact"/>
    </w:pPr>
    <w:rPr>
      <w:rFonts w:ascii="Dutch TL" w:hAnsi="Dutch TL"/>
      <w:sz w:val="28"/>
      <w:szCs w:val="20"/>
      <w:lang w:val="lv-LV"/>
    </w:rPr>
  </w:style>
  <w:style w:type="character" w:styleId="Hyperlink">
    <w:name w:val="Hyperlink"/>
    <w:rsid w:val="00202DE2"/>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rsid w:val="00202DE2"/>
    <w:pPr>
      <w:tabs>
        <w:tab w:val="center" w:pos="4153"/>
        <w:tab w:val="right" w:pos="8306"/>
      </w:tabs>
    </w:pPr>
  </w:style>
  <w:style w:type="paragraph" w:styleId="Footer">
    <w:name w:val="footer"/>
    <w:aliases w:val=" Char"/>
    <w:basedOn w:val="Normal"/>
    <w:link w:val="FooterChar"/>
    <w:uiPriority w:val="99"/>
    <w:rsid w:val="00202DE2"/>
    <w:pPr>
      <w:tabs>
        <w:tab w:val="center" w:pos="4153"/>
        <w:tab w:val="right" w:pos="8306"/>
      </w:tabs>
    </w:pPr>
  </w:style>
  <w:style w:type="paragraph" w:styleId="BodyText">
    <w:name w:val="Body Text"/>
    <w:basedOn w:val="Normal"/>
    <w:link w:val="BodyTextChar"/>
    <w:uiPriority w:val="99"/>
    <w:rsid w:val="00202DE2"/>
    <w:pPr>
      <w:spacing w:after="120"/>
    </w:pPr>
    <w:rPr>
      <w:lang w:val="en-US" w:eastAsia="en-US"/>
    </w:rPr>
  </w:style>
  <w:style w:type="paragraph" w:styleId="BodyTextIndent3">
    <w:name w:val="Body Text Indent 3"/>
    <w:basedOn w:val="Normal"/>
    <w:link w:val="BodyTextIndent3Char"/>
    <w:rsid w:val="00202DE2"/>
    <w:pPr>
      <w:widowControl w:val="0"/>
      <w:ind w:firstLine="426"/>
      <w:jc w:val="both"/>
    </w:pPr>
    <w:rPr>
      <w:szCs w:val="20"/>
      <w:lang w:val="lv-LV" w:eastAsia="en-US"/>
    </w:rPr>
  </w:style>
  <w:style w:type="paragraph" w:styleId="BodyTextIndent2">
    <w:name w:val="Body Text Indent 2"/>
    <w:basedOn w:val="Normal"/>
    <w:link w:val="BodyTextIndent2Char"/>
    <w:rsid w:val="00202DE2"/>
    <w:pPr>
      <w:ind w:firstLine="709"/>
      <w:jc w:val="both"/>
    </w:pPr>
    <w:rPr>
      <w:szCs w:val="20"/>
      <w:lang w:val="lv-LV"/>
    </w:rPr>
  </w:style>
  <w:style w:type="character" w:styleId="PageNumber">
    <w:name w:val="page number"/>
    <w:basedOn w:val="DefaultParagraphFont"/>
    <w:rsid w:val="00202DE2"/>
  </w:style>
  <w:style w:type="paragraph" w:customStyle="1" w:styleId="CharCharCharCharChar">
    <w:name w:val="Char Char Char Char Char"/>
    <w:basedOn w:val="Normal"/>
    <w:semiHidden/>
    <w:rsid w:val="001E1E81"/>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4F6A0C"/>
    <w:pPr>
      <w:spacing w:after="120"/>
      <w:ind w:left="283"/>
    </w:pPr>
  </w:style>
  <w:style w:type="paragraph" w:styleId="Title">
    <w:name w:val="Title"/>
    <w:basedOn w:val="Normal"/>
    <w:link w:val="TitleChar"/>
    <w:qFormat/>
    <w:rsid w:val="004F6A0C"/>
    <w:pPr>
      <w:jc w:val="center"/>
      <w:outlineLvl w:val="0"/>
    </w:pPr>
    <w:rPr>
      <w:rFonts w:ascii="RimTimes" w:hAnsi="RimTimes"/>
      <w:sz w:val="28"/>
      <w:szCs w:val="20"/>
      <w:lang w:val="lv-LV"/>
    </w:rPr>
  </w:style>
  <w:style w:type="paragraph" w:customStyle="1" w:styleId="CharChar1">
    <w:name w:val="Char Char1"/>
    <w:basedOn w:val="Normal"/>
    <w:semiHidden/>
    <w:rsid w:val="00974978"/>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524329"/>
    <w:rPr>
      <w:sz w:val="16"/>
      <w:szCs w:val="16"/>
    </w:rPr>
  </w:style>
  <w:style w:type="paragraph" w:styleId="CommentText">
    <w:name w:val="annotation text"/>
    <w:basedOn w:val="Normal"/>
    <w:link w:val="CommentTextChar"/>
    <w:uiPriority w:val="99"/>
    <w:unhideWhenUsed/>
    <w:rsid w:val="00524329"/>
    <w:rPr>
      <w:sz w:val="20"/>
      <w:szCs w:val="20"/>
      <w:lang w:eastAsia="x-none"/>
    </w:rPr>
  </w:style>
  <w:style w:type="character" w:customStyle="1" w:styleId="CommentTextChar">
    <w:name w:val="Comment Text Char"/>
    <w:link w:val="CommentText"/>
    <w:uiPriority w:val="99"/>
    <w:rsid w:val="00524329"/>
    <w:rPr>
      <w:lang w:val="ru-RU"/>
    </w:rPr>
  </w:style>
  <w:style w:type="paragraph" w:styleId="CommentSubject">
    <w:name w:val="annotation subject"/>
    <w:basedOn w:val="CommentText"/>
    <w:next w:val="CommentText"/>
    <w:link w:val="CommentSubjectChar"/>
    <w:uiPriority w:val="99"/>
    <w:semiHidden/>
    <w:unhideWhenUsed/>
    <w:rsid w:val="00524329"/>
    <w:rPr>
      <w:b/>
      <w:bCs/>
    </w:rPr>
  </w:style>
  <w:style w:type="character" w:customStyle="1" w:styleId="CommentSubjectChar">
    <w:name w:val="Comment Subject Char"/>
    <w:link w:val="CommentSubject"/>
    <w:uiPriority w:val="99"/>
    <w:semiHidden/>
    <w:rsid w:val="00524329"/>
    <w:rPr>
      <w:b/>
      <w:bCs/>
      <w:lang w:val="ru-RU"/>
    </w:rPr>
  </w:style>
  <w:style w:type="paragraph" w:styleId="BalloonText">
    <w:name w:val="Balloon Text"/>
    <w:basedOn w:val="Normal"/>
    <w:link w:val="BalloonTextChar"/>
    <w:uiPriority w:val="99"/>
    <w:semiHidden/>
    <w:unhideWhenUsed/>
    <w:rsid w:val="00524329"/>
    <w:rPr>
      <w:rFonts w:ascii="Tahoma" w:hAnsi="Tahoma"/>
      <w:sz w:val="16"/>
      <w:szCs w:val="16"/>
      <w:lang w:eastAsia="x-none"/>
    </w:rPr>
  </w:style>
  <w:style w:type="character" w:customStyle="1" w:styleId="BalloonTextChar">
    <w:name w:val="Balloon Text Char"/>
    <w:link w:val="BalloonText"/>
    <w:uiPriority w:val="99"/>
    <w:semiHidden/>
    <w:rsid w:val="00524329"/>
    <w:rPr>
      <w:rFonts w:ascii="Tahoma" w:hAnsi="Tahoma" w:cs="Tahoma"/>
      <w:sz w:val="16"/>
      <w:szCs w:val="16"/>
      <w:lang w:val="ru-RU"/>
    </w:rPr>
  </w:style>
  <w:style w:type="paragraph" w:customStyle="1" w:styleId="Style1">
    <w:name w:val="Style1"/>
    <w:basedOn w:val="Normal"/>
    <w:rsid w:val="001B22B9"/>
    <w:pPr>
      <w:widowControl w:val="0"/>
      <w:autoSpaceDE w:val="0"/>
      <w:autoSpaceDN w:val="0"/>
      <w:adjustRightInd w:val="0"/>
    </w:pPr>
    <w:rPr>
      <w:lang w:val="lv-LV"/>
    </w:rPr>
  </w:style>
  <w:style w:type="paragraph" w:customStyle="1" w:styleId="Style6">
    <w:name w:val="Style6"/>
    <w:basedOn w:val="Normal"/>
    <w:rsid w:val="001B22B9"/>
    <w:pPr>
      <w:widowControl w:val="0"/>
      <w:autoSpaceDE w:val="0"/>
      <w:autoSpaceDN w:val="0"/>
      <w:adjustRightInd w:val="0"/>
    </w:pPr>
    <w:rPr>
      <w:lang w:val="lv-LV"/>
    </w:rPr>
  </w:style>
  <w:style w:type="paragraph" w:customStyle="1" w:styleId="Style7">
    <w:name w:val="Style7"/>
    <w:basedOn w:val="Normal"/>
    <w:rsid w:val="001B22B9"/>
    <w:pPr>
      <w:widowControl w:val="0"/>
      <w:autoSpaceDE w:val="0"/>
      <w:autoSpaceDN w:val="0"/>
      <w:adjustRightInd w:val="0"/>
      <w:spacing w:line="282" w:lineRule="exact"/>
      <w:jc w:val="center"/>
    </w:pPr>
    <w:rPr>
      <w:lang w:val="lv-LV"/>
    </w:rPr>
  </w:style>
  <w:style w:type="paragraph" w:customStyle="1" w:styleId="Style8">
    <w:name w:val="Style8"/>
    <w:basedOn w:val="Normal"/>
    <w:rsid w:val="001B22B9"/>
    <w:pPr>
      <w:widowControl w:val="0"/>
      <w:autoSpaceDE w:val="0"/>
      <w:autoSpaceDN w:val="0"/>
      <w:adjustRightInd w:val="0"/>
      <w:spacing w:line="275" w:lineRule="exact"/>
    </w:pPr>
    <w:rPr>
      <w:lang w:val="lv-LV"/>
    </w:rPr>
  </w:style>
  <w:style w:type="paragraph" w:customStyle="1" w:styleId="Style9">
    <w:name w:val="Style9"/>
    <w:basedOn w:val="Normal"/>
    <w:rsid w:val="001B22B9"/>
    <w:pPr>
      <w:widowControl w:val="0"/>
      <w:autoSpaceDE w:val="0"/>
      <w:autoSpaceDN w:val="0"/>
      <w:adjustRightInd w:val="0"/>
    </w:pPr>
    <w:rPr>
      <w:lang w:val="lv-LV"/>
    </w:rPr>
  </w:style>
  <w:style w:type="character" w:customStyle="1" w:styleId="FontStyle20">
    <w:name w:val="Font Style20"/>
    <w:rsid w:val="001B22B9"/>
    <w:rPr>
      <w:rFonts w:ascii="Times New Roman" w:hAnsi="Times New Roman" w:cs="Times New Roman"/>
      <w:sz w:val="26"/>
      <w:szCs w:val="26"/>
    </w:rPr>
  </w:style>
  <w:style w:type="character" w:customStyle="1" w:styleId="FontStyle24">
    <w:name w:val="Font Style24"/>
    <w:rsid w:val="001B22B9"/>
    <w:rPr>
      <w:rFonts w:ascii="Times New Roman" w:hAnsi="Times New Roman" w:cs="Times New Roman"/>
      <w:b/>
      <w:bCs/>
      <w:sz w:val="26"/>
      <w:szCs w:val="26"/>
    </w:rPr>
  </w:style>
  <w:style w:type="character" w:customStyle="1" w:styleId="FontStyle25">
    <w:name w:val="Font Style25"/>
    <w:rsid w:val="001B22B9"/>
    <w:rPr>
      <w:rFonts w:ascii="Times New Roman" w:hAnsi="Times New Roman" w:cs="Times New Roman"/>
      <w:sz w:val="22"/>
      <w:szCs w:val="22"/>
    </w:rPr>
  </w:style>
  <w:style w:type="paragraph" w:customStyle="1" w:styleId="Style16">
    <w:name w:val="Style16"/>
    <w:basedOn w:val="Normal"/>
    <w:rsid w:val="001B22B9"/>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1B22B9"/>
    <w:rPr>
      <w:rFonts w:ascii="Times New Roman" w:hAnsi="Times New Roman" w:cs="Times New Roman"/>
      <w:i/>
      <w:iCs/>
      <w:sz w:val="22"/>
      <w:szCs w:val="22"/>
    </w:rPr>
  </w:style>
  <w:style w:type="paragraph" w:styleId="FootnoteText">
    <w:name w:val="footnote text"/>
    <w:basedOn w:val="Normal"/>
    <w:link w:val="FootnoteTextChar"/>
    <w:unhideWhenUsed/>
    <w:rsid w:val="007B21FA"/>
    <w:rPr>
      <w:sz w:val="20"/>
      <w:szCs w:val="20"/>
      <w:lang w:eastAsia="x-none"/>
    </w:rPr>
  </w:style>
  <w:style w:type="character" w:customStyle="1" w:styleId="FootnoteTextChar">
    <w:name w:val="Footnote Text Char"/>
    <w:link w:val="FootnoteText"/>
    <w:rsid w:val="007B21FA"/>
    <w:rPr>
      <w:lang w:val="ru-RU"/>
    </w:rPr>
  </w:style>
  <w:style w:type="character" w:styleId="FootnoteReference">
    <w:name w:val="footnote reference"/>
    <w:unhideWhenUsed/>
    <w:rsid w:val="007B21FA"/>
    <w:rPr>
      <w:vertAlign w:val="superscript"/>
    </w:rPr>
  </w:style>
  <w:style w:type="paragraph" w:styleId="ListParagraph">
    <w:name w:val="List Paragraph"/>
    <w:basedOn w:val="Normal"/>
    <w:link w:val="ListParagraphChar"/>
    <w:uiPriority w:val="34"/>
    <w:qFormat/>
    <w:rsid w:val="008A4F11"/>
    <w:pPr>
      <w:spacing w:after="200" w:line="276" w:lineRule="auto"/>
      <w:ind w:left="720"/>
      <w:contextualSpacing/>
    </w:pPr>
    <w:rPr>
      <w:rFonts w:ascii="Calibri" w:eastAsia="Calibri" w:hAnsi="Calibri"/>
      <w:sz w:val="22"/>
      <w:szCs w:val="22"/>
      <w:lang w:val="en-US" w:eastAsia="en-US"/>
    </w:rPr>
  </w:style>
  <w:style w:type="paragraph" w:styleId="BodyText3">
    <w:name w:val="Body Text 3"/>
    <w:basedOn w:val="Normal"/>
    <w:link w:val="BodyText3Char"/>
    <w:uiPriority w:val="99"/>
    <w:semiHidden/>
    <w:unhideWhenUsed/>
    <w:rsid w:val="003C6A88"/>
    <w:pPr>
      <w:spacing w:after="120"/>
    </w:pPr>
    <w:rPr>
      <w:sz w:val="16"/>
      <w:szCs w:val="16"/>
      <w:lang w:eastAsia="x-none"/>
    </w:rPr>
  </w:style>
  <w:style w:type="character" w:customStyle="1" w:styleId="BodyText3Char">
    <w:name w:val="Body Text 3 Char"/>
    <w:link w:val="BodyText3"/>
    <w:uiPriority w:val="99"/>
    <w:semiHidden/>
    <w:rsid w:val="003C6A88"/>
    <w:rPr>
      <w:sz w:val="16"/>
      <w:szCs w:val="16"/>
      <w:lang w:val="ru-RU"/>
    </w:rPr>
  </w:style>
  <w:style w:type="table" w:styleId="TableGrid">
    <w:name w:val="Table Grid"/>
    <w:basedOn w:val="TableNormal"/>
    <w:uiPriority w:val="59"/>
    <w:rsid w:val="003C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3C6A88"/>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3C6A88"/>
  </w:style>
  <w:style w:type="character" w:customStyle="1" w:styleId="c5">
    <w:name w:val="c5"/>
    <w:basedOn w:val="DefaultParagraphFont"/>
    <w:uiPriority w:val="99"/>
    <w:rsid w:val="003C6A88"/>
  </w:style>
  <w:style w:type="character" w:customStyle="1" w:styleId="BodyTextChar">
    <w:name w:val="Body Text Char"/>
    <w:link w:val="BodyText"/>
    <w:uiPriority w:val="99"/>
    <w:rsid w:val="006D5A0B"/>
    <w:rPr>
      <w:sz w:val="24"/>
      <w:szCs w:val="24"/>
      <w:lang w:val="en-US" w:eastAsia="en-US"/>
    </w:rPr>
  </w:style>
  <w:style w:type="paragraph" w:styleId="BodyText2">
    <w:name w:val="Body Text 2"/>
    <w:basedOn w:val="Normal"/>
    <w:link w:val="BodyText2Char"/>
    <w:uiPriority w:val="99"/>
    <w:semiHidden/>
    <w:unhideWhenUsed/>
    <w:rsid w:val="004E26A9"/>
    <w:pPr>
      <w:spacing w:after="120" w:line="480" w:lineRule="auto"/>
    </w:pPr>
    <w:rPr>
      <w:lang w:eastAsia="x-none"/>
    </w:rPr>
  </w:style>
  <w:style w:type="character" w:customStyle="1" w:styleId="BodyText2Char">
    <w:name w:val="Body Text 2 Char"/>
    <w:link w:val="BodyText2"/>
    <w:uiPriority w:val="99"/>
    <w:semiHidden/>
    <w:rsid w:val="004E26A9"/>
    <w:rPr>
      <w:sz w:val="24"/>
      <w:szCs w:val="24"/>
      <w:lang w:val="ru-RU"/>
    </w:rPr>
  </w:style>
  <w:style w:type="numbering" w:customStyle="1" w:styleId="Style2">
    <w:name w:val="Style2"/>
    <w:rsid w:val="00E2257C"/>
    <w:pPr>
      <w:numPr>
        <w:numId w:val="2"/>
      </w:numPr>
    </w:pPr>
  </w:style>
  <w:style w:type="numbering" w:customStyle="1" w:styleId="Style3">
    <w:name w:val="Style3"/>
    <w:rsid w:val="00E2257C"/>
  </w:style>
  <w:style w:type="numbering" w:customStyle="1" w:styleId="Style4">
    <w:name w:val="Style4"/>
    <w:rsid w:val="00E2257C"/>
  </w:style>
  <w:style w:type="numbering" w:customStyle="1" w:styleId="Style5">
    <w:name w:val="Style5"/>
    <w:rsid w:val="00E2257C"/>
  </w:style>
  <w:style w:type="numbering" w:customStyle="1" w:styleId="Style10">
    <w:name w:val="Style10"/>
    <w:rsid w:val="00E2257C"/>
  </w:style>
  <w:style w:type="numbering" w:customStyle="1" w:styleId="Style11">
    <w:name w:val="Style11"/>
    <w:rsid w:val="00E2257C"/>
  </w:style>
  <w:style w:type="numbering" w:customStyle="1" w:styleId="Style12">
    <w:name w:val="Style12"/>
    <w:rsid w:val="00E2257C"/>
  </w:style>
  <w:style w:type="numbering" w:customStyle="1" w:styleId="Style13">
    <w:name w:val="Style13"/>
    <w:rsid w:val="00E2257C"/>
  </w:style>
  <w:style w:type="paragraph" w:styleId="ListBullet">
    <w:name w:val="List Bullet"/>
    <w:basedOn w:val="Normal"/>
    <w:autoRedefine/>
    <w:rsid w:val="00B72C23"/>
    <w:pPr>
      <w:tabs>
        <w:tab w:val="num" w:pos="360"/>
      </w:tabs>
      <w:ind w:left="360" w:hanging="360"/>
    </w:pPr>
    <w:rPr>
      <w:sz w:val="20"/>
      <w:szCs w:val="20"/>
      <w:lang w:val="lv-LV"/>
    </w:rPr>
  </w:style>
  <w:style w:type="character" w:customStyle="1" w:styleId="BodyTextIndent3Char">
    <w:name w:val="Body Text Indent 3 Char"/>
    <w:link w:val="BodyTextIndent3"/>
    <w:rsid w:val="00B72C23"/>
    <w:rPr>
      <w:sz w:val="24"/>
      <w:lang w:val="lv-LV" w:eastAsia="en-US" w:bidi="ar-SA"/>
    </w:rPr>
  </w:style>
  <w:style w:type="character" w:customStyle="1" w:styleId="BodyText1">
    <w:name w:val="Body Text1"/>
    <w:rsid w:val="00136A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136AB0"/>
    <w:rPr>
      <w:sz w:val="21"/>
      <w:szCs w:val="21"/>
      <w:shd w:val="clear" w:color="auto" w:fill="FFFFFF"/>
    </w:rPr>
  </w:style>
  <w:style w:type="paragraph" w:customStyle="1" w:styleId="BodyText20">
    <w:name w:val="Body Text2"/>
    <w:basedOn w:val="Normal"/>
    <w:link w:val="Bodytext0"/>
    <w:rsid w:val="00136AB0"/>
    <w:pPr>
      <w:widowControl w:val="0"/>
      <w:shd w:val="clear" w:color="auto" w:fill="FFFFFF"/>
      <w:spacing w:before="60" w:line="0" w:lineRule="atLeast"/>
    </w:pPr>
    <w:rPr>
      <w:sz w:val="21"/>
      <w:szCs w:val="21"/>
      <w:lang w:val="lv-LV"/>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link w:val="Header"/>
    <w:uiPriority w:val="99"/>
    <w:rsid w:val="00E07A82"/>
    <w:rPr>
      <w:sz w:val="24"/>
      <w:szCs w:val="24"/>
      <w:lang w:val="ru-RU"/>
    </w:rPr>
  </w:style>
  <w:style w:type="numbering" w:customStyle="1" w:styleId="Style14">
    <w:name w:val="Style14"/>
    <w:rsid w:val="001C4037"/>
    <w:pPr>
      <w:numPr>
        <w:numId w:val="11"/>
      </w:numPr>
    </w:pPr>
  </w:style>
  <w:style w:type="character" w:customStyle="1" w:styleId="Bodytext4">
    <w:name w:val="Body text (4)_"/>
    <w:link w:val="Bodytext40"/>
    <w:rsid w:val="00B8133F"/>
    <w:rPr>
      <w:i/>
      <w:iCs/>
      <w:sz w:val="16"/>
      <w:szCs w:val="16"/>
      <w:shd w:val="clear" w:color="auto" w:fill="FFFFFF"/>
    </w:rPr>
  </w:style>
  <w:style w:type="paragraph" w:customStyle="1" w:styleId="BodyText41">
    <w:name w:val="Body Text4"/>
    <w:basedOn w:val="Normal"/>
    <w:rsid w:val="00B8133F"/>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B8133F"/>
    <w:pPr>
      <w:widowControl w:val="0"/>
      <w:shd w:val="clear" w:color="auto" w:fill="FFFFFF"/>
      <w:spacing w:line="0" w:lineRule="atLeast"/>
      <w:jc w:val="both"/>
    </w:pPr>
    <w:rPr>
      <w:i/>
      <w:iCs/>
      <w:sz w:val="16"/>
      <w:szCs w:val="16"/>
      <w:lang w:val="lv-LV"/>
    </w:rPr>
  </w:style>
  <w:style w:type="character" w:customStyle="1" w:styleId="BodyText30">
    <w:name w:val="Body Text3"/>
    <w:rsid w:val="00B8133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B8133F"/>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B8133F"/>
    <w:pPr>
      <w:widowControl w:val="0"/>
      <w:shd w:val="clear" w:color="auto" w:fill="FFFFFF"/>
      <w:spacing w:line="0" w:lineRule="atLeast"/>
    </w:pPr>
    <w:rPr>
      <w:rFonts w:ascii="Trebuchet MS" w:eastAsia="Trebuchet MS" w:hAnsi="Trebuchet MS" w:cs="Trebuchet MS"/>
      <w:i/>
      <w:iCs/>
      <w:spacing w:val="3"/>
      <w:sz w:val="14"/>
      <w:szCs w:val="14"/>
      <w:lang w:val="lv-LV"/>
    </w:rPr>
  </w:style>
  <w:style w:type="character" w:customStyle="1" w:styleId="Heading5Char">
    <w:name w:val="Heading 5 Char"/>
    <w:link w:val="Heading5"/>
    <w:uiPriority w:val="9"/>
    <w:rsid w:val="00767DCD"/>
    <w:rPr>
      <w:rFonts w:ascii="Calibri" w:hAnsi="Calibri"/>
      <w:b/>
      <w:bCs/>
      <w:i/>
      <w:iCs/>
      <w:sz w:val="26"/>
      <w:szCs w:val="26"/>
    </w:rPr>
  </w:style>
  <w:style w:type="character" w:customStyle="1" w:styleId="FooterChar">
    <w:name w:val="Footer Char"/>
    <w:aliases w:val=" Char Char"/>
    <w:link w:val="Footer"/>
    <w:uiPriority w:val="99"/>
    <w:rsid w:val="00767DCD"/>
    <w:rPr>
      <w:sz w:val="24"/>
      <w:szCs w:val="24"/>
      <w:lang w:val="ru-RU"/>
    </w:rPr>
  </w:style>
  <w:style w:type="paragraph" w:styleId="Subtitle">
    <w:name w:val="Subtitle"/>
    <w:basedOn w:val="Normal"/>
    <w:link w:val="SubtitleChar"/>
    <w:qFormat/>
    <w:rsid w:val="00767DCD"/>
    <w:pPr>
      <w:jc w:val="center"/>
    </w:pPr>
    <w:rPr>
      <w:b/>
      <w:bCs/>
      <w:lang w:val="lv-LV"/>
    </w:rPr>
  </w:style>
  <w:style w:type="character" w:customStyle="1" w:styleId="SubtitleChar">
    <w:name w:val="Subtitle Char"/>
    <w:link w:val="Subtitle"/>
    <w:rsid w:val="00767DCD"/>
    <w:rPr>
      <w:b/>
      <w:bCs/>
      <w:sz w:val="24"/>
      <w:szCs w:val="24"/>
    </w:rPr>
  </w:style>
  <w:style w:type="character" w:customStyle="1" w:styleId="dlxnowrap1">
    <w:name w:val="dlxnowrap1"/>
    <w:uiPriority w:val="99"/>
    <w:rsid w:val="00767DCD"/>
    <w:rPr>
      <w:rFonts w:ascii="Times New Roman" w:hAnsi="Times New Roman" w:cs="Times New Roman" w:hint="default"/>
    </w:rPr>
  </w:style>
  <w:style w:type="character" w:customStyle="1" w:styleId="BodyTextIndent2Char">
    <w:name w:val="Body Text Indent 2 Char"/>
    <w:link w:val="BodyTextIndent2"/>
    <w:rsid w:val="00767DCD"/>
    <w:rPr>
      <w:sz w:val="24"/>
    </w:rPr>
  </w:style>
  <w:style w:type="numbering" w:customStyle="1" w:styleId="Style21">
    <w:name w:val="Style21"/>
    <w:rsid w:val="00767DCD"/>
    <w:pPr>
      <w:numPr>
        <w:numId w:val="3"/>
      </w:numPr>
    </w:pPr>
  </w:style>
  <w:style w:type="numbering" w:customStyle="1" w:styleId="Style31">
    <w:name w:val="Style31"/>
    <w:rsid w:val="00767DCD"/>
    <w:pPr>
      <w:numPr>
        <w:numId w:val="4"/>
      </w:numPr>
    </w:pPr>
  </w:style>
  <w:style w:type="numbering" w:customStyle="1" w:styleId="Style41">
    <w:name w:val="Style41"/>
    <w:rsid w:val="00767DCD"/>
    <w:pPr>
      <w:numPr>
        <w:numId w:val="5"/>
      </w:numPr>
    </w:pPr>
  </w:style>
  <w:style w:type="numbering" w:customStyle="1" w:styleId="Style51">
    <w:name w:val="Style51"/>
    <w:rsid w:val="00767DCD"/>
    <w:pPr>
      <w:numPr>
        <w:numId w:val="6"/>
      </w:numPr>
    </w:pPr>
  </w:style>
  <w:style w:type="numbering" w:customStyle="1" w:styleId="Style101">
    <w:name w:val="Style101"/>
    <w:rsid w:val="00767DCD"/>
    <w:pPr>
      <w:numPr>
        <w:numId w:val="7"/>
      </w:numPr>
    </w:pPr>
  </w:style>
  <w:style w:type="numbering" w:customStyle="1" w:styleId="Style111">
    <w:name w:val="Style111"/>
    <w:rsid w:val="00767DCD"/>
    <w:pPr>
      <w:numPr>
        <w:numId w:val="8"/>
      </w:numPr>
    </w:pPr>
  </w:style>
  <w:style w:type="numbering" w:customStyle="1" w:styleId="Style121">
    <w:name w:val="Style121"/>
    <w:rsid w:val="00767DCD"/>
    <w:pPr>
      <w:numPr>
        <w:numId w:val="9"/>
      </w:numPr>
    </w:pPr>
  </w:style>
  <w:style w:type="numbering" w:customStyle="1" w:styleId="Style131">
    <w:name w:val="Style131"/>
    <w:rsid w:val="00767DCD"/>
    <w:pPr>
      <w:numPr>
        <w:numId w:val="16"/>
      </w:numPr>
    </w:pPr>
  </w:style>
  <w:style w:type="paragraph" w:styleId="Revision">
    <w:name w:val="Revision"/>
    <w:hidden/>
    <w:uiPriority w:val="99"/>
    <w:semiHidden/>
    <w:rsid w:val="00767DCD"/>
    <w:rPr>
      <w:sz w:val="24"/>
      <w:szCs w:val="24"/>
      <w:lang w:val="ru-RU" w:eastAsia="lv-LV"/>
    </w:rPr>
  </w:style>
  <w:style w:type="character" w:customStyle="1" w:styleId="BodyTextIndentChar">
    <w:name w:val="Body Text Indent Char"/>
    <w:link w:val="BodyTextIndent"/>
    <w:rsid w:val="00767DCD"/>
    <w:rPr>
      <w:sz w:val="24"/>
      <w:szCs w:val="24"/>
      <w:lang w:val="ru-RU"/>
    </w:rPr>
  </w:style>
  <w:style w:type="paragraph" w:styleId="NormalWeb">
    <w:name w:val="Normal (Web)"/>
    <w:basedOn w:val="Normal"/>
    <w:rsid w:val="00767DCD"/>
    <w:pPr>
      <w:spacing w:before="100" w:beforeAutospacing="1" w:after="100" w:afterAutospacing="1"/>
    </w:pPr>
    <w:rPr>
      <w:color w:val="000000"/>
      <w:lang w:val="en-US" w:eastAsia="en-US"/>
    </w:rPr>
  </w:style>
  <w:style w:type="paragraph" w:styleId="NoSpacing">
    <w:name w:val="No Spacing"/>
    <w:basedOn w:val="Normal"/>
    <w:uiPriority w:val="1"/>
    <w:qFormat/>
    <w:rsid w:val="00767DCD"/>
    <w:rPr>
      <w:sz w:val="22"/>
      <w:szCs w:val="22"/>
      <w:lang w:val="lv-LV" w:eastAsia="en-US"/>
    </w:rPr>
  </w:style>
  <w:style w:type="numbering" w:customStyle="1" w:styleId="NoList1">
    <w:name w:val="No List1"/>
    <w:next w:val="NoList"/>
    <w:uiPriority w:val="99"/>
    <w:semiHidden/>
    <w:unhideWhenUsed/>
    <w:rsid w:val="00767DCD"/>
  </w:style>
  <w:style w:type="table" w:customStyle="1" w:styleId="TableGrid1">
    <w:name w:val="Table Grid1"/>
    <w:basedOn w:val="TableNormal"/>
    <w:next w:val="TableGrid"/>
    <w:uiPriority w:val="59"/>
    <w:rsid w:val="00767D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B36464"/>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B36464"/>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B36464"/>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B40F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0A4DB8"/>
    <w:pPr>
      <w:spacing w:line="360" w:lineRule="auto"/>
      <w:ind w:firstLine="300"/>
    </w:pPr>
    <w:rPr>
      <w:color w:val="414142"/>
      <w:sz w:val="20"/>
      <w:szCs w:val="20"/>
      <w:lang w:val="lv-LV"/>
    </w:rPr>
  </w:style>
  <w:style w:type="paragraph" w:styleId="EndnoteText">
    <w:name w:val="endnote text"/>
    <w:basedOn w:val="Normal"/>
    <w:link w:val="EndnoteTextChar"/>
    <w:uiPriority w:val="99"/>
    <w:rsid w:val="005D1F8A"/>
    <w:rPr>
      <w:sz w:val="20"/>
      <w:szCs w:val="20"/>
    </w:rPr>
  </w:style>
  <w:style w:type="character" w:customStyle="1" w:styleId="EndnoteTextChar">
    <w:name w:val="Endnote Text Char"/>
    <w:link w:val="EndnoteText"/>
    <w:uiPriority w:val="99"/>
    <w:rsid w:val="005D1F8A"/>
    <w:rPr>
      <w:lang w:val="ru-RU"/>
    </w:rPr>
  </w:style>
  <w:style w:type="character" w:styleId="EndnoteReference">
    <w:name w:val="endnote reference"/>
    <w:uiPriority w:val="99"/>
    <w:rsid w:val="005D1F8A"/>
    <w:rPr>
      <w:vertAlign w:val="superscript"/>
    </w:rPr>
  </w:style>
  <w:style w:type="numbering" w:customStyle="1" w:styleId="Style15">
    <w:name w:val="Style15"/>
    <w:rsid w:val="00AB23E0"/>
    <w:pPr>
      <w:numPr>
        <w:numId w:val="12"/>
      </w:numPr>
    </w:pPr>
  </w:style>
  <w:style w:type="paragraph" w:customStyle="1" w:styleId="Default">
    <w:name w:val="Default"/>
    <w:rsid w:val="0009638E"/>
    <w:pPr>
      <w:autoSpaceDE w:val="0"/>
      <w:autoSpaceDN w:val="0"/>
      <w:adjustRightInd w:val="0"/>
    </w:pPr>
    <w:rPr>
      <w:rFonts w:ascii="Arial" w:hAnsi="Arial" w:cs="Arial"/>
      <w:color w:val="000000"/>
      <w:sz w:val="24"/>
      <w:szCs w:val="24"/>
      <w:lang w:val="lv-LV" w:eastAsia="lv-LV"/>
    </w:rPr>
  </w:style>
  <w:style w:type="character" w:customStyle="1" w:styleId="TitleChar">
    <w:name w:val="Title Char"/>
    <w:link w:val="Title"/>
    <w:rsid w:val="0009638E"/>
    <w:rPr>
      <w:rFonts w:ascii="RimTimes" w:hAnsi="RimTimes"/>
      <w:sz w:val="28"/>
    </w:rPr>
  </w:style>
  <w:style w:type="character" w:styleId="FollowedHyperlink">
    <w:name w:val="FollowedHyperlink"/>
    <w:uiPriority w:val="99"/>
    <w:unhideWhenUsed/>
    <w:rsid w:val="0009638E"/>
    <w:rPr>
      <w:color w:val="800080"/>
      <w:u w:val="single"/>
    </w:rPr>
  </w:style>
  <w:style w:type="paragraph" w:customStyle="1" w:styleId="font5">
    <w:name w:val="font5"/>
    <w:basedOn w:val="Normal"/>
    <w:rsid w:val="0009638E"/>
    <w:pPr>
      <w:spacing w:before="100" w:beforeAutospacing="1" w:after="100" w:afterAutospacing="1"/>
    </w:pPr>
    <w:rPr>
      <w:color w:val="000000"/>
      <w:sz w:val="20"/>
      <w:szCs w:val="20"/>
      <w:lang w:val="lv-LV"/>
    </w:rPr>
  </w:style>
  <w:style w:type="paragraph" w:customStyle="1" w:styleId="font6">
    <w:name w:val="font6"/>
    <w:basedOn w:val="Normal"/>
    <w:rsid w:val="0009638E"/>
    <w:pPr>
      <w:spacing w:before="100" w:beforeAutospacing="1" w:after="100" w:afterAutospacing="1"/>
    </w:pPr>
    <w:rPr>
      <w:b/>
      <w:bCs/>
      <w:color w:val="000000"/>
      <w:sz w:val="20"/>
      <w:szCs w:val="20"/>
      <w:lang w:val="lv-LV"/>
    </w:rPr>
  </w:style>
  <w:style w:type="paragraph" w:customStyle="1" w:styleId="font7">
    <w:name w:val="font7"/>
    <w:basedOn w:val="Normal"/>
    <w:rsid w:val="0009638E"/>
    <w:pPr>
      <w:spacing w:before="100" w:beforeAutospacing="1" w:after="100" w:afterAutospacing="1"/>
    </w:pPr>
    <w:rPr>
      <w:b/>
      <w:bCs/>
      <w:color w:val="000000"/>
      <w:sz w:val="14"/>
      <w:szCs w:val="14"/>
      <w:lang w:val="lv-LV"/>
    </w:rPr>
  </w:style>
  <w:style w:type="paragraph" w:customStyle="1" w:styleId="xl65">
    <w:name w:val="xl65"/>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09638E"/>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09638E"/>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09638E"/>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09638E"/>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09638E"/>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09638E"/>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09638E"/>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09638E"/>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09638E"/>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09638E"/>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09638E"/>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09638E"/>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09638E"/>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09638E"/>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09638E"/>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09638E"/>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09638E"/>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09638E"/>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09638E"/>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09638E"/>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09638E"/>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09638E"/>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09638E"/>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09638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09638E"/>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09638E"/>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09638E"/>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09638E"/>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09638E"/>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09638E"/>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09638E"/>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09638E"/>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09638E"/>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09638E"/>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09638E"/>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09638E"/>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09638E"/>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09638E"/>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09638E"/>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B27A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78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FA167A"/>
    <w:pPr>
      <w:spacing w:before="100" w:beforeAutospacing="1" w:after="100" w:afterAutospacing="1"/>
    </w:pPr>
    <w:rPr>
      <w:rFonts w:ascii="Calibri" w:hAnsi="Calibri" w:cs="Calibri"/>
      <w:b/>
      <w:bCs/>
      <w:lang w:val="lv-LV"/>
    </w:rPr>
  </w:style>
  <w:style w:type="paragraph" w:customStyle="1" w:styleId="font9">
    <w:name w:val="font9"/>
    <w:basedOn w:val="Normal"/>
    <w:rsid w:val="00FA167A"/>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A15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1A22EC"/>
    <w:rPr>
      <w:rFonts w:ascii="Calibri" w:eastAsia="Times New Roman" w:hAnsi="Calibri" w:cs="Times New Roman"/>
      <w:b/>
      <w:bCs/>
      <w:sz w:val="28"/>
      <w:szCs w:val="28"/>
      <w:lang w:val="ru-RU" w:eastAsia="lv-LV"/>
    </w:rPr>
  </w:style>
  <w:style w:type="paragraph" w:customStyle="1" w:styleId="naisf">
    <w:name w:val="naisf"/>
    <w:basedOn w:val="Normal"/>
    <w:rsid w:val="008800CE"/>
    <w:pPr>
      <w:spacing w:before="100" w:beforeAutospacing="1" w:after="100" w:afterAutospacing="1"/>
      <w:jc w:val="both"/>
    </w:pPr>
    <w:rPr>
      <w:lang w:val="lv-LV" w:eastAsia="en-US"/>
    </w:rPr>
  </w:style>
  <w:style w:type="character" w:customStyle="1" w:styleId="ListParagraphChar">
    <w:name w:val="List Paragraph Char"/>
    <w:link w:val="ListParagraph"/>
    <w:uiPriority w:val="34"/>
    <w:qFormat/>
    <w:rsid w:val="00DF248B"/>
    <w:rPr>
      <w:rFonts w:ascii="Calibri" w:eastAsia="Calibri" w:hAnsi="Calibri"/>
      <w:sz w:val="22"/>
      <w:szCs w:val="22"/>
    </w:rPr>
  </w:style>
  <w:style w:type="paragraph" w:customStyle="1" w:styleId="Pamattekstaatkpe21">
    <w:name w:val="Pamatteksta atkāpe 21"/>
    <w:basedOn w:val="Normal"/>
    <w:rsid w:val="009B7E28"/>
    <w:pPr>
      <w:widowControl w:val="0"/>
      <w:suppressAutoHyphens/>
      <w:ind w:firstLine="709"/>
      <w:jc w:val="both"/>
    </w:pPr>
    <w:rPr>
      <w:rFonts w:eastAsia="Lucida Sans Unicode"/>
      <w:kern w:val="1"/>
    </w:rPr>
  </w:style>
  <w:style w:type="paragraph" w:customStyle="1" w:styleId="Pamattekstaatkpe31">
    <w:name w:val="Pamatteksta atkāpe 31"/>
    <w:basedOn w:val="Normal"/>
    <w:rsid w:val="009B7E28"/>
    <w:pPr>
      <w:widowControl w:val="0"/>
      <w:suppressAutoHyphens/>
      <w:ind w:firstLine="426"/>
      <w:jc w:val="both"/>
    </w:pPr>
    <w:rPr>
      <w:rFonts w:eastAsia="Lucida Sans Unicode"/>
      <w:kern w:val="1"/>
    </w:rPr>
  </w:style>
  <w:style w:type="paragraph" w:customStyle="1" w:styleId="HTMLiepriekformattais1">
    <w:name w:val="HTML iepriekšformatētais1"/>
    <w:basedOn w:val="Normal"/>
    <w:rsid w:val="009B7E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Lucida Sans Unicode"/>
      <w:kern w:val="1"/>
    </w:rPr>
  </w:style>
  <w:style w:type="paragraph" w:customStyle="1" w:styleId="tv213">
    <w:name w:val="tv213"/>
    <w:basedOn w:val="Normal"/>
    <w:rsid w:val="002C69BE"/>
    <w:pPr>
      <w:spacing w:before="100" w:beforeAutospacing="1" w:after="100" w:afterAutospacing="1"/>
    </w:pPr>
    <w:rPr>
      <w:lang w:val="lv-LV"/>
    </w:rPr>
  </w:style>
  <w:style w:type="table" w:customStyle="1" w:styleId="TableGrid5">
    <w:name w:val="Table Grid5"/>
    <w:basedOn w:val="TableNormal"/>
    <w:next w:val="TableGrid"/>
    <w:rsid w:val="00C4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91980"/>
    <w:pPr>
      <w:spacing w:before="100" w:beforeAutospacing="1" w:after="100" w:afterAutospacing="1"/>
    </w:pPr>
    <w:rPr>
      <w:rFonts w:ascii="Verdana" w:hAnsi="Verdana"/>
      <w:sz w:val="16"/>
      <w:szCs w:val="16"/>
      <w:lang w:val="lv-LV"/>
    </w:rPr>
  </w:style>
  <w:style w:type="character" w:customStyle="1" w:styleId="InternetLink">
    <w:name w:val="Internet Link"/>
    <w:uiPriority w:val="99"/>
    <w:rsid w:val="008845D5"/>
    <w:rPr>
      <w:rFonts w:cs="Times New Roman"/>
      <w:color w:val="0000FF"/>
      <w:u w:val="single"/>
    </w:rPr>
  </w:style>
  <w:style w:type="character" w:customStyle="1" w:styleId="StrongEmphasis">
    <w:name w:val="Strong Emphasis"/>
    <w:qFormat/>
    <w:rsid w:val="00884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270">
      <w:bodyDiv w:val="1"/>
      <w:marLeft w:val="0"/>
      <w:marRight w:val="0"/>
      <w:marTop w:val="0"/>
      <w:marBottom w:val="0"/>
      <w:divBdr>
        <w:top w:val="none" w:sz="0" w:space="0" w:color="auto"/>
        <w:left w:val="none" w:sz="0" w:space="0" w:color="auto"/>
        <w:bottom w:val="none" w:sz="0" w:space="0" w:color="auto"/>
        <w:right w:val="none" w:sz="0" w:space="0" w:color="auto"/>
      </w:divBdr>
    </w:div>
    <w:div w:id="68118229">
      <w:bodyDiv w:val="1"/>
      <w:marLeft w:val="0"/>
      <w:marRight w:val="0"/>
      <w:marTop w:val="0"/>
      <w:marBottom w:val="0"/>
      <w:divBdr>
        <w:top w:val="none" w:sz="0" w:space="0" w:color="auto"/>
        <w:left w:val="none" w:sz="0" w:space="0" w:color="auto"/>
        <w:bottom w:val="none" w:sz="0" w:space="0" w:color="auto"/>
        <w:right w:val="none" w:sz="0" w:space="0" w:color="auto"/>
      </w:divBdr>
    </w:div>
    <w:div w:id="239680675">
      <w:bodyDiv w:val="1"/>
      <w:marLeft w:val="0"/>
      <w:marRight w:val="0"/>
      <w:marTop w:val="0"/>
      <w:marBottom w:val="0"/>
      <w:divBdr>
        <w:top w:val="none" w:sz="0" w:space="0" w:color="auto"/>
        <w:left w:val="none" w:sz="0" w:space="0" w:color="auto"/>
        <w:bottom w:val="none" w:sz="0" w:space="0" w:color="auto"/>
        <w:right w:val="none" w:sz="0" w:space="0" w:color="auto"/>
      </w:divBdr>
    </w:div>
    <w:div w:id="293296436">
      <w:bodyDiv w:val="1"/>
      <w:marLeft w:val="0"/>
      <w:marRight w:val="0"/>
      <w:marTop w:val="0"/>
      <w:marBottom w:val="0"/>
      <w:divBdr>
        <w:top w:val="none" w:sz="0" w:space="0" w:color="auto"/>
        <w:left w:val="none" w:sz="0" w:space="0" w:color="auto"/>
        <w:bottom w:val="none" w:sz="0" w:space="0" w:color="auto"/>
        <w:right w:val="none" w:sz="0" w:space="0" w:color="auto"/>
      </w:divBdr>
    </w:div>
    <w:div w:id="365298264">
      <w:bodyDiv w:val="1"/>
      <w:marLeft w:val="0"/>
      <w:marRight w:val="0"/>
      <w:marTop w:val="0"/>
      <w:marBottom w:val="0"/>
      <w:divBdr>
        <w:top w:val="none" w:sz="0" w:space="0" w:color="auto"/>
        <w:left w:val="none" w:sz="0" w:space="0" w:color="auto"/>
        <w:bottom w:val="none" w:sz="0" w:space="0" w:color="auto"/>
        <w:right w:val="none" w:sz="0" w:space="0" w:color="auto"/>
      </w:divBdr>
    </w:div>
    <w:div w:id="488323285">
      <w:bodyDiv w:val="1"/>
      <w:marLeft w:val="0"/>
      <w:marRight w:val="0"/>
      <w:marTop w:val="0"/>
      <w:marBottom w:val="0"/>
      <w:divBdr>
        <w:top w:val="none" w:sz="0" w:space="0" w:color="auto"/>
        <w:left w:val="none" w:sz="0" w:space="0" w:color="auto"/>
        <w:bottom w:val="none" w:sz="0" w:space="0" w:color="auto"/>
        <w:right w:val="none" w:sz="0" w:space="0" w:color="auto"/>
      </w:divBdr>
    </w:div>
    <w:div w:id="614478932">
      <w:bodyDiv w:val="1"/>
      <w:marLeft w:val="0"/>
      <w:marRight w:val="0"/>
      <w:marTop w:val="0"/>
      <w:marBottom w:val="0"/>
      <w:divBdr>
        <w:top w:val="none" w:sz="0" w:space="0" w:color="auto"/>
        <w:left w:val="none" w:sz="0" w:space="0" w:color="auto"/>
        <w:bottom w:val="none" w:sz="0" w:space="0" w:color="auto"/>
        <w:right w:val="none" w:sz="0" w:space="0" w:color="auto"/>
      </w:divBdr>
    </w:div>
    <w:div w:id="652756623">
      <w:bodyDiv w:val="1"/>
      <w:marLeft w:val="0"/>
      <w:marRight w:val="0"/>
      <w:marTop w:val="0"/>
      <w:marBottom w:val="0"/>
      <w:divBdr>
        <w:top w:val="none" w:sz="0" w:space="0" w:color="auto"/>
        <w:left w:val="none" w:sz="0" w:space="0" w:color="auto"/>
        <w:bottom w:val="none" w:sz="0" w:space="0" w:color="auto"/>
        <w:right w:val="none" w:sz="0" w:space="0" w:color="auto"/>
      </w:divBdr>
    </w:div>
    <w:div w:id="848786878">
      <w:bodyDiv w:val="1"/>
      <w:marLeft w:val="0"/>
      <w:marRight w:val="0"/>
      <w:marTop w:val="0"/>
      <w:marBottom w:val="0"/>
      <w:divBdr>
        <w:top w:val="none" w:sz="0" w:space="0" w:color="auto"/>
        <w:left w:val="none" w:sz="0" w:space="0" w:color="auto"/>
        <w:bottom w:val="none" w:sz="0" w:space="0" w:color="auto"/>
        <w:right w:val="none" w:sz="0" w:space="0" w:color="auto"/>
      </w:divBdr>
    </w:div>
    <w:div w:id="1086802835">
      <w:bodyDiv w:val="1"/>
      <w:marLeft w:val="0"/>
      <w:marRight w:val="0"/>
      <w:marTop w:val="0"/>
      <w:marBottom w:val="0"/>
      <w:divBdr>
        <w:top w:val="none" w:sz="0" w:space="0" w:color="auto"/>
        <w:left w:val="none" w:sz="0" w:space="0" w:color="auto"/>
        <w:bottom w:val="none" w:sz="0" w:space="0" w:color="auto"/>
        <w:right w:val="none" w:sz="0" w:space="0" w:color="auto"/>
      </w:divBdr>
    </w:div>
    <w:div w:id="1163860391">
      <w:bodyDiv w:val="1"/>
      <w:marLeft w:val="0"/>
      <w:marRight w:val="0"/>
      <w:marTop w:val="0"/>
      <w:marBottom w:val="0"/>
      <w:divBdr>
        <w:top w:val="none" w:sz="0" w:space="0" w:color="auto"/>
        <w:left w:val="none" w:sz="0" w:space="0" w:color="auto"/>
        <w:bottom w:val="none" w:sz="0" w:space="0" w:color="auto"/>
        <w:right w:val="none" w:sz="0" w:space="0" w:color="auto"/>
      </w:divBdr>
    </w:div>
    <w:div w:id="1165129141">
      <w:bodyDiv w:val="1"/>
      <w:marLeft w:val="0"/>
      <w:marRight w:val="0"/>
      <w:marTop w:val="0"/>
      <w:marBottom w:val="0"/>
      <w:divBdr>
        <w:top w:val="none" w:sz="0" w:space="0" w:color="auto"/>
        <w:left w:val="none" w:sz="0" w:space="0" w:color="auto"/>
        <w:bottom w:val="none" w:sz="0" w:space="0" w:color="auto"/>
        <w:right w:val="none" w:sz="0" w:space="0" w:color="auto"/>
      </w:divBdr>
    </w:div>
    <w:div w:id="1167475089">
      <w:bodyDiv w:val="1"/>
      <w:marLeft w:val="0"/>
      <w:marRight w:val="0"/>
      <w:marTop w:val="0"/>
      <w:marBottom w:val="0"/>
      <w:divBdr>
        <w:top w:val="none" w:sz="0" w:space="0" w:color="auto"/>
        <w:left w:val="none" w:sz="0" w:space="0" w:color="auto"/>
        <w:bottom w:val="none" w:sz="0" w:space="0" w:color="auto"/>
        <w:right w:val="none" w:sz="0" w:space="0" w:color="auto"/>
      </w:divBdr>
    </w:div>
    <w:div w:id="1170951959">
      <w:bodyDiv w:val="1"/>
      <w:marLeft w:val="0"/>
      <w:marRight w:val="0"/>
      <w:marTop w:val="0"/>
      <w:marBottom w:val="0"/>
      <w:divBdr>
        <w:top w:val="none" w:sz="0" w:space="0" w:color="auto"/>
        <w:left w:val="none" w:sz="0" w:space="0" w:color="auto"/>
        <w:bottom w:val="none" w:sz="0" w:space="0" w:color="auto"/>
        <w:right w:val="none" w:sz="0" w:space="0" w:color="auto"/>
      </w:divBdr>
    </w:div>
    <w:div w:id="1173227953">
      <w:bodyDiv w:val="1"/>
      <w:marLeft w:val="0"/>
      <w:marRight w:val="0"/>
      <w:marTop w:val="0"/>
      <w:marBottom w:val="0"/>
      <w:divBdr>
        <w:top w:val="none" w:sz="0" w:space="0" w:color="auto"/>
        <w:left w:val="none" w:sz="0" w:space="0" w:color="auto"/>
        <w:bottom w:val="none" w:sz="0" w:space="0" w:color="auto"/>
        <w:right w:val="none" w:sz="0" w:space="0" w:color="auto"/>
      </w:divBdr>
    </w:div>
    <w:div w:id="1200751011">
      <w:bodyDiv w:val="1"/>
      <w:marLeft w:val="0"/>
      <w:marRight w:val="0"/>
      <w:marTop w:val="0"/>
      <w:marBottom w:val="0"/>
      <w:divBdr>
        <w:top w:val="none" w:sz="0" w:space="0" w:color="auto"/>
        <w:left w:val="none" w:sz="0" w:space="0" w:color="auto"/>
        <w:bottom w:val="none" w:sz="0" w:space="0" w:color="auto"/>
        <w:right w:val="none" w:sz="0" w:space="0" w:color="auto"/>
      </w:divBdr>
    </w:div>
    <w:div w:id="1292401639">
      <w:bodyDiv w:val="1"/>
      <w:marLeft w:val="0"/>
      <w:marRight w:val="0"/>
      <w:marTop w:val="0"/>
      <w:marBottom w:val="0"/>
      <w:divBdr>
        <w:top w:val="none" w:sz="0" w:space="0" w:color="auto"/>
        <w:left w:val="none" w:sz="0" w:space="0" w:color="auto"/>
        <w:bottom w:val="none" w:sz="0" w:space="0" w:color="auto"/>
        <w:right w:val="none" w:sz="0" w:space="0" w:color="auto"/>
      </w:divBdr>
    </w:div>
    <w:div w:id="1304651791">
      <w:bodyDiv w:val="1"/>
      <w:marLeft w:val="0"/>
      <w:marRight w:val="0"/>
      <w:marTop w:val="0"/>
      <w:marBottom w:val="0"/>
      <w:divBdr>
        <w:top w:val="none" w:sz="0" w:space="0" w:color="auto"/>
        <w:left w:val="none" w:sz="0" w:space="0" w:color="auto"/>
        <w:bottom w:val="none" w:sz="0" w:space="0" w:color="auto"/>
        <w:right w:val="none" w:sz="0" w:space="0" w:color="auto"/>
      </w:divBdr>
    </w:div>
    <w:div w:id="1333290014">
      <w:bodyDiv w:val="1"/>
      <w:marLeft w:val="0"/>
      <w:marRight w:val="0"/>
      <w:marTop w:val="0"/>
      <w:marBottom w:val="0"/>
      <w:divBdr>
        <w:top w:val="none" w:sz="0" w:space="0" w:color="auto"/>
        <w:left w:val="none" w:sz="0" w:space="0" w:color="auto"/>
        <w:bottom w:val="none" w:sz="0" w:space="0" w:color="auto"/>
        <w:right w:val="none" w:sz="0" w:space="0" w:color="auto"/>
      </w:divBdr>
    </w:div>
    <w:div w:id="1351447933">
      <w:bodyDiv w:val="1"/>
      <w:marLeft w:val="0"/>
      <w:marRight w:val="0"/>
      <w:marTop w:val="0"/>
      <w:marBottom w:val="0"/>
      <w:divBdr>
        <w:top w:val="none" w:sz="0" w:space="0" w:color="auto"/>
        <w:left w:val="none" w:sz="0" w:space="0" w:color="auto"/>
        <w:bottom w:val="none" w:sz="0" w:space="0" w:color="auto"/>
        <w:right w:val="none" w:sz="0" w:space="0" w:color="auto"/>
      </w:divBdr>
      <w:divsChild>
        <w:div w:id="44334775">
          <w:marLeft w:val="0"/>
          <w:marRight w:val="0"/>
          <w:marTop w:val="0"/>
          <w:marBottom w:val="0"/>
          <w:divBdr>
            <w:top w:val="none" w:sz="0" w:space="0" w:color="auto"/>
            <w:left w:val="none" w:sz="0" w:space="0" w:color="auto"/>
            <w:bottom w:val="none" w:sz="0" w:space="0" w:color="auto"/>
            <w:right w:val="none" w:sz="0" w:space="0" w:color="auto"/>
          </w:divBdr>
          <w:divsChild>
            <w:div w:id="1632321934">
              <w:marLeft w:val="0"/>
              <w:marRight w:val="0"/>
              <w:marTop w:val="0"/>
              <w:marBottom w:val="0"/>
              <w:divBdr>
                <w:top w:val="none" w:sz="0" w:space="0" w:color="auto"/>
                <w:left w:val="none" w:sz="0" w:space="0" w:color="auto"/>
                <w:bottom w:val="none" w:sz="0" w:space="0" w:color="auto"/>
                <w:right w:val="none" w:sz="0" w:space="0" w:color="auto"/>
              </w:divBdr>
              <w:divsChild>
                <w:div w:id="1215579170">
                  <w:marLeft w:val="0"/>
                  <w:marRight w:val="0"/>
                  <w:marTop w:val="0"/>
                  <w:marBottom w:val="0"/>
                  <w:divBdr>
                    <w:top w:val="none" w:sz="0" w:space="0" w:color="auto"/>
                    <w:left w:val="none" w:sz="0" w:space="0" w:color="auto"/>
                    <w:bottom w:val="none" w:sz="0" w:space="0" w:color="auto"/>
                    <w:right w:val="none" w:sz="0" w:space="0" w:color="auto"/>
                  </w:divBdr>
                  <w:divsChild>
                    <w:div w:id="996883168">
                      <w:marLeft w:val="0"/>
                      <w:marRight w:val="0"/>
                      <w:marTop w:val="0"/>
                      <w:marBottom w:val="0"/>
                      <w:divBdr>
                        <w:top w:val="none" w:sz="0" w:space="0" w:color="auto"/>
                        <w:left w:val="none" w:sz="0" w:space="0" w:color="auto"/>
                        <w:bottom w:val="none" w:sz="0" w:space="0" w:color="auto"/>
                        <w:right w:val="none" w:sz="0" w:space="0" w:color="auto"/>
                      </w:divBdr>
                      <w:divsChild>
                        <w:div w:id="1180201552">
                          <w:marLeft w:val="0"/>
                          <w:marRight w:val="0"/>
                          <w:marTop w:val="0"/>
                          <w:marBottom w:val="0"/>
                          <w:divBdr>
                            <w:top w:val="none" w:sz="0" w:space="0" w:color="auto"/>
                            <w:left w:val="none" w:sz="0" w:space="0" w:color="auto"/>
                            <w:bottom w:val="none" w:sz="0" w:space="0" w:color="auto"/>
                            <w:right w:val="none" w:sz="0" w:space="0" w:color="auto"/>
                          </w:divBdr>
                          <w:divsChild>
                            <w:div w:id="124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637263">
      <w:bodyDiv w:val="1"/>
      <w:marLeft w:val="0"/>
      <w:marRight w:val="0"/>
      <w:marTop w:val="0"/>
      <w:marBottom w:val="0"/>
      <w:divBdr>
        <w:top w:val="none" w:sz="0" w:space="0" w:color="auto"/>
        <w:left w:val="none" w:sz="0" w:space="0" w:color="auto"/>
        <w:bottom w:val="none" w:sz="0" w:space="0" w:color="auto"/>
        <w:right w:val="none" w:sz="0" w:space="0" w:color="auto"/>
      </w:divBdr>
    </w:div>
    <w:div w:id="1383409391">
      <w:bodyDiv w:val="1"/>
      <w:marLeft w:val="0"/>
      <w:marRight w:val="0"/>
      <w:marTop w:val="0"/>
      <w:marBottom w:val="0"/>
      <w:divBdr>
        <w:top w:val="none" w:sz="0" w:space="0" w:color="auto"/>
        <w:left w:val="none" w:sz="0" w:space="0" w:color="auto"/>
        <w:bottom w:val="none" w:sz="0" w:space="0" w:color="auto"/>
        <w:right w:val="none" w:sz="0" w:space="0" w:color="auto"/>
      </w:divBdr>
    </w:div>
    <w:div w:id="1402289195">
      <w:bodyDiv w:val="1"/>
      <w:marLeft w:val="0"/>
      <w:marRight w:val="0"/>
      <w:marTop w:val="0"/>
      <w:marBottom w:val="0"/>
      <w:divBdr>
        <w:top w:val="none" w:sz="0" w:space="0" w:color="auto"/>
        <w:left w:val="none" w:sz="0" w:space="0" w:color="auto"/>
        <w:bottom w:val="none" w:sz="0" w:space="0" w:color="auto"/>
        <w:right w:val="none" w:sz="0" w:space="0" w:color="auto"/>
      </w:divBdr>
    </w:div>
    <w:div w:id="1478573352">
      <w:bodyDiv w:val="1"/>
      <w:marLeft w:val="0"/>
      <w:marRight w:val="0"/>
      <w:marTop w:val="0"/>
      <w:marBottom w:val="0"/>
      <w:divBdr>
        <w:top w:val="none" w:sz="0" w:space="0" w:color="auto"/>
        <w:left w:val="none" w:sz="0" w:space="0" w:color="auto"/>
        <w:bottom w:val="none" w:sz="0" w:space="0" w:color="auto"/>
        <w:right w:val="none" w:sz="0" w:space="0" w:color="auto"/>
      </w:divBdr>
    </w:div>
    <w:div w:id="1542667936">
      <w:bodyDiv w:val="1"/>
      <w:marLeft w:val="0"/>
      <w:marRight w:val="0"/>
      <w:marTop w:val="0"/>
      <w:marBottom w:val="0"/>
      <w:divBdr>
        <w:top w:val="none" w:sz="0" w:space="0" w:color="auto"/>
        <w:left w:val="none" w:sz="0" w:space="0" w:color="auto"/>
        <w:bottom w:val="none" w:sz="0" w:space="0" w:color="auto"/>
        <w:right w:val="none" w:sz="0" w:space="0" w:color="auto"/>
      </w:divBdr>
    </w:div>
    <w:div w:id="1550067329">
      <w:bodyDiv w:val="1"/>
      <w:marLeft w:val="0"/>
      <w:marRight w:val="0"/>
      <w:marTop w:val="0"/>
      <w:marBottom w:val="0"/>
      <w:divBdr>
        <w:top w:val="none" w:sz="0" w:space="0" w:color="auto"/>
        <w:left w:val="none" w:sz="0" w:space="0" w:color="auto"/>
        <w:bottom w:val="none" w:sz="0" w:space="0" w:color="auto"/>
        <w:right w:val="none" w:sz="0" w:space="0" w:color="auto"/>
      </w:divBdr>
    </w:div>
    <w:div w:id="1686707333">
      <w:bodyDiv w:val="1"/>
      <w:marLeft w:val="0"/>
      <w:marRight w:val="0"/>
      <w:marTop w:val="0"/>
      <w:marBottom w:val="0"/>
      <w:divBdr>
        <w:top w:val="none" w:sz="0" w:space="0" w:color="auto"/>
        <w:left w:val="none" w:sz="0" w:space="0" w:color="auto"/>
        <w:bottom w:val="none" w:sz="0" w:space="0" w:color="auto"/>
        <w:right w:val="none" w:sz="0" w:space="0" w:color="auto"/>
      </w:divBdr>
    </w:div>
    <w:div w:id="1761218754">
      <w:bodyDiv w:val="1"/>
      <w:marLeft w:val="0"/>
      <w:marRight w:val="0"/>
      <w:marTop w:val="0"/>
      <w:marBottom w:val="0"/>
      <w:divBdr>
        <w:top w:val="none" w:sz="0" w:space="0" w:color="auto"/>
        <w:left w:val="none" w:sz="0" w:space="0" w:color="auto"/>
        <w:bottom w:val="none" w:sz="0" w:space="0" w:color="auto"/>
        <w:right w:val="none" w:sz="0" w:space="0" w:color="auto"/>
      </w:divBdr>
    </w:div>
    <w:div w:id="1814132916">
      <w:bodyDiv w:val="1"/>
      <w:marLeft w:val="0"/>
      <w:marRight w:val="0"/>
      <w:marTop w:val="0"/>
      <w:marBottom w:val="0"/>
      <w:divBdr>
        <w:top w:val="none" w:sz="0" w:space="0" w:color="auto"/>
        <w:left w:val="none" w:sz="0" w:space="0" w:color="auto"/>
        <w:bottom w:val="none" w:sz="0" w:space="0" w:color="auto"/>
        <w:right w:val="none" w:sz="0" w:space="0" w:color="auto"/>
      </w:divBdr>
    </w:div>
    <w:div w:id="1851336658">
      <w:bodyDiv w:val="1"/>
      <w:marLeft w:val="0"/>
      <w:marRight w:val="0"/>
      <w:marTop w:val="0"/>
      <w:marBottom w:val="0"/>
      <w:divBdr>
        <w:top w:val="none" w:sz="0" w:space="0" w:color="auto"/>
        <w:left w:val="none" w:sz="0" w:space="0" w:color="auto"/>
        <w:bottom w:val="none" w:sz="0" w:space="0" w:color="auto"/>
        <w:right w:val="none" w:sz="0" w:space="0" w:color="auto"/>
      </w:divBdr>
      <w:divsChild>
        <w:div w:id="12847751">
          <w:marLeft w:val="0"/>
          <w:marRight w:val="0"/>
          <w:marTop w:val="0"/>
          <w:marBottom w:val="0"/>
          <w:divBdr>
            <w:top w:val="none" w:sz="0" w:space="0" w:color="auto"/>
            <w:left w:val="none" w:sz="0" w:space="0" w:color="auto"/>
            <w:bottom w:val="none" w:sz="0" w:space="0" w:color="auto"/>
            <w:right w:val="none" w:sz="0" w:space="0" w:color="auto"/>
          </w:divBdr>
          <w:divsChild>
            <w:div w:id="1050887466">
              <w:marLeft w:val="0"/>
              <w:marRight w:val="0"/>
              <w:marTop w:val="0"/>
              <w:marBottom w:val="0"/>
              <w:divBdr>
                <w:top w:val="none" w:sz="0" w:space="0" w:color="auto"/>
                <w:left w:val="none" w:sz="0" w:space="0" w:color="auto"/>
                <w:bottom w:val="none" w:sz="0" w:space="0" w:color="auto"/>
                <w:right w:val="none" w:sz="0" w:space="0" w:color="auto"/>
              </w:divBdr>
              <w:divsChild>
                <w:div w:id="2114014705">
                  <w:marLeft w:val="0"/>
                  <w:marRight w:val="0"/>
                  <w:marTop w:val="0"/>
                  <w:marBottom w:val="0"/>
                  <w:divBdr>
                    <w:top w:val="none" w:sz="0" w:space="0" w:color="auto"/>
                    <w:left w:val="none" w:sz="0" w:space="0" w:color="auto"/>
                    <w:bottom w:val="none" w:sz="0" w:space="0" w:color="auto"/>
                    <w:right w:val="none" w:sz="0" w:space="0" w:color="auto"/>
                  </w:divBdr>
                  <w:divsChild>
                    <w:div w:id="979575306">
                      <w:marLeft w:val="0"/>
                      <w:marRight w:val="0"/>
                      <w:marTop w:val="0"/>
                      <w:marBottom w:val="0"/>
                      <w:divBdr>
                        <w:top w:val="none" w:sz="0" w:space="0" w:color="auto"/>
                        <w:left w:val="none" w:sz="0" w:space="0" w:color="auto"/>
                        <w:bottom w:val="none" w:sz="0" w:space="0" w:color="auto"/>
                        <w:right w:val="none" w:sz="0" w:space="0" w:color="auto"/>
                      </w:divBdr>
                      <w:divsChild>
                        <w:div w:id="600261955">
                          <w:marLeft w:val="0"/>
                          <w:marRight w:val="0"/>
                          <w:marTop w:val="0"/>
                          <w:marBottom w:val="0"/>
                          <w:divBdr>
                            <w:top w:val="none" w:sz="0" w:space="0" w:color="auto"/>
                            <w:left w:val="none" w:sz="0" w:space="0" w:color="auto"/>
                            <w:bottom w:val="none" w:sz="0" w:space="0" w:color="auto"/>
                            <w:right w:val="none" w:sz="0" w:space="0" w:color="auto"/>
                          </w:divBdr>
                          <w:divsChild>
                            <w:div w:id="1954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7046">
      <w:bodyDiv w:val="1"/>
      <w:marLeft w:val="0"/>
      <w:marRight w:val="0"/>
      <w:marTop w:val="0"/>
      <w:marBottom w:val="0"/>
      <w:divBdr>
        <w:top w:val="none" w:sz="0" w:space="0" w:color="auto"/>
        <w:left w:val="none" w:sz="0" w:space="0" w:color="auto"/>
        <w:bottom w:val="none" w:sz="0" w:space="0" w:color="auto"/>
        <w:right w:val="none" w:sz="0" w:space="0" w:color="auto"/>
      </w:divBdr>
    </w:div>
    <w:div w:id="1956867625">
      <w:bodyDiv w:val="1"/>
      <w:marLeft w:val="0"/>
      <w:marRight w:val="0"/>
      <w:marTop w:val="0"/>
      <w:marBottom w:val="0"/>
      <w:divBdr>
        <w:top w:val="none" w:sz="0" w:space="0" w:color="auto"/>
        <w:left w:val="none" w:sz="0" w:space="0" w:color="auto"/>
        <w:bottom w:val="none" w:sz="0" w:space="0" w:color="auto"/>
        <w:right w:val="none" w:sz="0" w:space="0" w:color="auto"/>
      </w:divBdr>
    </w:div>
    <w:div w:id="1974482801">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1355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37E9-00E8-4789-A0B8-B8919307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3262</Words>
  <Characters>22247</Characters>
  <Application>Microsoft Office Word</Application>
  <DocSecurity>0</DocSecurity>
  <Lines>185</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HCData</Company>
  <LinksUpToDate>false</LinksUpToDate>
  <CharactersWithSpaces>25459</CharactersWithSpaces>
  <SharedDoc>false</SharedDoc>
  <HLinks>
    <vt:vector size="36" baseType="variant">
      <vt:variant>
        <vt:i4>7143487</vt:i4>
      </vt:variant>
      <vt:variant>
        <vt:i4>15</vt:i4>
      </vt:variant>
      <vt:variant>
        <vt:i4>0</vt:i4>
      </vt:variant>
      <vt:variant>
        <vt:i4>5</vt:i4>
      </vt:variant>
      <vt:variant>
        <vt:lpwstr>http://www.pvd.gov.lv/</vt:lpwstr>
      </vt:variant>
      <vt:variant>
        <vt:lpwstr/>
      </vt:variant>
      <vt:variant>
        <vt:i4>7929982</vt:i4>
      </vt:variant>
      <vt:variant>
        <vt:i4>12</vt:i4>
      </vt:variant>
      <vt:variant>
        <vt:i4>0</vt:i4>
      </vt:variant>
      <vt:variant>
        <vt:i4>5</vt:i4>
      </vt:variant>
      <vt:variant>
        <vt:lpwstr>http://www.mod.gov.lv/lv/Papildriki/Iepirkumi/</vt:lpwstr>
      </vt:variant>
      <vt:variant>
        <vt:lpwstr/>
      </vt:variant>
      <vt:variant>
        <vt:i4>7929982</vt:i4>
      </vt:variant>
      <vt:variant>
        <vt:i4>9</vt:i4>
      </vt:variant>
      <vt:variant>
        <vt:i4>0</vt:i4>
      </vt:variant>
      <vt:variant>
        <vt:i4>5</vt:i4>
      </vt:variant>
      <vt:variant>
        <vt:lpwstr>http://www.mod.gov.lv/lv/Papildriki/Iepirkumi/</vt:lpwstr>
      </vt:variant>
      <vt:variant>
        <vt:lpwstr/>
      </vt:variant>
      <vt:variant>
        <vt:i4>8060996</vt:i4>
      </vt:variant>
      <vt:variant>
        <vt:i4>6</vt:i4>
      </vt:variant>
      <vt:variant>
        <vt:i4>0</vt:i4>
      </vt:variant>
      <vt:variant>
        <vt:i4>5</vt:i4>
      </vt:variant>
      <vt:variant>
        <vt:lpwstr>mailto:elina.brunina@vamoic.gov.lv</vt:lpwstr>
      </vt:variant>
      <vt:variant>
        <vt:lpwstr/>
      </vt:variant>
      <vt:variant>
        <vt:i4>22151262</vt:i4>
      </vt:variant>
      <vt:variant>
        <vt:i4>3</vt:i4>
      </vt:variant>
      <vt:variant>
        <vt:i4>0</vt:i4>
      </vt:variant>
      <vt:variant>
        <vt:i4>5</vt:i4>
      </vt:variant>
      <vt:variant>
        <vt:lpwstr>http://www.mod.gov.lv/lv/Papildriki/Iepirkumi/ sadaļā</vt:lpwstr>
      </vt:variant>
      <vt:variant>
        <vt:lpwstr/>
      </vt:variant>
      <vt:variant>
        <vt:i4>8060996</vt:i4>
      </vt:variant>
      <vt:variant>
        <vt:i4>0</vt:i4>
      </vt:variant>
      <vt:variant>
        <vt:i4>0</vt:i4>
      </vt:variant>
      <vt:variant>
        <vt:i4>5</vt:i4>
      </vt:variant>
      <vt:variant>
        <vt:lpwstr>mailto:elina.brunina@vamoic.gov.lv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HelenaB</dc:creator>
  <cp:lastModifiedBy>Marjans Žihs</cp:lastModifiedBy>
  <cp:revision>4</cp:revision>
  <cp:lastPrinted>2018-09-11T13:03:00Z</cp:lastPrinted>
  <dcterms:created xsi:type="dcterms:W3CDTF">2019-07-04T09:29:00Z</dcterms:created>
  <dcterms:modified xsi:type="dcterms:W3CDTF">2019-07-24T08:18:00Z</dcterms:modified>
</cp:coreProperties>
</file>