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C85D" w14:textId="77777777" w:rsidR="0013705C" w:rsidRDefault="0013705C" w:rsidP="0013705C">
      <w:pPr>
        <w:ind w:left="60"/>
        <w:jc w:val="center"/>
        <w:rPr>
          <w:rFonts w:ascii="Times New Roman" w:eastAsia="Times New Roman" w:hAnsi="Times New Roman" w:cs="Times New Roman"/>
          <w:b/>
          <w:sz w:val="28"/>
          <w:szCs w:val="28"/>
        </w:rPr>
      </w:pPr>
      <w:r w:rsidRPr="00444C4A">
        <w:rPr>
          <w:rFonts w:ascii="Times New Roman" w:hAnsi="Times New Roman" w:cs="Times New Roman"/>
          <w:b/>
          <w:bCs/>
          <w:sz w:val="28"/>
          <w:szCs w:val="28"/>
        </w:rPr>
        <w:t>APSPRIEDES NOTEIKUMI</w:t>
      </w:r>
      <w:r w:rsidRPr="00444C4A">
        <w:rPr>
          <w:rFonts w:ascii="Times New Roman" w:eastAsia="Times New Roman" w:hAnsi="Times New Roman" w:cs="Times New Roman"/>
          <w:b/>
          <w:sz w:val="28"/>
          <w:szCs w:val="28"/>
        </w:rPr>
        <w:t xml:space="preserve"> </w:t>
      </w:r>
    </w:p>
    <w:p w14:paraId="75A98A33" w14:textId="77777777" w:rsidR="0013705C" w:rsidRPr="00444C4A" w:rsidRDefault="0013705C" w:rsidP="0013705C">
      <w:pPr>
        <w:ind w:left="60"/>
        <w:jc w:val="center"/>
        <w:rPr>
          <w:rFonts w:ascii="Times New Roman" w:eastAsia="Times New Roman" w:hAnsi="Times New Roman" w:cs="Times New Roman"/>
          <w:b/>
          <w:sz w:val="28"/>
          <w:szCs w:val="28"/>
        </w:rPr>
      </w:pPr>
    </w:p>
    <w:p w14:paraId="0427AE75" w14:textId="5FBB0678" w:rsidR="0013705C" w:rsidRPr="00FB4D2C" w:rsidRDefault="0013705C" w:rsidP="0013705C">
      <w:pPr>
        <w:ind w:left="60"/>
        <w:jc w:val="center"/>
        <w:rPr>
          <w:rFonts w:ascii="Times New Roman" w:eastAsia="Times New Roman" w:hAnsi="Times New Roman" w:cs="Times New Roman"/>
          <w:b/>
          <w:bCs/>
          <w:sz w:val="28"/>
          <w:szCs w:val="28"/>
        </w:rPr>
      </w:pPr>
      <w:r w:rsidRPr="34322105">
        <w:rPr>
          <w:rFonts w:ascii="Times New Roman" w:eastAsia="Times New Roman" w:hAnsi="Times New Roman" w:cs="Times New Roman"/>
          <w:b/>
          <w:bCs/>
          <w:sz w:val="28"/>
          <w:szCs w:val="28"/>
        </w:rPr>
        <w:t>Par plānoto iepirkumu “</w:t>
      </w:r>
      <w:bookmarkStart w:id="0" w:name="_Hlk153444135"/>
      <w:r w:rsidR="00D51DE2" w:rsidRPr="00D51DE2">
        <w:rPr>
          <w:rFonts w:ascii="Times New Roman" w:eastAsia="Times New Roman" w:hAnsi="Times New Roman" w:cs="Times New Roman"/>
          <w:b/>
          <w:bCs/>
          <w:color w:val="000000" w:themeColor="text1"/>
          <w:sz w:val="28"/>
          <w:szCs w:val="28"/>
        </w:rPr>
        <w:t>Ambulatoro veselības aprūpes pakalpojum</w:t>
      </w:r>
      <w:r w:rsidR="00D51DE2">
        <w:rPr>
          <w:rFonts w:ascii="Times New Roman" w:eastAsia="Times New Roman" w:hAnsi="Times New Roman" w:cs="Times New Roman"/>
          <w:b/>
          <w:bCs/>
          <w:color w:val="000000" w:themeColor="text1"/>
          <w:sz w:val="28"/>
          <w:szCs w:val="28"/>
        </w:rPr>
        <w:t>u</w:t>
      </w:r>
      <w:r w:rsidR="00D51DE2" w:rsidRPr="00D51DE2">
        <w:rPr>
          <w:rFonts w:ascii="Times New Roman" w:eastAsia="Times New Roman" w:hAnsi="Times New Roman" w:cs="Times New Roman"/>
          <w:b/>
          <w:bCs/>
          <w:color w:val="000000" w:themeColor="text1"/>
          <w:sz w:val="28"/>
          <w:szCs w:val="28"/>
        </w:rPr>
        <w:t xml:space="preserve"> − medicīnisko pārbaužu veikšana iesaucamajiem valsts aizsardzības dienestā</w:t>
      </w:r>
      <w:r w:rsidRPr="34322105">
        <w:rPr>
          <w:rFonts w:ascii="Times New Roman" w:eastAsia="Times New Roman" w:hAnsi="Times New Roman" w:cs="Times New Roman"/>
          <w:b/>
          <w:bCs/>
          <w:sz w:val="28"/>
          <w:szCs w:val="28"/>
        </w:rPr>
        <w:t>”</w:t>
      </w:r>
      <w:bookmarkEnd w:id="0"/>
    </w:p>
    <w:p w14:paraId="015C6F96" w14:textId="551ABFAF" w:rsidR="0013705C" w:rsidRPr="00444C4A" w:rsidRDefault="0013705C" w:rsidP="0013705C">
      <w:pPr>
        <w:jc w:val="center"/>
        <w:rPr>
          <w:rFonts w:ascii="Times New Roman" w:hAnsi="Times New Roman" w:cs="Times New Roman"/>
          <w:sz w:val="24"/>
          <w:szCs w:val="24"/>
        </w:rPr>
      </w:pPr>
      <w:r w:rsidRPr="1BBDDC29">
        <w:rPr>
          <w:rFonts w:ascii="Times New Roman" w:hAnsi="Times New Roman" w:cs="Times New Roman"/>
          <w:sz w:val="24"/>
          <w:szCs w:val="24"/>
        </w:rPr>
        <w:t xml:space="preserve">(iepirkuma identifikācijas numurs </w:t>
      </w:r>
      <w:r w:rsidR="00CD7D48">
        <w:rPr>
          <w:rFonts w:ascii="Times New Roman" w:hAnsi="Times New Roman" w:cs="Times New Roman"/>
          <w:sz w:val="24"/>
          <w:szCs w:val="24"/>
        </w:rPr>
        <w:t>______</w:t>
      </w:r>
      <w:r w:rsidRPr="1BBDDC29">
        <w:rPr>
          <w:rFonts w:ascii="Times New Roman" w:hAnsi="Times New Roman" w:cs="Times New Roman"/>
          <w:sz w:val="24"/>
          <w:szCs w:val="24"/>
        </w:rPr>
        <w:t>)</w:t>
      </w:r>
    </w:p>
    <w:p w14:paraId="52317FFE" w14:textId="77777777" w:rsidR="0013705C" w:rsidRPr="00444C4A" w:rsidRDefault="0013705C" w:rsidP="0013705C">
      <w:pPr>
        <w:ind w:left="119"/>
        <w:jc w:val="center"/>
        <w:rPr>
          <w:rFonts w:ascii="Times New Roman" w:hAnsi="Times New Roman" w:cs="Times New Roman"/>
          <w:sz w:val="24"/>
          <w:szCs w:val="24"/>
        </w:rPr>
      </w:pPr>
    </w:p>
    <w:tbl>
      <w:tblPr>
        <w:tblW w:w="9775" w:type="dxa"/>
        <w:tblInd w:w="-566" w:type="dxa"/>
        <w:tblCellMar>
          <w:top w:w="14" w:type="dxa"/>
          <w:left w:w="0" w:type="dxa"/>
          <w:right w:w="46" w:type="dxa"/>
        </w:tblCellMar>
        <w:tblLook w:val="04A0" w:firstRow="1" w:lastRow="0" w:firstColumn="1" w:lastColumn="0" w:noHBand="0" w:noVBand="1"/>
      </w:tblPr>
      <w:tblGrid>
        <w:gridCol w:w="554"/>
        <w:gridCol w:w="2746"/>
        <w:gridCol w:w="6475"/>
      </w:tblGrid>
      <w:tr w:rsidR="0013705C" w:rsidRPr="00444C4A" w14:paraId="128CBAA5" w14:textId="77777777" w:rsidTr="003D0E7E">
        <w:trPr>
          <w:trHeight w:val="682"/>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81D73" w14:textId="77777777" w:rsidR="0013705C" w:rsidRPr="00444C4A" w:rsidRDefault="0013705C" w:rsidP="003D0E7E">
            <w:pPr>
              <w:ind w:left="46"/>
              <w:jc w:val="center"/>
              <w:rPr>
                <w:rFonts w:ascii="Times New Roman" w:hAnsi="Times New Roman" w:cs="Times New Roman"/>
                <w:sz w:val="24"/>
                <w:szCs w:val="24"/>
              </w:rPr>
            </w:pPr>
            <w:r w:rsidRPr="00444C4A">
              <w:rPr>
                <w:rFonts w:ascii="Times New Roman" w:eastAsia="Times New Roman" w:hAnsi="Times New Roman" w:cs="Times New Roman"/>
                <w:sz w:val="24"/>
                <w:szCs w:val="24"/>
              </w:rPr>
              <w:t xml:space="preserve">1.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E927A" w14:textId="77777777" w:rsidR="0013705C" w:rsidRPr="00444C4A" w:rsidRDefault="0013705C" w:rsidP="003D0E7E">
            <w:pPr>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 xml:space="preserve"> Pasūtītāja nosaukums </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3A05" w14:textId="665BDDBC" w:rsidR="0013705C" w:rsidRPr="00444C4A" w:rsidRDefault="0013705C" w:rsidP="003D0E7E">
            <w:pPr>
              <w:ind w:left="238" w:right="237"/>
              <w:jc w:val="both"/>
              <w:rPr>
                <w:rFonts w:ascii="Times New Roman" w:hAnsi="Times New Roman" w:cs="Times New Roman"/>
                <w:sz w:val="24"/>
                <w:szCs w:val="24"/>
              </w:rPr>
            </w:pPr>
            <w:r w:rsidRPr="00461FB2">
              <w:rPr>
                <w:rFonts w:ascii="Times New Roman" w:hAnsi="Times New Roman"/>
                <w:sz w:val="24"/>
                <w:szCs w:val="24"/>
              </w:rPr>
              <w:t>Aizsardzības ministrija (turpmāk – AM), adrese Krišjāņa Valdemāra iela 10/12, Rīga, LV-1010</w:t>
            </w:r>
            <w:r>
              <w:rPr>
                <w:rFonts w:ascii="Times New Roman" w:hAnsi="Times New Roman" w:cs="Times New Roman"/>
                <w:sz w:val="24"/>
                <w:szCs w:val="24"/>
              </w:rPr>
              <w:t xml:space="preserve"> (tālr.: 67039400, e-pasts: </w:t>
            </w:r>
            <w:hyperlink r:id="rId7" w:history="1">
              <w:r w:rsidRPr="00CF7F72">
                <w:rPr>
                  <w:rStyle w:val="Hyperlink"/>
                  <w:rFonts w:ascii="Times New Roman" w:hAnsi="Times New Roman" w:cs="Times New Roman"/>
                  <w:sz w:val="24"/>
                  <w:szCs w:val="24"/>
                </w:rPr>
                <w:t>pasts@m</w:t>
              </w:r>
              <w:r w:rsidRPr="00CF7F72">
                <w:rPr>
                  <w:rStyle w:val="Hyperlink"/>
                </w:rPr>
                <w:t>od</w:t>
              </w:r>
              <w:r w:rsidRPr="00CF7F72">
                <w:rPr>
                  <w:rStyle w:val="Hyperlink"/>
                  <w:rFonts w:ascii="Times New Roman" w:hAnsi="Times New Roman" w:cs="Times New Roman"/>
                  <w:sz w:val="24"/>
                  <w:szCs w:val="24"/>
                </w:rPr>
                <w:t>.gov.lv</w:t>
              </w:r>
            </w:hyperlink>
            <w:r>
              <w:rPr>
                <w:rFonts w:ascii="Times New Roman" w:hAnsi="Times New Roman" w:cs="Times New Roman"/>
                <w:sz w:val="24"/>
                <w:szCs w:val="24"/>
              </w:rPr>
              <w:t xml:space="preserve">). </w:t>
            </w:r>
          </w:p>
        </w:tc>
      </w:tr>
      <w:tr w:rsidR="0013705C" w:rsidRPr="00444C4A" w14:paraId="14E54CA8" w14:textId="77777777" w:rsidTr="003D0E7E">
        <w:trPr>
          <w:trHeight w:val="684"/>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E103D7" w14:textId="77777777" w:rsidR="0013705C" w:rsidRPr="00444C4A" w:rsidRDefault="0013705C" w:rsidP="003D0E7E">
            <w:pPr>
              <w:ind w:left="46"/>
              <w:jc w:val="center"/>
              <w:rPr>
                <w:rFonts w:ascii="Times New Roman" w:hAnsi="Times New Roman" w:cs="Times New Roman"/>
                <w:sz w:val="24"/>
                <w:szCs w:val="24"/>
              </w:rPr>
            </w:pPr>
            <w:r w:rsidRPr="00444C4A">
              <w:rPr>
                <w:rFonts w:ascii="Times New Roman" w:eastAsia="Times New Roman" w:hAnsi="Times New Roman" w:cs="Times New Roman"/>
                <w:sz w:val="24"/>
                <w:szCs w:val="24"/>
              </w:rPr>
              <w:t xml:space="preserve">2.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D15EA" w14:textId="77777777" w:rsidR="0013705C" w:rsidRPr="00444C4A" w:rsidRDefault="0013705C" w:rsidP="003D0E7E">
            <w:pPr>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 xml:space="preserve">Pasūtītāja kontaktpersona </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1E7E70" w14:textId="137738BE" w:rsidR="0013705C" w:rsidRPr="00444C4A" w:rsidRDefault="006F2E5B" w:rsidP="003D0E7E">
            <w:pPr>
              <w:ind w:left="248"/>
              <w:jc w:val="both"/>
              <w:rPr>
                <w:rFonts w:ascii="Times New Roman" w:hAnsi="Times New Roman" w:cs="Times New Roman"/>
                <w:color w:val="0000FF"/>
                <w:sz w:val="24"/>
                <w:szCs w:val="24"/>
                <w:u w:val="single"/>
              </w:rPr>
            </w:pPr>
            <w:r>
              <w:rPr>
                <w:rFonts w:ascii="Times New Roman" w:hAnsi="Times New Roman" w:cs="Times New Roman"/>
                <w:color w:val="auto"/>
                <w:sz w:val="24"/>
                <w:szCs w:val="24"/>
              </w:rPr>
              <w:t>Kristers Grauze</w:t>
            </w:r>
            <w:r w:rsidR="0013705C" w:rsidRPr="00236FF1">
              <w:rPr>
                <w:rFonts w:ascii="Times New Roman" w:hAnsi="Times New Roman" w:cs="Times New Roman"/>
                <w:color w:val="auto"/>
                <w:sz w:val="24"/>
                <w:szCs w:val="24"/>
              </w:rPr>
              <w:t>, tālr. +</w:t>
            </w:r>
            <w:r w:rsidR="0013705C">
              <w:rPr>
                <w:rFonts w:ascii="Times New Roman" w:hAnsi="Times New Roman" w:cs="Times New Roman"/>
                <w:sz w:val="24"/>
                <w:szCs w:val="24"/>
              </w:rPr>
              <w:t>371</w:t>
            </w:r>
            <w:r>
              <w:rPr>
                <w:rFonts w:ascii="Times New Roman" w:hAnsi="Times New Roman" w:cs="Times New Roman"/>
                <w:sz w:val="24"/>
                <w:szCs w:val="24"/>
              </w:rPr>
              <w:t>67335257</w:t>
            </w:r>
            <w:r w:rsidR="0013705C" w:rsidRPr="00444C4A">
              <w:rPr>
                <w:rFonts w:ascii="Times New Roman" w:hAnsi="Times New Roman" w:cs="Times New Roman"/>
                <w:sz w:val="24"/>
                <w:szCs w:val="24"/>
              </w:rPr>
              <w:t>, e-</w:t>
            </w:r>
            <w:r w:rsidR="0013705C" w:rsidRPr="00444C4A">
              <w:rPr>
                <w:rFonts w:ascii="Times New Roman" w:hAnsi="Times New Roman" w:cs="Times New Roman"/>
                <w:sz w:val="24"/>
                <w:szCs w:val="24"/>
                <w:shd w:val="clear" w:color="auto" w:fill="FFFFFF"/>
              </w:rPr>
              <w:t>pasts:</w:t>
            </w:r>
            <w:r>
              <w:rPr>
                <w:rFonts w:ascii="Times New Roman" w:hAnsi="Times New Roman" w:cs="Times New Roman"/>
                <w:sz w:val="24"/>
                <w:szCs w:val="24"/>
                <w:shd w:val="clear" w:color="auto" w:fill="FFFFFF"/>
              </w:rPr>
              <w:t xml:space="preserve"> </w:t>
            </w:r>
            <w:hyperlink r:id="rId8" w:history="1">
              <w:r w:rsidRPr="006F2E5B">
                <w:rPr>
                  <w:rStyle w:val="Hyperlink"/>
                  <w:rFonts w:ascii="Times New Roman" w:hAnsi="Times New Roman" w:cs="Times New Roman"/>
                  <w:sz w:val="24"/>
                  <w:szCs w:val="24"/>
                  <w:shd w:val="clear" w:color="auto" w:fill="FFFFFF"/>
                </w:rPr>
                <w:t>Kristers.Grauze</w:t>
              </w:r>
              <w:r w:rsidR="0013705C" w:rsidRPr="006F2E5B">
                <w:rPr>
                  <w:rStyle w:val="Hyperlink"/>
                  <w:rFonts w:ascii="Times New Roman" w:hAnsi="Times New Roman" w:cs="Times New Roman"/>
                  <w:sz w:val="24"/>
                  <w:szCs w:val="24"/>
                </w:rPr>
                <w:t>@mod.gov.lv</w:t>
              </w:r>
            </w:hyperlink>
          </w:p>
        </w:tc>
      </w:tr>
      <w:tr w:rsidR="0013705C" w:rsidRPr="00444C4A" w14:paraId="575400A5" w14:textId="77777777" w:rsidTr="003D0E7E">
        <w:trPr>
          <w:trHeight w:val="664"/>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A84D3" w14:textId="77777777" w:rsidR="0013705C" w:rsidRPr="00444C4A" w:rsidRDefault="0013705C" w:rsidP="003D0E7E">
            <w:pPr>
              <w:ind w:left="46"/>
              <w:jc w:val="center"/>
              <w:rPr>
                <w:rFonts w:ascii="Times New Roman" w:hAnsi="Times New Roman" w:cs="Times New Roman"/>
                <w:sz w:val="24"/>
                <w:szCs w:val="24"/>
              </w:rPr>
            </w:pPr>
            <w:r w:rsidRPr="00444C4A">
              <w:rPr>
                <w:rFonts w:ascii="Times New Roman" w:eastAsia="Times New Roman" w:hAnsi="Times New Roman" w:cs="Times New Roman"/>
                <w:sz w:val="24"/>
                <w:szCs w:val="24"/>
              </w:rPr>
              <w:t xml:space="preserve">3.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866A8A" w14:textId="77777777" w:rsidR="0013705C" w:rsidRPr="00444C4A" w:rsidRDefault="0013705C" w:rsidP="003D0E7E">
            <w:pPr>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 xml:space="preserve">Apspriedes tiesiskais pamatojums </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232CF" w14:textId="74D3B0C8" w:rsidR="0013705C" w:rsidRPr="00444C4A" w:rsidRDefault="0013705C" w:rsidP="003D0E7E">
            <w:pPr>
              <w:ind w:left="238" w:right="237"/>
              <w:jc w:val="both"/>
              <w:rPr>
                <w:rFonts w:ascii="Times New Roman" w:hAnsi="Times New Roman" w:cs="Times New Roman"/>
                <w:sz w:val="24"/>
                <w:szCs w:val="24"/>
              </w:rPr>
            </w:pPr>
            <w:r w:rsidRPr="00444C4A">
              <w:rPr>
                <w:rFonts w:ascii="Times New Roman" w:eastAsia="Times New Roman" w:hAnsi="Times New Roman" w:cs="Times New Roman"/>
                <w:sz w:val="24"/>
                <w:szCs w:val="24"/>
              </w:rPr>
              <w:t xml:space="preserve">Publisko iepirkumu likuma 18. panta </w:t>
            </w:r>
            <w:r>
              <w:rPr>
                <w:rFonts w:ascii="Times New Roman" w:eastAsia="Times New Roman" w:hAnsi="Times New Roman" w:cs="Times New Roman"/>
                <w:sz w:val="24"/>
                <w:szCs w:val="24"/>
              </w:rPr>
              <w:t>otrā</w:t>
            </w:r>
            <w:r w:rsidRPr="00444C4A">
              <w:rPr>
                <w:rFonts w:ascii="Times New Roman" w:eastAsia="Times New Roman" w:hAnsi="Times New Roman" w:cs="Times New Roman"/>
                <w:sz w:val="24"/>
                <w:szCs w:val="24"/>
              </w:rPr>
              <w:t xml:space="preserve"> daļa.</w:t>
            </w:r>
            <w:r w:rsidRPr="00444C4A">
              <w:rPr>
                <w:rFonts w:ascii="Times New Roman" w:hAnsi="Times New Roman" w:cs="Times New Roman"/>
                <w:sz w:val="24"/>
                <w:szCs w:val="24"/>
              </w:rPr>
              <w:t xml:space="preserve"> </w:t>
            </w:r>
          </w:p>
        </w:tc>
      </w:tr>
      <w:tr w:rsidR="0013705C" w:rsidRPr="00444C4A" w14:paraId="0AFB747C" w14:textId="77777777" w:rsidTr="003D0E7E">
        <w:trPr>
          <w:trHeight w:val="2605"/>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A9A4CA" w14:textId="77777777" w:rsidR="0013705C" w:rsidRPr="00444C4A" w:rsidRDefault="0013705C" w:rsidP="003D0E7E">
            <w:pPr>
              <w:ind w:left="46"/>
              <w:jc w:val="center"/>
              <w:rPr>
                <w:rFonts w:ascii="Times New Roman" w:hAnsi="Times New Roman" w:cs="Times New Roman"/>
                <w:sz w:val="24"/>
                <w:szCs w:val="24"/>
              </w:rPr>
            </w:pPr>
            <w:r w:rsidRPr="00444C4A">
              <w:rPr>
                <w:rFonts w:ascii="Times New Roman" w:eastAsia="Times New Roman" w:hAnsi="Times New Roman" w:cs="Times New Roman"/>
                <w:sz w:val="24"/>
                <w:szCs w:val="24"/>
              </w:rPr>
              <w:t xml:space="preserve">4.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3B3F9" w14:textId="77777777" w:rsidR="0013705C" w:rsidRPr="00444C4A" w:rsidRDefault="0013705C" w:rsidP="003D0E7E">
            <w:pPr>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 xml:space="preserve">Plānotais iepirkuma priekšmets </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BC2216" w14:textId="2B98928A" w:rsidR="0013705C" w:rsidRDefault="0013705C" w:rsidP="0013705C">
            <w:pPr>
              <w:pStyle w:val="ListParagraph"/>
              <w:numPr>
                <w:ilvl w:val="1"/>
                <w:numId w:val="1"/>
              </w:numPr>
              <w:spacing w:after="120"/>
              <w:ind w:left="658" w:right="238" w:hanging="420"/>
              <w:jc w:val="both"/>
              <w:rPr>
                <w:sz w:val="24"/>
                <w:szCs w:val="24"/>
                <w:lang w:val="lv-LV"/>
              </w:rPr>
            </w:pPr>
            <w:r w:rsidRPr="004111BA">
              <w:rPr>
                <w:sz w:val="24"/>
                <w:szCs w:val="24"/>
                <w:lang w:val="lv-LV"/>
              </w:rPr>
              <w:t xml:space="preserve">Iepirkuma priekšmets – </w:t>
            </w:r>
            <w:r w:rsidRPr="0013705C">
              <w:rPr>
                <w:sz w:val="24"/>
                <w:szCs w:val="24"/>
                <w:lang w:val="lv-LV"/>
              </w:rPr>
              <w:t>Ambulatoro veselības aprūpes pakalpojumi − medicīnisko pārbaužu veikšana iesaucamajiem valsts aizsardzības dienestā saskaņā ar tehniskajā specifikācijā noteiktajām prasībām</w:t>
            </w:r>
            <w:r>
              <w:rPr>
                <w:sz w:val="24"/>
                <w:szCs w:val="24"/>
                <w:lang w:val="lv-LV"/>
              </w:rPr>
              <w:t xml:space="preserve"> (turpmāk – Pakalpojums)</w:t>
            </w:r>
            <w:r w:rsidRPr="004111BA">
              <w:rPr>
                <w:sz w:val="24"/>
                <w:szCs w:val="24"/>
                <w:lang w:val="lv-LV"/>
              </w:rPr>
              <w:t>.</w:t>
            </w:r>
          </w:p>
          <w:p w14:paraId="5DAC19C5" w14:textId="7C300441" w:rsidR="0013705C" w:rsidRDefault="0013705C" w:rsidP="0013705C">
            <w:pPr>
              <w:pStyle w:val="ListParagraph"/>
              <w:numPr>
                <w:ilvl w:val="1"/>
                <w:numId w:val="1"/>
              </w:numPr>
              <w:spacing w:after="120"/>
              <w:ind w:left="658" w:right="238" w:hanging="420"/>
              <w:jc w:val="both"/>
              <w:rPr>
                <w:sz w:val="24"/>
                <w:szCs w:val="24"/>
                <w:lang w:val="lv-LV"/>
              </w:rPr>
            </w:pPr>
            <w:r>
              <w:rPr>
                <w:sz w:val="24"/>
                <w:szCs w:val="24"/>
                <w:lang w:val="lv-LV"/>
              </w:rPr>
              <w:t>Iepirkum</w:t>
            </w:r>
            <w:r w:rsidR="0073531E">
              <w:rPr>
                <w:sz w:val="24"/>
                <w:szCs w:val="24"/>
                <w:lang w:val="lv-LV"/>
              </w:rPr>
              <w:t>a priekšmets</w:t>
            </w:r>
            <w:r>
              <w:rPr>
                <w:sz w:val="24"/>
                <w:szCs w:val="24"/>
                <w:lang w:val="lv-LV"/>
              </w:rPr>
              <w:t xml:space="preserve"> tiek dalīts daļās:</w:t>
            </w:r>
          </w:p>
          <w:p w14:paraId="184E0136" w14:textId="6437CBE8" w:rsidR="0013705C" w:rsidRDefault="0013705C" w:rsidP="0013705C">
            <w:pPr>
              <w:pStyle w:val="ListParagraph"/>
              <w:numPr>
                <w:ilvl w:val="2"/>
                <w:numId w:val="1"/>
              </w:numPr>
              <w:spacing w:after="120"/>
              <w:ind w:left="1369" w:right="238"/>
              <w:jc w:val="both"/>
              <w:rPr>
                <w:sz w:val="24"/>
                <w:szCs w:val="24"/>
                <w:lang w:val="lv-LV"/>
              </w:rPr>
            </w:pPr>
            <w:r>
              <w:rPr>
                <w:sz w:val="24"/>
                <w:szCs w:val="24"/>
                <w:lang w:val="lv-LV"/>
              </w:rPr>
              <w:t xml:space="preserve">1.daļa – Pakalpojuma nodrošināšana </w:t>
            </w:r>
            <w:r w:rsidRPr="0013705C">
              <w:rPr>
                <w:sz w:val="24"/>
                <w:szCs w:val="24"/>
                <w:lang w:val="lv-LV"/>
              </w:rPr>
              <w:t xml:space="preserve">Rīgas </w:t>
            </w:r>
            <w:r>
              <w:rPr>
                <w:sz w:val="24"/>
                <w:szCs w:val="24"/>
                <w:lang w:val="lv-LV"/>
              </w:rPr>
              <w:t xml:space="preserve">plānošanas </w:t>
            </w:r>
            <w:r w:rsidR="0073531E">
              <w:rPr>
                <w:sz w:val="24"/>
                <w:szCs w:val="24"/>
                <w:lang w:val="lv-LV"/>
              </w:rPr>
              <w:t>reģionā</w:t>
            </w:r>
            <w:r>
              <w:rPr>
                <w:sz w:val="24"/>
                <w:szCs w:val="24"/>
                <w:lang w:val="lv-LV"/>
              </w:rPr>
              <w:t>;</w:t>
            </w:r>
          </w:p>
          <w:p w14:paraId="3A58A5D8" w14:textId="405D69EA" w:rsidR="0013705C" w:rsidRDefault="0013705C" w:rsidP="0013705C">
            <w:pPr>
              <w:pStyle w:val="ListParagraph"/>
              <w:numPr>
                <w:ilvl w:val="2"/>
                <w:numId w:val="1"/>
              </w:numPr>
              <w:spacing w:after="120"/>
              <w:ind w:left="1369" w:right="238"/>
              <w:jc w:val="both"/>
              <w:rPr>
                <w:sz w:val="24"/>
                <w:szCs w:val="24"/>
                <w:lang w:val="lv-LV"/>
              </w:rPr>
            </w:pPr>
            <w:r>
              <w:rPr>
                <w:sz w:val="24"/>
                <w:szCs w:val="24"/>
                <w:lang w:val="lv-LV"/>
              </w:rPr>
              <w:t xml:space="preserve">2.daļa – </w:t>
            </w:r>
            <w:r w:rsidR="0073531E">
              <w:rPr>
                <w:sz w:val="24"/>
                <w:szCs w:val="24"/>
                <w:lang w:val="lv-LV"/>
              </w:rPr>
              <w:t>Pakalpojuma nodrošināšana Kurzemes</w:t>
            </w:r>
            <w:r w:rsidR="0073531E" w:rsidRPr="0013705C">
              <w:rPr>
                <w:sz w:val="24"/>
                <w:szCs w:val="24"/>
                <w:lang w:val="lv-LV"/>
              </w:rPr>
              <w:t xml:space="preserve"> </w:t>
            </w:r>
            <w:r w:rsidR="0073531E">
              <w:rPr>
                <w:sz w:val="24"/>
                <w:szCs w:val="24"/>
                <w:lang w:val="lv-LV"/>
              </w:rPr>
              <w:t>plānošanas reģionā;</w:t>
            </w:r>
          </w:p>
          <w:p w14:paraId="5AB50235" w14:textId="1E9E3FFC" w:rsidR="0073531E" w:rsidRDefault="0073531E" w:rsidP="0013705C">
            <w:pPr>
              <w:pStyle w:val="ListParagraph"/>
              <w:numPr>
                <w:ilvl w:val="2"/>
                <w:numId w:val="1"/>
              </w:numPr>
              <w:spacing w:after="120"/>
              <w:ind w:left="1369" w:right="238"/>
              <w:jc w:val="both"/>
              <w:rPr>
                <w:sz w:val="24"/>
                <w:szCs w:val="24"/>
                <w:lang w:val="lv-LV"/>
              </w:rPr>
            </w:pPr>
            <w:r>
              <w:rPr>
                <w:sz w:val="24"/>
                <w:szCs w:val="24"/>
                <w:lang w:val="lv-LV"/>
              </w:rPr>
              <w:t>3.daļa - Pakalpojuma nodrošināšana Latgales</w:t>
            </w:r>
            <w:r w:rsidRPr="0013705C">
              <w:rPr>
                <w:sz w:val="24"/>
                <w:szCs w:val="24"/>
                <w:lang w:val="lv-LV"/>
              </w:rPr>
              <w:t xml:space="preserve"> </w:t>
            </w:r>
            <w:r>
              <w:rPr>
                <w:sz w:val="24"/>
                <w:szCs w:val="24"/>
                <w:lang w:val="lv-LV"/>
              </w:rPr>
              <w:t>plānošanas reģionā;</w:t>
            </w:r>
          </w:p>
          <w:p w14:paraId="2E8365B6" w14:textId="27F86A52" w:rsidR="0073531E" w:rsidRDefault="0073531E" w:rsidP="0013705C">
            <w:pPr>
              <w:pStyle w:val="ListParagraph"/>
              <w:numPr>
                <w:ilvl w:val="2"/>
                <w:numId w:val="1"/>
              </w:numPr>
              <w:spacing w:after="120"/>
              <w:ind w:left="1369" w:right="238"/>
              <w:jc w:val="both"/>
              <w:rPr>
                <w:sz w:val="24"/>
                <w:szCs w:val="24"/>
                <w:lang w:val="lv-LV"/>
              </w:rPr>
            </w:pPr>
            <w:r w:rsidRPr="0073531E">
              <w:rPr>
                <w:sz w:val="24"/>
                <w:szCs w:val="24"/>
                <w:lang w:val="lv-LV"/>
              </w:rPr>
              <w:t>4.d</w:t>
            </w:r>
            <w:r>
              <w:rPr>
                <w:sz w:val="24"/>
                <w:szCs w:val="24"/>
                <w:lang w:val="lv-LV"/>
              </w:rPr>
              <w:t>aļa - Pakalpojuma nodrošināšana Vidzemes</w:t>
            </w:r>
            <w:r w:rsidRPr="0013705C">
              <w:rPr>
                <w:sz w:val="24"/>
                <w:szCs w:val="24"/>
                <w:lang w:val="lv-LV"/>
              </w:rPr>
              <w:t xml:space="preserve"> </w:t>
            </w:r>
            <w:r>
              <w:rPr>
                <w:sz w:val="24"/>
                <w:szCs w:val="24"/>
                <w:lang w:val="lv-LV"/>
              </w:rPr>
              <w:t>plānošanas reģionā;</w:t>
            </w:r>
          </w:p>
          <w:p w14:paraId="00139273" w14:textId="2097FF14" w:rsidR="0073531E" w:rsidRPr="0073531E" w:rsidRDefault="0073531E" w:rsidP="0013705C">
            <w:pPr>
              <w:pStyle w:val="ListParagraph"/>
              <w:numPr>
                <w:ilvl w:val="2"/>
                <w:numId w:val="1"/>
              </w:numPr>
              <w:spacing w:after="120"/>
              <w:ind w:left="1369" w:right="238"/>
              <w:jc w:val="both"/>
              <w:rPr>
                <w:sz w:val="24"/>
                <w:szCs w:val="24"/>
                <w:lang w:val="lv-LV"/>
              </w:rPr>
            </w:pPr>
            <w:r>
              <w:rPr>
                <w:sz w:val="24"/>
                <w:szCs w:val="24"/>
                <w:lang w:val="lv-LV"/>
              </w:rPr>
              <w:t>5.daļa - Pakalpojuma nodrošināšana Zemgales</w:t>
            </w:r>
            <w:r w:rsidRPr="0013705C">
              <w:rPr>
                <w:sz w:val="24"/>
                <w:szCs w:val="24"/>
                <w:lang w:val="lv-LV"/>
              </w:rPr>
              <w:t xml:space="preserve"> </w:t>
            </w:r>
            <w:r>
              <w:rPr>
                <w:sz w:val="24"/>
                <w:szCs w:val="24"/>
                <w:lang w:val="lv-LV"/>
              </w:rPr>
              <w:t>plānošanas reģionā.</w:t>
            </w:r>
            <w:r>
              <w:rPr>
                <w:rStyle w:val="FootnoteReference"/>
                <w:sz w:val="24"/>
                <w:szCs w:val="24"/>
                <w:lang w:val="lv-LV"/>
              </w:rPr>
              <w:footnoteReference w:id="1"/>
            </w:r>
          </w:p>
          <w:p w14:paraId="6B747C88" w14:textId="2049E87B" w:rsidR="0013705C" w:rsidRDefault="0013705C" w:rsidP="0013705C">
            <w:pPr>
              <w:pStyle w:val="ListParagraph"/>
              <w:numPr>
                <w:ilvl w:val="1"/>
                <w:numId w:val="1"/>
              </w:numPr>
              <w:spacing w:after="120"/>
              <w:ind w:left="658" w:right="238" w:hanging="420"/>
              <w:jc w:val="both"/>
              <w:rPr>
                <w:sz w:val="24"/>
                <w:szCs w:val="24"/>
                <w:lang w:val="lv-LV"/>
              </w:rPr>
            </w:pPr>
            <w:r w:rsidRPr="00A754B6">
              <w:rPr>
                <w:sz w:val="24"/>
                <w:szCs w:val="24"/>
                <w:lang w:val="lv-LV"/>
              </w:rPr>
              <w:t xml:space="preserve">Paredzamais līguma izpildes termiņš – </w:t>
            </w:r>
            <w:r w:rsidR="000527C0">
              <w:rPr>
                <w:sz w:val="24"/>
                <w:szCs w:val="24"/>
                <w:lang w:val="lv-LV"/>
              </w:rPr>
              <w:t>24</w:t>
            </w:r>
            <w:r w:rsidRPr="00A754B6">
              <w:rPr>
                <w:sz w:val="24"/>
                <w:szCs w:val="24"/>
                <w:lang w:val="lv-LV"/>
              </w:rPr>
              <w:t xml:space="preserve"> mēneši.</w:t>
            </w:r>
          </w:p>
          <w:p w14:paraId="6EDA65BD" w14:textId="77777777" w:rsidR="0013705C" w:rsidRPr="00A754B6" w:rsidRDefault="0013705C" w:rsidP="003D0E7E">
            <w:pPr>
              <w:pStyle w:val="ListParagraph"/>
              <w:spacing w:after="120"/>
              <w:ind w:left="658" w:right="238"/>
              <w:jc w:val="both"/>
              <w:rPr>
                <w:sz w:val="24"/>
                <w:szCs w:val="24"/>
                <w:lang w:val="lv-LV"/>
              </w:rPr>
            </w:pPr>
          </w:p>
          <w:p w14:paraId="4B7DF913" w14:textId="55F86F5E" w:rsidR="0013705C" w:rsidRDefault="0013705C" w:rsidP="0013705C">
            <w:pPr>
              <w:pStyle w:val="ListParagraph"/>
              <w:numPr>
                <w:ilvl w:val="1"/>
                <w:numId w:val="1"/>
              </w:numPr>
              <w:ind w:left="658" w:right="238" w:hanging="420"/>
              <w:contextualSpacing w:val="0"/>
              <w:jc w:val="both"/>
              <w:rPr>
                <w:sz w:val="24"/>
                <w:szCs w:val="24"/>
                <w:lang w:val="lv-LV"/>
              </w:rPr>
            </w:pPr>
            <w:r w:rsidRPr="00A754B6">
              <w:rPr>
                <w:sz w:val="24"/>
                <w:szCs w:val="24"/>
                <w:lang w:val="lv-LV"/>
              </w:rPr>
              <w:t xml:space="preserve">Iepirkuma nomenklatūra: CPV kods: </w:t>
            </w:r>
            <w:r w:rsidRPr="006717B1">
              <w:rPr>
                <w:sz w:val="24"/>
                <w:szCs w:val="24"/>
              </w:rPr>
              <w:t>85112200-9 (</w:t>
            </w:r>
            <w:proofErr w:type="spellStart"/>
            <w:r w:rsidRPr="006717B1">
              <w:rPr>
                <w:sz w:val="24"/>
                <w:szCs w:val="24"/>
              </w:rPr>
              <w:t>Ambulatorās</w:t>
            </w:r>
            <w:proofErr w:type="spellEnd"/>
            <w:r w:rsidRPr="006717B1">
              <w:rPr>
                <w:sz w:val="24"/>
                <w:szCs w:val="24"/>
              </w:rPr>
              <w:t xml:space="preserve"> </w:t>
            </w:r>
            <w:proofErr w:type="spellStart"/>
            <w:r w:rsidRPr="006717B1">
              <w:rPr>
                <w:sz w:val="24"/>
                <w:szCs w:val="24"/>
              </w:rPr>
              <w:t>aprūpes</w:t>
            </w:r>
            <w:proofErr w:type="spellEnd"/>
            <w:r w:rsidRPr="006717B1">
              <w:rPr>
                <w:sz w:val="24"/>
                <w:szCs w:val="24"/>
              </w:rPr>
              <w:t xml:space="preserve"> </w:t>
            </w:r>
            <w:proofErr w:type="spellStart"/>
            <w:r w:rsidRPr="006717B1">
              <w:rPr>
                <w:sz w:val="24"/>
                <w:szCs w:val="24"/>
              </w:rPr>
              <w:t>pakalpojumi</w:t>
            </w:r>
            <w:proofErr w:type="spellEnd"/>
            <w:r w:rsidRPr="006717B1">
              <w:rPr>
                <w:sz w:val="24"/>
                <w:szCs w:val="24"/>
              </w:rPr>
              <w:t>)</w:t>
            </w:r>
            <w:r w:rsidRPr="00A754B6">
              <w:rPr>
                <w:sz w:val="24"/>
                <w:szCs w:val="24"/>
                <w:lang w:val="lv-LV"/>
              </w:rPr>
              <w:t>.</w:t>
            </w:r>
          </w:p>
          <w:p w14:paraId="3AC919A8" w14:textId="77777777" w:rsidR="0013705C" w:rsidRPr="00A754B6" w:rsidRDefault="0013705C" w:rsidP="003D0E7E">
            <w:pPr>
              <w:pStyle w:val="ListParagraph"/>
              <w:rPr>
                <w:sz w:val="24"/>
                <w:szCs w:val="24"/>
                <w:lang w:val="lv-LV"/>
              </w:rPr>
            </w:pPr>
          </w:p>
          <w:p w14:paraId="4FEA0E02" w14:textId="527D10A9" w:rsidR="0013705C" w:rsidRDefault="0013705C" w:rsidP="0013705C">
            <w:pPr>
              <w:pStyle w:val="ListParagraph"/>
              <w:numPr>
                <w:ilvl w:val="1"/>
                <w:numId w:val="1"/>
              </w:numPr>
              <w:ind w:left="658" w:right="238" w:hanging="420"/>
              <w:contextualSpacing w:val="0"/>
              <w:jc w:val="both"/>
              <w:rPr>
                <w:sz w:val="24"/>
                <w:szCs w:val="24"/>
              </w:rPr>
            </w:pPr>
            <w:r w:rsidRPr="00A754B6">
              <w:rPr>
                <w:sz w:val="24"/>
                <w:szCs w:val="24"/>
                <w:lang w:val="lv-LV"/>
              </w:rPr>
              <w:t>Paredzamā</w:t>
            </w:r>
            <w:r w:rsidRPr="1BBDDC29">
              <w:rPr>
                <w:sz w:val="24"/>
                <w:szCs w:val="24"/>
              </w:rPr>
              <w:t xml:space="preserve"> </w:t>
            </w:r>
            <w:r w:rsidRPr="00A754B6">
              <w:rPr>
                <w:sz w:val="24"/>
                <w:szCs w:val="24"/>
                <w:lang w:val="lv-LV"/>
              </w:rPr>
              <w:t>kopējā līgumcena</w:t>
            </w:r>
            <w:r w:rsidRPr="1BBDDC29">
              <w:rPr>
                <w:sz w:val="24"/>
                <w:szCs w:val="24"/>
              </w:rPr>
              <w:t xml:space="preserve"> </w:t>
            </w:r>
            <w:r>
              <w:rPr>
                <w:sz w:val="24"/>
                <w:szCs w:val="24"/>
              </w:rPr>
              <w:t>–</w:t>
            </w:r>
            <w:r w:rsidRPr="1BBDDC29">
              <w:rPr>
                <w:sz w:val="24"/>
                <w:szCs w:val="24"/>
              </w:rPr>
              <w:t xml:space="preserve"> </w:t>
            </w:r>
            <w:proofErr w:type="spellStart"/>
            <w:r w:rsidR="008C0A88">
              <w:rPr>
                <w:sz w:val="24"/>
                <w:szCs w:val="24"/>
              </w:rPr>
              <w:t>virs</w:t>
            </w:r>
            <w:proofErr w:type="spellEnd"/>
            <w:r w:rsidR="008C0A88">
              <w:rPr>
                <w:sz w:val="24"/>
                <w:szCs w:val="24"/>
              </w:rPr>
              <w:t xml:space="preserve"> </w:t>
            </w:r>
            <w:r>
              <w:rPr>
                <w:sz w:val="24"/>
                <w:szCs w:val="24"/>
              </w:rPr>
              <w:t>750 000</w:t>
            </w:r>
            <w:r w:rsidRPr="1BBDDC29">
              <w:rPr>
                <w:sz w:val="24"/>
                <w:szCs w:val="24"/>
              </w:rPr>
              <w:t> EUR bez PVN.</w:t>
            </w:r>
          </w:p>
          <w:p w14:paraId="6128439B" w14:textId="77777777" w:rsidR="0013705C" w:rsidRDefault="0013705C" w:rsidP="003D0E7E">
            <w:pPr>
              <w:pStyle w:val="ListParagraph"/>
              <w:ind w:left="658" w:right="238"/>
              <w:contextualSpacing w:val="0"/>
              <w:jc w:val="both"/>
              <w:rPr>
                <w:sz w:val="24"/>
                <w:szCs w:val="24"/>
              </w:rPr>
            </w:pPr>
          </w:p>
          <w:p w14:paraId="60B68C30" w14:textId="2E2525DE" w:rsidR="0013705C" w:rsidRDefault="0013705C" w:rsidP="0013705C">
            <w:pPr>
              <w:pStyle w:val="ListParagraph"/>
              <w:numPr>
                <w:ilvl w:val="1"/>
                <w:numId w:val="1"/>
              </w:numPr>
              <w:ind w:left="658" w:right="238" w:hanging="420"/>
              <w:contextualSpacing w:val="0"/>
              <w:jc w:val="both"/>
              <w:rPr>
                <w:sz w:val="24"/>
                <w:szCs w:val="24"/>
                <w:lang w:val="lv-LV"/>
              </w:rPr>
            </w:pPr>
            <w:r>
              <w:rPr>
                <w:sz w:val="24"/>
                <w:szCs w:val="24"/>
                <w:lang w:val="lv-LV"/>
              </w:rPr>
              <w:t>Paredzamā l</w:t>
            </w:r>
            <w:r w:rsidRPr="000A0E14">
              <w:rPr>
                <w:sz w:val="24"/>
                <w:szCs w:val="24"/>
                <w:lang w:val="lv-LV"/>
              </w:rPr>
              <w:t xml:space="preserve">īgumcenas apmaksas </w:t>
            </w:r>
            <w:r w:rsidRPr="0013705C">
              <w:rPr>
                <w:sz w:val="24"/>
                <w:szCs w:val="24"/>
                <w:lang w:val="lv-LV"/>
              </w:rPr>
              <w:t>kārtība: apmaksa tiek veikta uz pakalpojuma sniedzēja  norēķinu kontu bankā par iepriekšējā mēnesī sniegto Pakalpojumu reizi mēnesī desmit darbadienu laikā pēc nodošanas-pieņemšanas akta parakstīšanas un pakalpojuma sniedzēja rēķina saņemšanas.</w:t>
            </w:r>
          </w:p>
          <w:p w14:paraId="562D0971" w14:textId="77777777" w:rsidR="0013705C" w:rsidRPr="000A0E14" w:rsidRDefault="0013705C" w:rsidP="003D0E7E">
            <w:pPr>
              <w:pStyle w:val="ListParagraph"/>
              <w:rPr>
                <w:sz w:val="24"/>
                <w:szCs w:val="24"/>
                <w:lang w:val="lv-LV"/>
              </w:rPr>
            </w:pPr>
          </w:p>
          <w:p w14:paraId="4E2F6325" w14:textId="26C6F3E8" w:rsidR="0013705C" w:rsidRPr="00C13E43" w:rsidRDefault="0013705C" w:rsidP="003D0E7E">
            <w:pPr>
              <w:pStyle w:val="ListParagraph"/>
              <w:numPr>
                <w:ilvl w:val="1"/>
                <w:numId w:val="1"/>
              </w:numPr>
              <w:ind w:left="658" w:right="238" w:hanging="420"/>
              <w:contextualSpacing w:val="0"/>
              <w:jc w:val="both"/>
              <w:rPr>
                <w:sz w:val="24"/>
                <w:szCs w:val="24"/>
              </w:rPr>
            </w:pPr>
            <w:r w:rsidRPr="004111BA">
              <w:rPr>
                <w:sz w:val="24"/>
                <w:szCs w:val="24"/>
                <w:lang w:val="lv-LV"/>
              </w:rPr>
              <w:t xml:space="preserve">Līguma izpildes vieta </w:t>
            </w:r>
            <w:r w:rsidR="008C0A88">
              <w:rPr>
                <w:sz w:val="24"/>
                <w:szCs w:val="24"/>
                <w:lang w:val="lv-LV"/>
              </w:rPr>
              <w:t>–</w:t>
            </w:r>
            <w:r w:rsidRPr="004111BA">
              <w:rPr>
                <w:sz w:val="24"/>
                <w:szCs w:val="24"/>
                <w:lang w:val="lv-LV"/>
              </w:rPr>
              <w:t xml:space="preserve"> Latvija</w:t>
            </w:r>
            <w:r w:rsidR="008C0A88">
              <w:rPr>
                <w:sz w:val="24"/>
                <w:szCs w:val="24"/>
                <w:lang w:val="lv-LV"/>
              </w:rPr>
              <w:t xml:space="preserve"> Republikas teritorija</w:t>
            </w:r>
            <w:r w:rsidRPr="004111BA">
              <w:rPr>
                <w:sz w:val="24"/>
                <w:szCs w:val="24"/>
                <w:lang w:val="lv-LV"/>
              </w:rPr>
              <w:t>.</w:t>
            </w:r>
          </w:p>
        </w:tc>
      </w:tr>
      <w:tr w:rsidR="0013705C" w:rsidRPr="00444C4A" w14:paraId="039B59BE" w14:textId="77777777" w:rsidTr="003D0E7E">
        <w:trPr>
          <w:trHeight w:val="1086"/>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B07E0E" w14:textId="77777777" w:rsidR="0013705C" w:rsidRPr="00444C4A" w:rsidRDefault="0013705C" w:rsidP="003D0E7E">
            <w:pPr>
              <w:ind w:left="46"/>
              <w:jc w:val="center"/>
              <w:rPr>
                <w:rFonts w:ascii="Times New Roman" w:eastAsia="Times New Roman" w:hAnsi="Times New Roman" w:cs="Times New Roman"/>
                <w:sz w:val="24"/>
                <w:szCs w:val="24"/>
              </w:rPr>
            </w:pPr>
            <w:r w:rsidRPr="1BBDDC29">
              <w:rPr>
                <w:rFonts w:ascii="Times New Roman" w:eastAsia="Times New Roman" w:hAnsi="Times New Roman" w:cs="Times New Roman"/>
                <w:sz w:val="24"/>
                <w:szCs w:val="24"/>
              </w:rPr>
              <w:lastRenderedPageBreak/>
              <w:t>5</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E0C416" w14:textId="77777777" w:rsidR="0013705C" w:rsidRPr="00444C4A" w:rsidRDefault="0013705C" w:rsidP="003D0E7E">
            <w:pPr>
              <w:ind w:left="149"/>
              <w:rPr>
                <w:rFonts w:ascii="Times New Roman" w:eastAsia="Times New Roman" w:hAnsi="Times New Roman" w:cs="Times New Roman"/>
                <w:b/>
                <w:bCs/>
                <w:sz w:val="24"/>
                <w:szCs w:val="24"/>
              </w:rPr>
            </w:pPr>
            <w:r w:rsidRPr="1BBDDC29">
              <w:rPr>
                <w:rFonts w:ascii="Times New Roman" w:eastAsia="Times New Roman" w:hAnsi="Times New Roman" w:cs="Times New Roman"/>
                <w:b/>
                <w:bCs/>
                <w:sz w:val="24"/>
                <w:szCs w:val="24"/>
              </w:rPr>
              <w:t>Plānotais iepirkuma procedūras veids</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F7A81" w14:textId="18D140A5" w:rsidR="0013705C" w:rsidRPr="1B5D8CE5" w:rsidRDefault="0073531E" w:rsidP="003D0E7E">
            <w:pPr>
              <w:tabs>
                <w:tab w:val="left" w:pos="851"/>
              </w:tabs>
              <w:spacing w:after="120"/>
              <w:ind w:left="238" w:right="238"/>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13705C" w:rsidRPr="1BBDDC29">
              <w:rPr>
                <w:rFonts w:ascii="Times New Roman" w:hAnsi="Times New Roman" w:cs="Times New Roman"/>
                <w:sz w:val="24"/>
                <w:szCs w:val="24"/>
              </w:rPr>
              <w:t xml:space="preserve">Publisko iepirkumu likuma </w:t>
            </w:r>
            <w:r>
              <w:rPr>
                <w:rFonts w:ascii="Times New Roman" w:hAnsi="Times New Roman" w:cs="Times New Roman"/>
                <w:sz w:val="24"/>
                <w:szCs w:val="24"/>
              </w:rPr>
              <w:t>10</w:t>
            </w:r>
            <w:r w:rsidR="0013705C" w:rsidRPr="1BBDDC29">
              <w:rPr>
                <w:rFonts w:ascii="Times New Roman" w:hAnsi="Times New Roman" w:cs="Times New Roman"/>
                <w:sz w:val="24"/>
                <w:szCs w:val="24"/>
              </w:rPr>
              <w:t>.panta</w:t>
            </w:r>
            <w:r>
              <w:rPr>
                <w:rFonts w:ascii="Times New Roman" w:hAnsi="Times New Roman" w:cs="Times New Roman"/>
                <w:sz w:val="24"/>
                <w:szCs w:val="24"/>
              </w:rPr>
              <w:t xml:space="preserve"> </w:t>
            </w:r>
            <w:r w:rsidR="008C0A88">
              <w:rPr>
                <w:rFonts w:ascii="Times New Roman" w:hAnsi="Times New Roman" w:cs="Times New Roman"/>
                <w:sz w:val="24"/>
                <w:szCs w:val="24"/>
              </w:rPr>
              <w:t>pirm</w:t>
            </w:r>
            <w:r w:rsidR="000527C0">
              <w:rPr>
                <w:rFonts w:ascii="Times New Roman" w:hAnsi="Times New Roman" w:cs="Times New Roman"/>
                <w:sz w:val="24"/>
                <w:szCs w:val="24"/>
              </w:rPr>
              <w:t>o</w:t>
            </w:r>
            <w:r w:rsidR="0013705C" w:rsidRPr="1BBDDC29">
              <w:rPr>
                <w:rFonts w:ascii="Times New Roman" w:hAnsi="Times New Roman" w:cs="Times New Roman"/>
                <w:sz w:val="24"/>
                <w:szCs w:val="24"/>
              </w:rPr>
              <w:t xml:space="preserve"> daļ</w:t>
            </w:r>
            <w:r>
              <w:rPr>
                <w:rFonts w:ascii="Times New Roman" w:hAnsi="Times New Roman" w:cs="Times New Roman"/>
                <w:sz w:val="24"/>
                <w:szCs w:val="24"/>
              </w:rPr>
              <w:t>u</w:t>
            </w:r>
            <w:r w:rsidR="0013705C" w:rsidRPr="1BBDDC29">
              <w:rPr>
                <w:rFonts w:ascii="Times New Roman" w:hAnsi="Times New Roman" w:cs="Times New Roman"/>
                <w:sz w:val="24"/>
                <w:szCs w:val="24"/>
              </w:rPr>
              <w:t>.</w:t>
            </w:r>
          </w:p>
        </w:tc>
      </w:tr>
      <w:tr w:rsidR="0013705C" w:rsidRPr="00444C4A" w14:paraId="7CDE35A4" w14:textId="77777777" w:rsidTr="003D0E7E">
        <w:trPr>
          <w:trHeight w:val="1234"/>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CE8E4F" w14:textId="263EB13A" w:rsidR="0013705C" w:rsidRPr="00444C4A" w:rsidRDefault="00C13E43" w:rsidP="003D0E7E">
            <w:pPr>
              <w:ind w:left="46"/>
              <w:jc w:val="center"/>
              <w:rPr>
                <w:rFonts w:ascii="Times New Roman" w:hAnsi="Times New Roman" w:cs="Times New Roman"/>
                <w:sz w:val="24"/>
                <w:szCs w:val="24"/>
              </w:rPr>
            </w:pPr>
            <w:r>
              <w:rPr>
                <w:rFonts w:ascii="Times New Roman" w:eastAsia="Times New Roman" w:hAnsi="Times New Roman" w:cs="Times New Roman"/>
                <w:sz w:val="24"/>
                <w:szCs w:val="24"/>
              </w:rPr>
              <w:t>6</w:t>
            </w:r>
            <w:r w:rsidR="0013705C" w:rsidRPr="00444C4A">
              <w:rPr>
                <w:rFonts w:ascii="Times New Roman" w:eastAsia="Times New Roman" w:hAnsi="Times New Roman" w:cs="Times New Roman"/>
                <w:sz w:val="24"/>
                <w:szCs w:val="24"/>
              </w:rPr>
              <w:t xml:space="preserve">.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366710" w14:textId="77777777" w:rsidR="0013705C" w:rsidRPr="00444C4A" w:rsidRDefault="0013705C" w:rsidP="003D0E7E">
            <w:pPr>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 xml:space="preserve">Apspriedes mērķis </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C75C1" w14:textId="77987FA2" w:rsidR="0013705C" w:rsidRPr="00444C4A" w:rsidRDefault="0013705C" w:rsidP="003D0E7E">
            <w:pPr>
              <w:ind w:left="238" w:right="237"/>
              <w:jc w:val="both"/>
              <w:rPr>
                <w:rFonts w:ascii="Times New Roman" w:eastAsia="Times New Roman" w:hAnsi="Times New Roman" w:cs="Times New Roman"/>
                <w:sz w:val="24"/>
                <w:szCs w:val="24"/>
              </w:rPr>
            </w:pPr>
            <w:r w:rsidRPr="00444C4A">
              <w:rPr>
                <w:rFonts w:ascii="Times New Roman" w:eastAsia="Times New Roman" w:hAnsi="Times New Roman" w:cs="Times New Roman"/>
                <w:sz w:val="24"/>
                <w:szCs w:val="24"/>
              </w:rPr>
              <w:t xml:space="preserve">Nodrošināt ieinteresēto piegādātāju iespējas iepazīties ar plānotā iepirkuma pamatnosacījumiem un saņemt ieinteresēto piegādātāju priekšlikumus dokumentācijas pilnveidei. Informēt piegādātājus par plānoto iepirkumu un apzināt potenciālo pretendentu spējas nodrošināt iepirkuma priekšmetam atbilstošu piedāvājumu saskaņā ar pasūtītāja izstrādāto tehnisko specifikāciju un kvalifikācijas prasībām. Izdarīt galvenos secinājumus un vērtējumus par </w:t>
            </w:r>
            <w:r w:rsidR="008C0A88">
              <w:rPr>
                <w:rFonts w:ascii="Times New Roman" w:eastAsia="Times New Roman" w:hAnsi="Times New Roman" w:cs="Times New Roman"/>
                <w:sz w:val="24"/>
                <w:szCs w:val="24"/>
              </w:rPr>
              <w:t>a</w:t>
            </w:r>
            <w:r w:rsidRPr="00444C4A">
              <w:rPr>
                <w:rFonts w:ascii="Times New Roman" w:eastAsia="Times New Roman" w:hAnsi="Times New Roman" w:cs="Times New Roman"/>
                <w:sz w:val="24"/>
                <w:szCs w:val="24"/>
              </w:rPr>
              <w:t>pspriedes laikā saņemtajiem piegādātāju komentāriem un iespējamo konkurenci attiecīgajā plānotajā iepirkumā.</w:t>
            </w:r>
          </w:p>
        </w:tc>
      </w:tr>
      <w:tr w:rsidR="0013705C" w:rsidRPr="00444C4A" w14:paraId="51F35C76" w14:textId="77777777" w:rsidTr="003D0E7E">
        <w:trPr>
          <w:trHeight w:val="2755"/>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BCCE2F" w14:textId="6380437D" w:rsidR="0013705C" w:rsidRPr="00444C4A" w:rsidRDefault="00CB36B1" w:rsidP="003D0E7E">
            <w:pPr>
              <w:ind w:left="46"/>
              <w:jc w:val="center"/>
              <w:rPr>
                <w:rFonts w:ascii="Times New Roman" w:hAnsi="Times New Roman" w:cs="Times New Roman"/>
                <w:sz w:val="24"/>
                <w:szCs w:val="24"/>
              </w:rPr>
            </w:pPr>
            <w:r>
              <w:rPr>
                <w:rFonts w:ascii="Times New Roman" w:eastAsia="Times New Roman" w:hAnsi="Times New Roman" w:cs="Times New Roman"/>
                <w:sz w:val="24"/>
                <w:szCs w:val="24"/>
              </w:rPr>
              <w:t>7.</w:t>
            </w:r>
            <w:r w:rsidR="0013705C" w:rsidRPr="00444C4A">
              <w:rPr>
                <w:rFonts w:ascii="Times New Roman" w:eastAsia="Times New Roman" w:hAnsi="Times New Roman" w:cs="Times New Roman"/>
                <w:sz w:val="24"/>
                <w:szCs w:val="24"/>
              </w:rPr>
              <w:t xml:space="preserve">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3ED9C9" w14:textId="77777777" w:rsidR="0013705C" w:rsidRPr="00444C4A" w:rsidRDefault="0013705C" w:rsidP="003D0E7E">
            <w:pPr>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Apspriedes laiks un vieta</w:t>
            </w:r>
            <w:r w:rsidRPr="00444C4A">
              <w:rPr>
                <w:rFonts w:ascii="Times New Roman" w:eastAsia="Times New Roman" w:hAnsi="Times New Roman" w:cs="Times New Roman"/>
                <w:b/>
                <w:bCs/>
                <w:i/>
                <w:sz w:val="24"/>
                <w:szCs w:val="24"/>
              </w:rPr>
              <w:t xml:space="preserve"> </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35BF79" w14:textId="75CC0EB6" w:rsidR="0013705C" w:rsidRDefault="0013705C" w:rsidP="003D0E7E">
            <w:pPr>
              <w:spacing w:after="60"/>
              <w:ind w:left="238" w:right="238"/>
              <w:jc w:val="both"/>
              <w:rPr>
                <w:rFonts w:ascii="Times New Roman" w:eastAsia="Times New Roman" w:hAnsi="Times New Roman" w:cs="Times New Roman"/>
                <w:sz w:val="24"/>
                <w:szCs w:val="24"/>
              </w:rPr>
            </w:pPr>
            <w:r w:rsidRPr="1BBDDC29">
              <w:rPr>
                <w:rFonts w:ascii="Times New Roman" w:eastAsia="Times New Roman" w:hAnsi="Times New Roman" w:cs="Times New Roman"/>
                <w:sz w:val="24"/>
                <w:szCs w:val="24"/>
              </w:rPr>
              <w:t xml:space="preserve">Apspriede paredzēta </w:t>
            </w:r>
            <w:r w:rsidR="0073531E">
              <w:rPr>
                <w:rFonts w:ascii="Times New Roman" w:eastAsia="Times New Roman" w:hAnsi="Times New Roman" w:cs="Times New Roman"/>
                <w:sz w:val="24"/>
                <w:szCs w:val="24"/>
              </w:rPr>
              <w:t>klātienē</w:t>
            </w:r>
            <w:r w:rsidRPr="1BBDDC29">
              <w:rPr>
                <w:rFonts w:ascii="Times New Roman" w:eastAsia="Times New Roman" w:hAnsi="Times New Roman" w:cs="Times New Roman"/>
                <w:sz w:val="24"/>
                <w:szCs w:val="24"/>
              </w:rPr>
              <w:t xml:space="preserve"> - piegādātājiem jautājumus, komentārus vai ieteikumus par plānot</w:t>
            </w:r>
            <w:r w:rsidR="0073531E">
              <w:rPr>
                <w:rFonts w:ascii="Times New Roman" w:eastAsia="Times New Roman" w:hAnsi="Times New Roman" w:cs="Times New Roman"/>
                <w:sz w:val="24"/>
                <w:szCs w:val="24"/>
              </w:rPr>
              <w:t>o</w:t>
            </w:r>
            <w:r w:rsidRPr="1BBDDC29">
              <w:rPr>
                <w:rFonts w:ascii="Times New Roman" w:eastAsia="Times New Roman" w:hAnsi="Times New Roman" w:cs="Times New Roman"/>
                <w:sz w:val="24"/>
                <w:szCs w:val="24"/>
              </w:rPr>
              <w:t xml:space="preserve"> iepirkuma dokumentāciju iesniegt</w:t>
            </w:r>
            <w:r w:rsidR="0073531E">
              <w:rPr>
                <w:rFonts w:ascii="Times New Roman" w:eastAsia="Times New Roman" w:hAnsi="Times New Roman" w:cs="Times New Roman"/>
                <w:sz w:val="24"/>
                <w:szCs w:val="24"/>
              </w:rPr>
              <w:t xml:space="preserve">, </w:t>
            </w:r>
            <w:r w:rsidRPr="1BBDDC29">
              <w:rPr>
                <w:rFonts w:ascii="Times New Roman" w:eastAsia="Times New Roman" w:hAnsi="Times New Roman" w:cs="Times New Roman"/>
                <w:sz w:val="24"/>
                <w:szCs w:val="24"/>
              </w:rPr>
              <w:t>sūt</w:t>
            </w:r>
            <w:r w:rsidR="0073531E">
              <w:rPr>
                <w:rFonts w:ascii="Times New Roman" w:eastAsia="Times New Roman" w:hAnsi="Times New Roman" w:cs="Times New Roman"/>
                <w:sz w:val="24"/>
                <w:szCs w:val="24"/>
              </w:rPr>
              <w:t>o</w:t>
            </w:r>
            <w:r w:rsidRPr="1BBDDC29">
              <w:rPr>
                <w:rFonts w:ascii="Times New Roman" w:eastAsia="Times New Roman" w:hAnsi="Times New Roman" w:cs="Times New Roman"/>
                <w:sz w:val="24"/>
                <w:szCs w:val="24"/>
              </w:rPr>
              <w:t xml:space="preserve">t elektroniski uz pasūtītāja e-pastu: </w:t>
            </w:r>
            <w:hyperlink r:id="rId9" w:history="1">
              <w:r w:rsidR="006F2E5B" w:rsidRPr="006F2E5B">
                <w:rPr>
                  <w:rStyle w:val="Hyperlink"/>
                  <w:rFonts w:ascii="Times New Roman" w:eastAsia="Times New Roman" w:hAnsi="Times New Roman" w:cs="Times New Roman"/>
                  <w:sz w:val="24"/>
                  <w:szCs w:val="24"/>
                </w:rPr>
                <w:t>A</w:t>
              </w:r>
              <w:r w:rsidR="006F2E5B" w:rsidRPr="006F2E5B">
                <w:rPr>
                  <w:rStyle w:val="Hyperlink"/>
                  <w:rFonts w:ascii="Times New Roman" w:eastAsia="Times New Roman" w:hAnsi="Times New Roman" w:cs="Times New Roman"/>
                  <w:sz w:val="24"/>
                </w:rPr>
                <w:t>gneta.L</w:t>
              </w:r>
              <w:r w:rsidR="006F2E5B" w:rsidRPr="006F2E5B">
                <w:rPr>
                  <w:rStyle w:val="Hyperlink"/>
                  <w:rFonts w:ascii="Times New Roman" w:hAnsi="Times New Roman" w:cs="Times New Roman"/>
                </w:rPr>
                <w:t>iepina</w:t>
              </w:r>
              <w:r w:rsidR="006F2E5B" w:rsidRPr="006F2E5B">
                <w:rPr>
                  <w:rStyle w:val="Hyperlink"/>
                  <w:rFonts w:ascii="Times New Roman" w:eastAsia="Times New Roman" w:hAnsi="Times New Roman" w:cs="Times New Roman"/>
                  <w:sz w:val="24"/>
                  <w:szCs w:val="24"/>
                </w:rPr>
                <w:t>@m</w:t>
              </w:r>
              <w:r w:rsidR="006F2E5B" w:rsidRPr="006F2E5B">
                <w:rPr>
                  <w:rStyle w:val="Hyperlink"/>
                  <w:rFonts w:ascii="Times New Roman" w:eastAsia="Times New Roman" w:hAnsi="Times New Roman" w:cs="Times New Roman"/>
                  <w:sz w:val="24"/>
                </w:rPr>
                <w:t>od</w:t>
              </w:r>
              <w:r w:rsidR="006F2E5B" w:rsidRPr="006F2E5B">
                <w:rPr>
                  <w:rStyle w:val="Hyperlink"/>
                  <w:rFonts w:ascii="Times New Roman" w:eastAsia="Times New Roman" w:hAnsi="Times New Roman" w:cs="Times New Roman"/>
                  <w:sz w:val="24"/>
                  <w:szCs w:val="24"/>
                </w:rPr>
                <w:t>.gov.lv</w:t>
              </w:r>
            </w:hyperlink>
            <w:r w:rsidRPr="1BBDDC29">
              <w:rPr>
                <w:rFonts w:ascii="Times New Roman" w:eastAsia="Times New Roman" w:hAnsi="Times New Roman" w:cs="Times New Roman"/>
                <w:sz w:val="24"/>
                <w:szCs w:val="24"/>
              </w:rPr>
              <w:t xml:space="preserve"> līdz </w:t>
            </w:r>
            <w:r w:rsidRPr="1BBDDC29">
              <w:rPr>
                <w:rFonts w:ascii="Times New Roman" w:eastAsia="Times New Roman" w:hAnsi="Times New Roman" w:cs="Times New Roman"/>
                <w:b/>
                <w:bCs/>
                <w:sz w:val="24"/>
                <w:szCs w:val="24"/>
              </w:rPr>
              <w:t>2024. gada</w:t>
            </w:r>
            <w:r w:rsidRPr="1BBDDC29">
              <w:rPr>
                <w:rFonts w:ascii="Times New Roman" w:eastAsia="Times New Roman" w:hAnsi="Times New Roman" w:cs="Times New Roman"/>
                <w:sz w:val="24"/>
                <w:szCs w:val="24"/>
              </w:rPr>
              <w:t xml:space="preserve"> </w:t>
            </w:r>
            <w:r w:rsidR="0073531E" w:rsidRPr="00CB36B1">
              <w:rPr>
                <w:rFonts w:ascii="Times New Roman" w:eastAsia="Times New Roman" w:hAnsi="Times New Roman" w:cs="Times New Roman"/>
                <w:b/>
                <w:sz w:val="24"/>
                <w:szCs w:val="24"/>
              </w:rPr>
              <w:t>2</w:t>
            </w:r>
            <w:r w:rsidRPr="00CB36B1">
              <w:rPr>
                <w:rFonts w:ascii="Times New Roman" w:eastAsia="Times New Roman" w:hAnsi="Times New Roman" w:cs="Times New Roman"/>
                <w:b/>
                <w:bCs/>
                <w:sz w:val="24"/>
                <w:szCs w:val="24"/>
              </w:rPr>
              <w:t>.</w:t>
            </w:r>
            <w:r w:rsidR="00CB36B1">
              <w:rPr>
                <w:rFonts w:ascii="Times New Roman" w:eastAsia="Times New Roman" w:hAnsi="Times New Roman" w:cs="Times New Roman"/>
                <w:b/>
                <w:bCs/>
                <w:sz w:val="24"/>
                <w:szCs w:val="24"/>
              </w:rPr>
              <w:t xml:space="preserve"> </w:t>
            </w:r>
            <w:r w:rsidR="0073531E">
              <w:rPr>
                <w:rFonts w:ascii="Times New Roman" w:eastAsia="Times New Roman" w:hAnsi="Times New Roman" w:cs="Times New Roman"/>
                <w:b/>
                <w:bCs/>
                <w:sz w:val="24"/>
                <w:szCs w:val="24"/>
              </w:rPr>
              <w:t>septembrim</w:t>
            </w:r>
            <w:r w:rsidRPr="1BBDDC29">
              <w:rPr>
                <w:rFonts w:ascii="Times New Roman" w:eastAsia="Times New Roman" w:hAnsi="Times New Roman" w:cs="Times New Roman"/>
                <w:b/>
                <w:bCs/>
                <w:sz w:val="24"/>
                <w:szCs w:val="24"/>
              </w:rPr>
              <w:t>, plkst.</w:t>
            </w:r>
            <w:r>
              <w:rPr>
                <w:rFonts w:ascii="Times New Roman" w:eastAsia="Times New Roman" w:hAnsi="Times New Roman" w:cs="Times New Roman"/>
                <w:b/>
                <w:bCs/>
                <w:sz w:val="24"/>
                <w:szCs w:val="24"/>
              </w:rPr>
              <w:t> </w:t>
            </w:r>
            <w:r w:rsidRPr="1BBDDC29">
              <w:rPr>
                <w:rFonts w:ascii="Times New Roman" w:eastAsia="Times New Roman" w:hAnsi="Times New Roman" w:cs="Times New Roman"/>
                <w:b/>
                <w:bCs/>
                <w:sz w:val="24"/>
                <w:szCs w:val="24"/>
              </w:rPr>
              <w:t>14:00</w:t>
            </w:r>
            <w:r w:rsidRPr="1BBDDC29">
              <w:rPr>
                <w:rFonts w:ascii="Times New Roman" w:eastAsia="Times New Roman" w:hAnsi="Times New Roman" w:cs="Times New Roman"/>
                <w:sz w:val="24"/>
                <w:szCs w:val="24"/>
              </w:rPr>
              <w:t xml:space="preserve"> </w:t>
            </w:r>
            <w:r w:rsidRPr="1BBDDC29">
              <w:rPr>
                <w:rFonts w:ascii="Times New Roman" w:eastAsia="Times New Roman" w:hAnsi="Times New Roman" w:cs="Times New Roman"/>
                <w:b/>
                <w:bCs/>
                <w:sz w:val="24"/>
                <w:szCs w:val="24"/>
              </w:rPr>
              <w:t>(ieskaitot)</w:t>
            </w:r>
            <w:r w:rsidRPr="1BBDDC29">
              <w:rPr>
                <w:rFonts w:ascii="Times New Roman" w:eastAsia="Times New Roman" w:hAnsi="Times New Roman" w:cs="Times New Roman"/>
                <w:sz w:val="24"/>
                <w:szCs w:val="24"/>
              </w:rPr>
              <w:t>.</w:t>
            </w:r>
          </w:p>
          <w:p w14:paraId="3BA2DAC8" w14:textId="71AFFF9F" w:rsidR="008C0A88" w:rsidRDefault="008C0A88" w:rsidP="003D0E7E">
            <w:pPr>
              <w:spacing w:after="60"/>
              <w:ind w:left="238" w:right="238"/>
              <w:jc w:val="both"/>
              <w:rPr>
                <w:rFonts w:ascii="Times New Roman" w:eastAsia="Times New Roman" w:hAnsi="Times New Roman" w:cs="Times New Roman"/>
                <w:sz w:val="24"/>
                <w:szCs w:val="24"/>
              </w:rPr>
            </w:pPr>
          </w:p>
          <w:p w14:paraId="2BFF5B6D" w14:textId="77777777" w:rsidR="0013705C" w:rsidRPr="00444C4A" w:rsidRDefault="0013705C" w:rsidP="003D0E7E">
            <w:pPr>
              <w:spacing w:after="60"/>
              <w:ind w:left="238" w:right="238"/>
              <w:jc w:val="both"/>
              <w:rPr>
                <w:rFonts w:ascii="Times New Roman" w:eastAsia="Times New Roman" w:hAnsi="Times New Roman" w:cs="Times New Roman"/>
                <w:i/>
                <w:sz w:val="24"/>
                <w:szCs w:val="24"/>
              </w:rPr>
            </w:pPr>
            <w:r w:rsidRPr="00444C4A">
              <w:rPr>
                <w:rFonts w:ascii="Times New Roman" w:eastAsia="Times New Roman" w:hAnsi="Times New Roman" w:cs="Times New Roman"/>
                <w:i/>
                <w:sz w:val="24"/>
                <w:szCs w:val="24"/>
              </w:rPr>
              <w:t>Lūdzam, izmantot pielikumā pievienoto ‘Apspriedes komentāru veidlapu’.</w:t>
            </w:r>
          </w:p>
          <w:p w14:paraId="7E632F99" w14:textId="77777777" w:rsidR="0013705C" w:rsidRPr="00444C4A" w:rsidRDefault="0013705C" w:rsidP="003D0E7E">
            <w:pPr>
              <w:spacing w:after="60"/>
              <w:ind w:left="238" w:right="238"/>
              <w:jc w:val="both"/>
              <w:rPr>
                <w:rFonts w:ascii="Times New Roman" w:eastAsia="Times New Roman" w:hAnsi="Times New Roman" w:cs="Times New Roman"/>
                <w:i/>
                <w:sz w:val="24"/>
                <w:szCs w:val="24"/>
              </w:rPr>
            </w:pPr>
            <w:r w:rsidRPr="00444C4A">
              <w:rPr>
                <w:rFonts w:ascii="Times New Roman" w:eastAsia="Times New Roman" w:hAnsi="Times New Roman" w:cs="Times New Roman"/>
                <w:i/>
                <w:sz w:val="24"/>
                <w:szCs w:val="24"/>
              </w:rPr>
              <w:t>Piegādātājiem, iesūtot apspriedei informāciju, jāizvērtē vai tā ir uzskatāma par komercnoslēpumu vai konfidenciālu informāciju, ko attiecīgi jānorāda.</w:t>
            </w:r>
          </w:p>
          <w:p w14:paraId="50792B8B" w14:textId="77777777" w:rsidR="008C0A88" w:rsidRDefault="008C0A88" w:rsidP="008C0A88">
            <w:pPr>
              <w:spacing w:after="60"/>
              <w:ind w:left="238" w:right="238"/>
              <w:jc w:val="both"/>
              <w:rPr>
                <w:rFonts w:ascii="Times New Roman" w:eastAsia="Times New Roman" w:hAnsi="Times New Roman" w:cs="Times New Roman"/>
                <w:sz w:val="24"/>
                <w:szCs w:val="24"/>
              </w:rPr>
            </w:pPr>
          </w:p>
          <w:p w14:paraId="1CB8A52D" w14:textId="387AEA5C" w:rsidR="008C0A88" w:rsidRDefault="008C0A88" w:rsidP="008C0A88">
            <w:pPr>
              <w:spacing w:after="60"/>
              <w:ind w:left="238" w:right="238"/>
              <w:jc w:val="both"/>
              <w:rPr>
                <w:rFonts w:ascii="Times New Roman" w:eastAsia="Times New Roman" w:hAnsi="Times New Roman" w:cs="Times New Roman"/>
                <w:sz w:val="24"/>
                <w:szCs w:val="24"/>
              </w:rPr>
            </w:pPr>
            <w:r w:rsidRPr="008C0A88">
              <w:rPr>
                <w:rFonts w:ascii="Times New Roman" w:eastAsia="Times New Roman" w:hAnsi="Times New Roman" w:cs="Times New Roman"/>
                <w:b/>
                <w:bCs/>
                <w:sz w:val="24"/>
                <w:szCs w:val="24"/>
              </w:rPr>
              <w:t>Aizsardzības ministrija</w:t>
            </w:r>
            <w:r w:rsidR="00C13E43">
              <w:rPr>
                <w:rFonts w:ascii="Times New Roman" w:eastAsia="Times New Roman" w:hAnsi="Times New Roman" w:cs="Times New Roman"/>
                <w:b/>
                <w:bCs/>
                <w:sz w:val="24"/>
                <w:szCs w:val="24"/>
              </w:rPr>
              <w:t xml:space="preserve"> (</w:t>
            </w:r>
            <w:proofErr w:type="spellStart"/>
            <w:r w:rsidR="00C13E43">
              <w:rPr>
                <w:rFonts w:ascii="Times New Roman" w:eastAsia="Times New Roman" w:hAnsi="Times New Roman" w:cs="Times New Roman"/>
                <w:b/>
                <w:bCs/>
                <w:sz w:val="24"/>
                <w:szCs w:val="24"/>
              </w:rPr>
              <w:t>AiM</w:t>
            </w:r>
            <w:proofErr w:type="spellEnd"/>
            <w:r w:rsidR="00C13E4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2024.gada 3. septembris:</w:t>
            </w:r>
          </w:p>
          <w:p w14:paraId="72CFFE57" w14:textId="77777777" w:rsidR="00C13E43" w:rsidRDefault="00C13E43" w:rsidP="00C13E43">
            <w:pPr>
              <w:pStyle w:val="ListParagraph"/>
              <w:numPr>
                <w:ilvl w:val="0"/>
                <w:numId w:val="3"/>
              </w:numPr>
              <w:spacing w:after="60"/>
              <w:ind w:right="238"/>
              <w:jc w:val="both"/>
              <w:rPr>
                <w:sz w:val="24"/>
                <w:szCs w:val="24"/>
              </w:rPr>
            </w:pPr>
            <w:r w:rsidRPr="008C0A88">
              <w:rPr>
                <w:sz w:val="24"/>
                <w:szCs w:val="24"/>
              </w:rPr>
              <w:t>Plkst.</w:t>
            </w:r>
            <w:r>
              <w:rPr>
                <w:sz w:val="24"/>
                <w:szCs w:val="24"/>
              </w:rPr>
              <w:t>10:00</w:t>
            </w:r>
            <w:r w:rsidRPr="008C0A88">
              <w:rPr>
                <w:sz w:val="24"/>
                <w:szCs w:val="24"/>
              </w:rPr>
              <w:t xml:space="preserve"> - </w:t>
            </w:r>
            <w:proofErr w:type="spellStart"/>
            <w:r w:rsidRPr="008C0A88">
              <w:rPr>
                <w:sz w:val="24"/>
                <w:szCs w:val="24"/>
              </w:rPr>
              <w:t>ieinteresētajiem</w:t>
            </w:r>
            <w:proofErr w:type="spellEnd"/>
            <w:r w:rsidRPr="008C0A88">
              <w:rPr>
                <w:sz w:val="24"/>
                <w:szCs w:val="24"/>
              </w:rPr>
              <w:t xml:space="preserve"> </w:t>
            </w:r>
            <w:proofErr w:type="spellStart"/>
            <w:r w:rsidRPr="008C0A88">
              <w:rPr>
                <w:sz w:val="24"/>
                <w:szCs w:val="24"/>
              </w:rPr>
              <w:t>piegādātājiem</w:t>
            </w:r>
            <w:proofErr w:type="spellEnd"/>
            <w:r w:rsidRPr="008C0A88">
              <w:rPr>
                <w:sz w:val="24"/>
                <w:szCs w:val="24"/>
              </w:rPr>
              <w:t xml:space="preserve"> no </w:t>
            </w:r>
            <w:proofErr w:type="spellStart"/>
            <w:r>
              <w:rPr>
                <w:sz w:val="24"/>
                <w:szCs w:val="24"/>
              </w:rPr>
              <w:t>Rīgas</w:t>
            </w:r>
            <w:proofErr w:type="spellEnd"/>
            <w:r w:rsidRPr="008C0A88">
              <w:rPr>
                <w:sz w:val="24"/>
                <w:szCs w:val="24"/>
              </w:rPr>
              <w:t xml:space="preserve"> </w:t>
            </w:r>
            <w:proofErr w:type="spellStart"/>
            <w:r w:rsidRPr="008C0A88">
              <w:rPr>
                <w:sz w:val="24"/>
                <w:szCs w:val="24"/>
              </w:rPr>
              <w:t>plānošanas</w:t>
            </w:r>
            <w:proofErr w:type="spellEnd"/>
            <w:r w:rsidRPr="008C0A88">
              <w:rPr>
                <w:sz w:val="24"/>
                <w:szCs w:val="24"/>
              </w:rPr>
              <w:t xml:space="preserve"> </w:t>
            </w:r>
            <w:proofErr w:type="spellStart"/>
            <w:r w:rsidRPr="008C0A88">
              <w:rPr>
                <w:sz w:val="24"/>
                <w:szCs w:val="24"/>
              </w:rPr>
              <w:t>reģiona</w:t>
            </w:r>
            <w:proofErr w:type="spellEnd"/>
            <w:r>
              <w:rPr>
                <w:sz w:val="24"/>
                <w:szCs w:val="24"/>
              </w:rPr>
              <w:t>;</w:t>
            </w:r>
          </w:p>
          <w:p w14:paraId="66F51BEF" w14:textId="2AB819D1" w:rsidR="008C0A88" w:rsidRDefault="008C0A88" w:rsidP="008C0A88">
            <w:pPr>
              <w:spacing w:after="60"/>
              <w:ind w:left="238" w:right="238"/>
              <w:jc w:val="both"/>
              <w:rPr>
                <w:rFonts w:ascii="Times New Roman" w:eastAsia="Times New Roman" w:hAnsi="Times New Roman" w:cs="Times New Roman"/>
                <w:sz w:val="24"/>
                <w:szCs w:val="24"/>
              </w:rPr>
            </w:pPr>
          </w:p>
          <w:p w14:paraId="2117993A" w14:textId="1D622114" w:rsidR="00C13E43" w:rsidRDefault="00C13E43" w:rsidP="00C13E43">
            <w:pPr>
              <w:spacing w:after="60"/>
              <w:ind w:left="238" w:right="23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Online vide (</w:t>
            </w:r>
            <w:proofErr w:type="spellStart"/>
            <w:r>
              <w:rPr>
                <w:rFonts w:ascii="Times New Roman" w:eastAsia="Times New Roman" w:hAnsi="Times New Roman" w:cs="Times New Roman"/>
                <w:b/>
                <w:bCs/>
                <w:sz w:val="24"/>
                <w:szCs w:val="24"/>
              </w:rPr>
              <w:t>AiM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Webex</w:t>
            </w:r>
            <w:proofErr w:type="spellEnd"/>
            <w:r>
              <w:rPr>
                <w:rFonts w:ascii="Times New Roman" w:eastAsia="Times New Roman" w:hAnsi="Times New Roman" w:cs="Times New Roman"/>
                <w:b/>
                <w:bCs/>
                <w:sz w:val="24"/>
                <w:szCs w:val="24"/>
              </w:rPr>
              <w:t xml:space="preserve"> platforma) </w:t>
            </w:r>
            <w:r>
              <w:rPr>
                <w:rFonts w:ascii="Times New Roman" w:eastAsia="Times New Roman" w:hAnsi="Times New Roman" w:cs="Times New Roman"/>
                <w:sz w:val="24"/>
                <w:szCs w:val="24"/>
              </w:rPr>
              <w:t>2024.</w:t>
            </w:r>
            <w:r w:rsidR="002365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gada </w:t>
            </w:r>
            <w:r w:rsidR="002365A1">
              <w:rPr>
                <w:rFonts w:ascii="Times New Roman" w:eastAsia="Times New Roman" w:hAnsi="Times New Roman" w:cs="Times New Roman"/>
                <w:sz w:val="24"/>
                <w:szCs w:val="24"/>
              </w:rPr>
              <w:t>6.</w:t>
            </w:r>
            <w:r>
              <w:rPr>
                <w:rFonts w:ascii="Times New Roman" w:eastAsia="Times New Roman" w:hAnsi="Times New Roman" w:cs="Times New Roman"/>
                <w:sz w:val="24"/>
                <w:szCs w:val="24"/>
              </w:rPr>
              <w:t> septembris:</w:t>
            </w:r>
          </w:p>
          <w:p w14:paraId="73C32962" w14:textId="77777777" w:rsidR="00C13E43" w:rsidRDefault="00C13E43" w:rsidP="008C0A88">
            <w:pPr>
              <w:spacing w:after="60"/>
              <w:ind w:left="238" w:right="238"/>
              <w:jc w:val="both"/>
              <w:rPr>
                <w:rFonts w:ascii="Times New Roman" w:eastAsia="Times New Roman" w:hAnsi="Times New Roman" w:cs="Times New Roman"/>
                <w:sz w:val="24"/>
                <w:szCs w:val="24"/>
              </w:rPr>
            </w:pPr>
          </w:p>
          <w:p w14:paraId="3E25F9F7" w14:textId="20998FA3" w:rsidR="0013705C" w:rsidRPr="00C13E43" w:rsidRDefault="008C0A88" w:rsidP="00C13E43">
            <w:pPr>
              <w:pStyle w:val="ListParagraph"/>
              <w:numPr>
                <w:ilvl w:val="0"/>
                <w:numId w:val="3"/>
              </w:numPr>
              <w:spacing w:after="60"/>
              <w:ind w:right="238"/>
              <w:jc w:val="both"/>
              <w:rPr>
                <w:sz w:val="24"/>
                <w:szCs w:val="24"/>
                <w:lang w:val="lv-LV"/>
              </w:rPr>
            </w:pPr>
            <w:r w:rsidRPr="00C13E43">
              <w:rPr>
                <w:sz w:val="24"/>
                <w:szCs w:val="24"/>
                <w:lang w:val="lv-LV"/>
              </w:rPr>
              <w:t>Plkst.</w:t>
            </w:r>
            <w:r w:rsidR="00CB36B1">
              <w:rPr>
                <w:sz w:val="24"/>
                <w:szCs w:val="24"/>
                <w:lang w:val="lv-LV"/>
              </w:rPr>
              <w:t>10:00</w:t>
            </w:r>
            <w:r w:rsidRPr="00C13E43">
              <w:rPr>
                <w:sz w:val="24"/>
                <w:szCs w:val="24"/>
                <w:lang w:val="lv-LV"/>
              </w:rPr>
              <w:t xml:space="preserve"> - ieinteresētajiem piegādātājiem no Kurzemes plānošanas reģiona</w:t>
            </w:r>
            <w:r w:rsidR="00C13E43">
              <w:rPr>
                <w:sz w:val="24"/>
                <w:szCs w:val="24"/>
                <w:lang w:val="lv-LV"/>
              </w:rPr>
              <w:t>,</w:t>
            </w:r>
            <w:r w:rsidRPr="00C13E43">
              <w:rPr>
                <w:sz w:val="24"/>
                <w:szCs w:val="24"/>
                <w:lang w:val="lv-LV"/>
              </w:rPr>
              <w:t xml:space="preserve"> no Latgales plānošanas reģiona</w:t>
            </w:r>
            <w:r w:rsidR="00C13E43">
              <w:rPr>
                <w:sz w:val="24"/>
                <w:szCs w:val="24"/>
                <w:lang w:val="lv-LV"/>
              </w:rPr>
              <w:t xml:space="preserve">, </w:t>
            </w:r>
            <w:r w:rsidRPr="00C13E43">
              <w:rPr>
                <w:sz w:val="24"/>
                <w:szCs w:val="24"/>
                <w:lang w:val="lv-LV"/>
              </w:rPr>
              <w:t>no Vidzemes plānošanas reģiona;</w:t>
            </w:r>
            <w:r w:rsidR="00C13E43">
              <w:rPr>
                <w:sz w:val="24"/>
                <w:szCs w:val="24"/>
                <w:lang w:val="lv-LV"/>
              </w:rPr>
              <w:t xml:space="preserve"> </w:t>
            </w:r>
            <w:r w:rsidRPr="00C13E43">
              <w:rPr>
                <w:sz w:val="24"/>
                <w:szCs w:val="24"/>
                <w:lang w:val="lv-LV"/>
              </w:rPr>
              <w:t>Zemgales plānošanas reģiona.</w:t>
            </w:r>
          </w:p>
        </w:tc>
      </w:tr>
      <w:tr w:rsidR="0013705C" w:rsidRPr="00444C4A" w14:paraId="246290FD" w14:textId="77777777" w:rsidTr="003D0E7E">
        <w:trPr>
          <w:trHeight w:val="1247"/>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2EEBA5" w14:textId="77777777" w:rsidR="0013705C" w:rsidRPr="00444C4A" w:rsidRDefault="0013705C" w:rsidP="003D0E7E">
            <w:pPr>
              <w:ind w:right="62"/>
              <w:jc w:val="center"/>
              <w:rPr>
                <w:rFonts w:ascii="Times New Roman" w:hAnsi="Times New Roman" w:cs="Times New Roman"/>
                <w:sz w:val="24"/>
                <w:szCs w:val="24"/>
              </w:rPr>
            </w:pPr>
            <w:r w:rsidRPr="00444C4A">
              <w:rPr>
                <w:rFonts w:ascii="Times New Roman" w:eastAsia="Times New Roman" w:hAnsi="Times New Roman" w:cs="Times New Roman"/>
                <w:sz w:val="24"/>
                <w:szCs w:val="24"/>
              </w:rPr>
              <w:t xml:space="preserve">7.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12C514" w14:textId="77777777" w:rsidR="0013705C" w:rsidRPr="00444C4A" w:rsidRDefault="0013705C" w:rsidP="003D0E7E">
            <w:pPr>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 xml:space="preserve">Apspriežamie jautājumi </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F4338" w14:textId="5A3558FD" w:rsidR="0013705C" w:rsidRPr="00444C4A" w:rsidRDefault="0073531E" w:rsidP="003D0E7E">
            <w:pPr>
              <w:ind w:left="238" w:right="237"/>
              <w:jc w:val="both"/>
              <w:rPr>
                <w:rFonts w:ascii="Times New Roman" w:hAnsi="Times New Roman" w:cs="Times New Roman"/>
                <w:sz w:val="24"/>
                <w:szCs w:val="24"/>
              </w:rPr>
            </w:pPr>
            <w:r>
              <w:rPr>
                <w:rFonts w:ascii="Times New Roman" w:hAnsi="Times New Roman" w:cs="Times New Roman"/>
                <w:sz w:val="24"/>
                <w:szCs w:val="24"/>
              </w:rPr>
              <w:t xml:space="preserve">Iepirkuma </w:t>
            </w:r>
            <w:r w:rsidR="0013705C" w:rsidRPr="1BBDDC29">
              <w:rPr>
                <w:rFonts w:ascii="Times New Roman" w:hAnsi="Times New Roman" w:cs="Times New Roman"/>
                <w:sz w:val="24"/>
                <w:szCs w:val="24"/>
              </w:rPr>
              <w:t xml:space="preserve">tehniskā specifikācija, pretendentu kvalifikācijas prasības un iesniedzamie dokumenti. </w:t>
            </w:r>
          </w:p>
        </w:tc>
      </w:tr>
      <w:tr w:rsidR="0013705C" w:rsidRPr="00444C4A" w14:paraId="559E487B" w14:textId="77777777" w:rsidTr="000527C0">
        <w:trPr>
          <w:trHeight w:val="1394"/>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6104FC" w14:textId="77777777" w:rsidR="0013705C" w:rsidRPr="00444C4A" w:rsidRDefault="0013705C" w:rsidP="003D0E7E">
            <w:pPr>
              <w:ind w:right="62"/>
              <w:jc w:val="center"/>
              <w:rPr>
                <w:rFonts w:ascii="Times New Roman" w:hAnsi="Times New Roman" w:cs="Times New Roman"/>
                <w:sz w:val="24"/>
                <w:szCs w:val="24"/>
              </w:rPr>
            </w:pPr>
            <w:r w:rsidRPr="00444C4A">
              <w:rPr>
                <w:rFonts w:ascii="Times New Roman" w:eastAsia="Times New Roman" w:hAnsi="Times New Roman" w:cs="Times New Roman"/>
                <w:sz w:val="24"/>
                <w:szCs w:val="24"/>
              </w:rPr>
              <w:t xml:space="preserve">8.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0937E6" w14:textId="77777777" w:rsidR="0013705C" w:rsidRPr="00444C4A" w:rsidRDefault="0013705C" w:rsidP="003D0E7E">
            <w:pPr>
              <w:spacing w:after="5"/>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 xml:space="preserve">Apspriedes </w:t>
            </w:r>
          </w:p>
          <w:p w14:paraId="01B2523E" w14:textId="77777777" w:rsidR="0013705C" w:rsidRPr="00444C4A" w:rsidRDefault="0013705C" w:rsidP="003D0E7E">
            <w:pPr>
              <w:ind w:left="149"/>
              <w:rPr>
                <w:rFonts w:ascii="Times New Roman" w:eastAsia="Times New Roman" w:hAnsi="Times New Roman" w:cs="Times New Roman"/>
                <w:b/>
                <w:bCs/>
                <w:sz w:val="24"/>
                <w:szCs w:val="24"/>
              </w:rPr>
            </w:pPr>
            <w:r w:rsidRPr="00444C4A">
              <w:rPr>
                <w:rFonts w:ascii="Times New Roman" w:eastAsia="Times New Roman" w:hAnsi="Times New Roman" w:cs="Times New Roman"/>
                <w:b/>
                <w:bCs/>
                <w:sz w:val="24"/>
                <w:szCs w:val="24"/>
              </w:rPr>
              <w:t xml:space="preserve">dokumentēšana un šīs dokumentācijas publicēšana </w:t>
            </w:r>
          </w:p>
          <w:p w14:paraId="3109C647" w14:textId="77777777" w:rsidR="0013705C" w:rsidRPr="00444C4A" w:rsidRDefault="0013705C" w:rsidP="003D0E7E">
            <w:pPr>
              <w:ind w:left="149"/>
              <w:rPr>
                <w:rFonts w:ascii="Times New Roman" w:hAnsi="Times New Roman" w:cs="Times New Roman"/>
                <w:b/>
                <w:bCs/>
                <w:sz w:val="24"/>
                <w:szCs w:val="24"/>
              </w:rPr>
            </w:pP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85CA6" w14:textId="1B083B34" w:rsidR="0013705C" w:rsidRPr="00444C4A" w:rsidRDefault="0013705C" w:rsidP="003D0E7E">
            <w:pPr>
              <w:ind w:left="238" w:right="237"/>
              <w:jc w:val="both"/>
              <w:rPr>
                <w:rFonts w:ascii="Times New Roman" w:hAnsi="Times New Roman" w:cs="Times New Roman"/>
                <w:sz w:val="24"/>
                <w:szCs w:val="24"/>
                <w:shd w:val="clear" w:color="auto" w:fill="FFFFFF"/>
              </w:rPr>
            </w:pPr>
            <w:r w:rsidRPr="00444C4A">
              <w:rPr>
                <w:rFonts w:ascii="Times New Roman" w:hAnsi="Times New Roman" w:cs="Times New Roman"/>
                <w:sz w:val="24"/>
                <w:szCs w:val="24"/>
                <w:shd w:val="clear" w:color="auto" w:fill="FFFFFF"/>
              </w:rPr>
              <w:t>Pasūtītājs sagatavo apspriedes ziņojumu, kurā ir norādīti apspriedes dalībnieki, dokumentēti to komentāri, Pasūtītāja galvenie secinājumi un vērtējums par apspriedes laikā saņemtajiem piegādātāju komentāriem un iespējamo konkurenci attiecīgajā iepirkumā.</w:t>
            </w:r>
          </w:p>
          <w:p w14:paraId="5ED72864" w14:textId="77777777" w:rsidR="0013705C" w:rsidRPr="00444C4A" w:rsidRDefault="0013705C" w:rsidP="003D0E7E">
            <w:pPr>
              <w:ind w:left="238" w:right="237"/>
              <w:jc w:val="both"/>
              <w:rPr>
                <w:rFonts w:ascii="Times New Roman" w:hAnsi="Times New Roman" w:cs="Times New Roman"/>
                <w:sz w:val="24"/>
                <w:szCs w:val="24"/>
                <w:shd w:val="clear" w:color="auto" w:fill="FFFFFF"/>
              </w:rPr>
            </w:pPr>
          </w:p>
          <w:p w14:paraId="3EC639A5" w14:textId="42DCF8C2" w:rsidR="0013705C" w:rsidRPr="00065761" w:rsidRDefault="0013705C" w:rsidP="003D0E7E">
            <w:pPr>
              <w:ind w:left="238" w:right="237"/>
              <w:jc w:val="both"/>
              <w:rPr>
                <w:rFonts w:ascii="Times New Roman" w:hAnsi="Times New Roman" w:cs="Times New Roman"/>
                <w:sz w:val="24"/>
                <w:szCs w:val="24"/>
                <w:shd w:val="clear" w:color="auto" w:fill="FFFFFF"/>
              </w:rPr>
            </w:pPr>
            <w:r w:rsidRPr="00444C4A">
              <w:rPr>
                <w:rFonts w:ascii="Times New Roman" w:hAnsi="Times New Roman" w:cs="Times New Roman"/>
                <w:sz w:val="24"/>
                <w:szCs w:val="24"/>
                <w:shd w:val="clear" w:color="auto" w:fill="FFFFFF"/>
              </w:rPr>
              <w:t xml:space="preserve">Saskaņā ar Publisko iepirkumu likuma 40. panta trešo daļu apspriedes ziņojums ir vispārpieejama informācija un saskaņā </w:t>
            </w:r>
            <w:r w:rsidRPr="00444C4A">
              <w:rPr>
                <w:rFonts w:ascii="Times New Roman" w:hAnsi="Times New Roman" w:cs="Times New Roman"/>
                <w:sz w:val="24"/>
                <w:szCs w:val="24"/>
                <w:shd w:val="clear" w:color="auto" w:fill="FFFFFF"/>
              </w:rPr>
              <w:lastRenderedPageBreak/>
              <w:t>ar Publisko iepirkumu likuma  40. panta ceturto daļu to izsniedz triju darbdienu laikā pēc attiecīga pieprasījuma saņemšanas dienas. </w:t>
            </w:r>
          </w:p>
        </w:tc>
      </w:tr>
      <w:tr w:rsidR="0013705C" w:rsidRPr="00444C4A" w14:paraId="5852D480" w14:textId="77777777" w:rsidTr="003D0E7E">
        <w:trPr>
          <w:trHeight w:val="484"/>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4F72D9" w14:textId="77777777" w:rsidR="0013705C" w:rsidRPr="00444C4A" w:rsidRDefault="0013705C" w:rsidP="003D0E7E">
            <w:pPr>
              <w:ind w:right="62"/>
              <w:jc w:val="center"/>
              <w:rPr>
                <w:rFonts w:ascii="Times New Roman" w:hAnsi="Times New Roman" w:cs="Times New Roman"/>
                <w:sz w:val="24"/>
                <w:szCs w:val="24"/>
              </w:rPr>
            </w:pPr>
            <w:r w:rsidRPr="00444C4A">
              <w:rPr>
                <w:rFonts w:ascii="Times New Roman" w:eastAsia="Times New Roman" w:hAnsi="Times New Roman" w:cs="Times New Roman"/>
                <w:sz w:val="24"/>
                <w:szCs w:val="24"/>
              </w:rPr>
              <w:lastRenderedPageBreak/>
              <w:t xml:space="preserve">9.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F5B257" w14:textId="77777777" w:rsidR="0013705C" w:rsidRPr="00444C4A" w:rsidRDefault="0013705C" w:rsidP="003D0E7E">
            <w:pPr>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 xml:space="preserve">Papildu informācija </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C7A6B1" w14:textId="77777777" w:rsidR="0013705C" w:rsidRPr="00444C4A" w:rsidRDefault="0013705C" w:rsidP="003D0E7E">
            <w:pPr>
              <w:ind w:left="238" w:right="237"/>
              <w:jc w:val="both"/>
              <w:rPr>
                <w:rFonts w:ascii="Times New Roman" w:hAnsi="Times New Roman" w:cs="Times New Roman"/>
                <w:sz w:val="24"/>
                <w:szCs w:val="24"/>
              </w:rPr>
            </w:pPr>
            <w:r w:rsidRPr="00444C4A">
              <w:rPr>
                <w:rFonts w:ascii="Times New Roman" w:eastAsia="Times New Roman" w:hAnsi="Times New Roman" w:cs="Times New Roman"/>
                <w:sz w:val="24"/>
                <w:szCs w:val="24"/>
              </w:rPr>
              <w:t xml:space="preserve">- </w:t>
            </w:r>
          </w:p>
        </w:tc>
      </w:tr>
      <w:tr w:rsidR="0013705C" w:rsidRPr="00444C4A" w14:paraId="1A967C3C" w14:textId="77777777" w:rsidTr="003D0E7E">
        <w:trPr>
          <w:trHeight w:val="935"/>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F2A9B" w14:textId="77777777" w:rsidR="0013705C" w:rsidRPr="00444C4A" w:rsidRDefault="0013705C" w:rsidP="003D0E7E">
            <w:pPr>
              <w:ind w:left="19"/>
              <w:rPr>
                <w:rFonts w:ascii="Times New Roman" w:hAnsi="Times New Roman" w:cs="Times New Roman"/>
                <w:sz w:val="24"/>
                <w:szCs w:val="24"/>
              </w:rPr>
            </w:pPr>
            <w:r w:rsidRPr="00444C4A">
              <w:rPr>
                <w:rFonts w:ascii="Times New Roman" w:eastAsia="Times New Roman" w:hAnsi="Times New Roman" w:cs="Times New Roman"/>
                <w:sz w:val="24"/>
                <w:szCs w:val="24"/>
              </w:rPr>
              <w:t xml:space="preserve">10. </w:t>
            </w:r>
          </w:p>
        </w:tc>
        <w:tc>
          <w:tcPr>
            <w:tcW w:w="2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028307" w14:textId="77777777" w:rsidR="0013705C" w:rsidRPr="00444C4A" w:rsidRDefault="0013705C" w:rsidP="003D0E7E">
            <w:pPr>
              <w:ind w:left="149"/>
              <w:rPr>
                <w:rFonts w:ascii="Times New Roman" w:hAnsi="Times New Roman" w:cs="Times New Roman"/>
                <w:b/>
                <w:bCs/>
                <w:sz w:val="24"/>
                <w:szCs w:val="24"/>
              </w:rPr>
            </w:pPr>
            <w:r w:rsidRPr="00444C4A">
              <w:rPr>
                <w:rFonts w:ascii="Times New Roman" w:eastAsia="Times New Roman" w:hAnsi="Times New Roman" w:cs="Times New Roman"/>
                <w:b/>
                <w:bCs/>
                <w:sz w:val="24"/>
                <w:szCs w:val="24"/>
              </w:rPr>
              <w:t>Pielikumi</w:t>
            </w:r>
          </w:p>
        </w:tc>
        <w:tc>
          <w:tcPr>
            <w:tcW w:w="6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99428" w14:textId="47870F49" w:rsidR="0013705C" w:rsidRPr="00444C4A" w:rsidRDefault="0013705C" w:rsidP="003D0E7E">
            <w:pPr>
              <w:spacing w:after="60"/>
              <w:ind w:left="248" w:right="238"/>
              <w:jc w:val="both"/>
              <w:rPr>
                <w:rFonts w:ascii="Times New Roman" w:eastAsia="Times New Roman" w:hAnsi="Times New Roman" w:cs="Times New Roman"/>
                <w:sz w:val="24"/>
                <w:szCs w:val="24"/>
              </w:rPr>
            </w:pPr>
            <w:r w:rsidRPr="00444C4A">
              <w:rPr>
                <w:rFonts w:ascii="Times New Roman" w:eastAsia="Times New Roman" w:hAnsi="Times New Roman" w:cs="Times New Roman"/>
                <w:sz w:val="24"/>
                <w:szCs w:val="24"/>
              </w:rPr>
              <w:t>Tehniskā specifikācija (1.pielikums)</w:t>
            </w:r>
            <w:r w:rsidR="00D51DE2">
              <w:rPr>
                <w:rFonts w:ascii="Times New Roman" w:eastAsia="Times New Roman" w:hAnsi="Times New Roman" w:cs="Times New Roman"/>
                <w:sz w:val="24"/>
                <w:szCs w:val="24"/>
              </w:rPr>
              <w:t>.</w:t>
            </w:r>
          </w:p>
          <w:p w14:paraId="7B65C2F4" w14:textId="5017ABDE" w:rsidR="0013705C" w:rsidRPr="00444C4A" w:rsidRDefault="0013705C" w:rsidP="003D0E7E">
            <w:pPr>
              <w:spacing w:after="60"/>
              <w:ind w:left="248" w:right="238"/>
              <w:jc w:val="both"/>
              <w:rPr>
                <w:rFonts w:ascii="Times New Roman" w:eastAsia="Times New Roman" w:hAnsi="Times New Roman" w:cs="Times New Roman"/>
                <w:sz w:val="24"/>
                <w:szCs w:val="24"/>
              </w:rPr>
            </w:pPr>
            <w:r w:rsidRPr="00444C4A">
              <w:rPr>
                <w:rFonts w:ascii="Times New Roman" w:eastAsia="Times New Roman" w:hAnsi="Times New Roman" w:cs="Times New Roman"/>
                <w:sz w:val="24"/>
                <w:szCs w:val="24"/>
              </w:rPr>
              <w:t xml:space="preserve">Pretendentu </w:t>
            </w:r>
            <w:r w:rsidRPr="005A4349">
              <w:rPr>
                <w:rFonts w:ascii="Times New Roman" w:eastAsia="Times New Roman" w:hAnsi="Times New Roman" w:cs="Times New Roman"/>
                <w:sz w:val="24"/>
                <w:szCs w:val="24"/>
              </w:rPr>
              <w:t xml:space="preserve">kvalifikācijas prasības un to </w:t>
            </w:r>
            <w:r>
              <w:rPr>
                <w:rFonts w:ascii="Times New Roman" w:eastAsia="Times New Roman" w:hAnsi="Times New Roman" w:cs="Times New Roman"/>
                <w:sz w:val="24"/>
                <w:szCs w:val="24"/>
              </w:rPr>
              <w:t>atbilstības</w:t>
            </w:r>
            <w:r w:rsidRPr="005A4349">
              <w:rPr>
                <w:rFonts w:ascii="Times New Roman" w:eastAsia="Times New Roman" w:hAnsi="Times New Roman" w:cs="Times New Roman"/>
                <w:sz w:val="24"/>
                <w:szCs w:val="24"/>
              </w:rPr>
              <w:t xml:space="preserve"> pierādīšanai iesniedzamie dokumenti</w:t>
            </w:r>
            <w:r w:rsidRPr="00444C4A">
              <w:rPr>
                <w:rFonts w:ascii="Times New Roman" w:eastAsia="Times New Roman" w:hAnsi="Times New Roman" w:cs="Times New Roman"/>
                <w:sz w:val="24"/>
                <w:szCs w:val="24"/>
              </w:rPr>
              <w:t xml:space="preserve"> (2.pielikums)</w:t>
            </w:r>
            <w:r w:rsidR="00D51DE2">
              <w:rPr>
                <w:rFonts w:ascii="Times New Roman" w:eastAsia="Times New Roman" w:hAnsi="Times New Roman" w:cs="Times New Roman"/>
                <w:sz w:val="24"/>
                <w:szCs w:val="24"/>
              </w:rPr>
              <w:t>.</w:t>
            </w:r>
          </w:p>
          <w:p w14:paraId="09F51796" w14:textId="25D3F982" w:rsidR="0013705C" w:rsidRPr="00444C4A" w:rsidRDefault="0013705C" w:rsidP="003D0E7E">
            <w:pPr>
              <w:spacing w:after="60"/>
              <w:ind w:left="248" w:right="238"/>
              <w:jc w:val="both"/>
              <w:rPr>
                <w:rFonts w:ascii="Times New Roman" w:eastAsia="Times New Roman" w:hAnsi="Times New Roman" w:cs="Times New Roman"/>
                <w:sz w:val="24"/>
                <w:szCs w:val="24"/>
              </w:rPr>
            </w:pPr>
            <w:r w:rsidRPr="00444C4A">
              <w:rPr>
                <w:rFonts w:ascii="Times New Roman" w:eastAsia="Times New Roman" w:hAnsi="Times New Roman" w:cs="Times New Roman"/>
                <w:sz w:val="24"/>
                <w:szCs w:val="24"/>
              </w:rPr>
              <w:t>Komentāru un ierosinājumu veidlapa (3.pielikums)</w:t>
            </w:r>
            <w:r w:rsidR="00D51DE2">
              <w:rPr>
                <w:rFonts w:ascii="Times New Roman" w:eastAsia="Times New Roman" w:hAnsi="Times New Roman" w:cs="Times New Roman"/>
                <w:sz w:val="24"/>
                <w:szCs w:val="24"/>
              </w:rPr>
              <w:t>.</w:t>
            </w:r>
          </w:p>
        </w:tc>
      </w:tr>
    </w:tbl>
    <w:p w14:paraId="1A28B9C1" w14:textId="77777777" w:rsidR="0013705C" w:rsidRPr="00444C4A" w:rsidRDefault="0013705C" w:rsidP="00D51DE2">
      <w:pPr>
        <w:contextualSpacing/>
        <w:jc w:val="both"/>
        <w:rPr>
          <w:rFonts w:ascii="Times New Roman" w:hAnsi="Times New Roman" w:cs="Times New Roman"/>
          <w:sz w:val="24"/>
          <w:szCs w:val="24"/>
        </w:rPr>
      </w:pPr>
    </w:p>
    <w:p w14:paraId="5A01FC1E" w14:textId="23623438" w:rsidR="00D51DE2" w:rsidRDefault="00D51DE2">
      <w:pPr>
        <w:ind w:left="714" w:hanging="357"/>
        <w:jc w:val="both"/>
        <w:rPr>
          <w:rFonts w:ascii="Times New Roman" w:hAnsi="Times New Roman"/>
          <w:sz w:val="24"/>
        </w:rPr>
      </w:pPr>
      <w:r>
        <w:rPr>
          <w:rFonts w:ascii="Times New Roman" w:hAnsi="Times New Roman"/>
          <w:sz w:val="24"/>
        </w:rPr>
        <w:br w:type="page"/>
      </w:r>
    </w:p>
    <w:p w14:paraId="4F36EA41" w14:textId="617CD201" w:rsidR="00D51DE2" w:rsidRDefault="00D51DE2" w:rsidP="00D51DE2">
      <w:pPr>
        <w:rPr>
          <w:rFonts w:ascii="Times New Roman" w:hAnsi="Times New Roman"/>
          <w:sz w:val="24"/>
        </w:rPr>
      </w:pPr>
      <w:r>
        <w:rPr>
          <w:rFonts w:ascii="Times New Roman" w:hAnsi="Times New Roman"/>
          <w:sz w:val="24"/>
        </w:rPr>
        <w:lastRenderedPageBreak/>
        <w:t>Apspriedes noteikumu</w:t>
      </w:r>
    </w:p>
    <w:p w14:paraId="097A13E0" w14:textId="0BDC90D8" w:rsidR="009F5C18" w:rsidRDefault="00D51DE2" w:rsidP="00D51DE2">
      <w:pPr>
        <w:rPr>
          <w:rFonts w:ascii="Times New Roman" w:hAnsi="Times New Roman"/>
          <w:sz w:val="24"/>
        </w:rPr>
      </w:pPr>
      <w:r>
        <w:rPr>
          <w:rFonts w:ascii="Times New Roman" w:hAnsi="Times New Roman"/>
          <w:sz w:val="24"/>
        </w:rPr>
        <w:t>1.pielikums</w:t>
      </w:r>
    </w:p>
    <w:p w14:paraId="27AD579B" w14:textId="4006A46F" w:rsidR="00D51DE2" w:rsidRDefault="00D51DE2" w:rsidP="00D51DE2">
      <w:pPr>
        <w:rPr>
          <w:rFonts w:ascii="Times New Roman" w:hAnsi="Times New Roman"/>
          <w:sz w:val="24"/>
        </w:rPr>
      </w:pPr>
    </w:p>
    <w:p w14:paraId="59DF08F8" w14:textId="2B525D0C" w:rsidR="00D51DE2" w:rsidRDefault="00D51DE2" w:rsidP="00D51DE2">
      <w:pPr>
        <w:jc w:val="center"/>
        <w:rPr>
          <w:rFonts w:ascii="Times New Roman" w:hAnsi="Times New Roman"/>
          <w:sz w:val="24"/>
        </w:rPr>
      </w:pPr>
      <w:r>
        <w:rPr>
          <w:rFonts w:ascii="Times New Roman" w:hAnsi="Times New Roman"/>
          <w:sz w:val="24"/>
        </w:rPr>
        <w:t>TEHNISKĀ SPECIFIKĀCIJA</w:t>
      </w:r>
    </w:p>
    <w:p w14:paraId="11C8659C" w14:textId="390110E4" w:rsidR="00D51DE2" w:rsidRDefault="00D51DE2" w:rsidP="00D51DE2">
      <w:pPr>
        <w:jc w:val="center"/>
        <w:rPr>
          <w:rFonts w:ascii="Times New Roman" w:hAnsi="Times New Roman"/>
          <w:sz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8"/>
        <w:gridCol w:w="7106"/>
      </w:tblGrid>
      <w:tr w:rsidR="002D7F41" w:rsidRPr="002D7F41" w14:paraId="6947B613" w14:textId="77777777" w:rsidTr="00A144C1">
        <w:trPr>
          <w:trHeight w:val="767"/>
        </w:trPr>
        <w:tc>
          <w:tcPr>
            <w:tcW w:w="9214" w:type="dxa"/>
            <w:gridSpan w:val="2"/>
            <w:vAlign w:val="center"/>
          </w:tcPr>
          <w:p w14:paraId="007A6D2D" w14:textId="77777777" w:rsidR="002D7F41" w:rsidRPr="002D7F41" w:rsidRDefault="002D7F41" w:rsidP="002D7F41">
            <w:pPr>
              <w:jc w:val="center"/>
              <w:rPr>
                <w:rFonts w:ascii="Times New Roman" w:eastAsia="Times New Roman" w:hAnsi="Times New Roman" w:cs="Times New Roman"/>
                <w:b/>
                <w:color w:val="auto"/>
                <w:sz w:val="24"/>
                <w:szCs w:val="24"/>
                <w:lang w:eastAsia="en-US"/>
              </w:rPr>
            </w:pPr>
            <w:r w:rsidRPr="002D7F41">
              <w:rPr>
                <w:rFonts w:ascii="Times New Roman" w:eastAsia="Times New Roman" w:hAnsi="Times New Roman" w:cs="Times New Roman"/>
                <w:b/>
                <w:color w:val="auto"/>
                <w:sz w:val="24"/>
                <w:szCs w:val="24"/>
                <w:lang w:eastAsia="en-US"/>
              </w:rPr>
              <w:t>Iesaucamo medicīniskā pārbaude veselības stāvokļa atbilstības novērtēšanai</w:t>
            </w:r>
          </w:p>
          <w:p w14:paraId="73BB08A6" w14:textId="77777777" w:rsidR="002D7F41" w:rsidRPr="002D7F41" w:rsidRDefault="002D7F41" w:rsidP="002D7F41">
            <w:pPr>
              <w:jc w:val="center"/>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b/>
                <w:color w:val="auto"/>
                <w:sz w:val="24"/>
                <w:szCs w:val="24"/>
                <w:lang w:eastAsia="en-US"/>
              </w:rPr>
              <w:t>valsts aizsardzības dienestam</w:t>
            </w:r>
          </w:p>
        </w:tc>
      </w:tr>
      <w:tr w:rsidR="002D7F41" w:rsidRPr="002D7F41" w14:paraId="6DACC175" w14:textId="77777777" w:rsidTr="00A144C1">
        <w:trPr>
          <w:trHeight w:val="1259"/>
        </w:trPr>
        <w:tc>
          <w:tcPr>
            <w:tcW w:w="1702" w:type="dxa"/>
            <w:vAlign w:val="center"/>
          </w:tcPr>
          <w:p w14:paraId="7F20E053" w14:textId="77777777" w:rsidR="002D7F41" w:rsidRPr="002D7F41" w:rsidDel="00184542" w:rsidRDefault="002D7F41" w:rsidP="002D7F41">
            <w:pPr>
              <w:numPr>
                <w:ilvl w:val="0"/>
                <w:numId w:val="9"/>
              </w:numPr>
              <w:spacing w:after="200" w:line="276" w:lineRule="auto"/>
              <w:ind w:left="318"/>
              <w:contextualSpacing/>
              <w:jc w:val="both"/>
              <w:rPr>
                <w:rFonts w:ascii="Times New Roman" w:hAnsi="Times New Roman" w:cs="Times New Roman"/>
                <w:b/>
                <w:color w:val="auto"/>
                <w:sz w:val="24"/>
                <w:lang w:eastAsia="en-US"/>
              </w:rPr>
            </w:pPr>
            <w:r w:rsidRPr="002D7F41">
              <w:rPr>
                <w:rFonts w:ascii="Times New Roman" w:hAnsi="Times New Roman" w:cs="Times New Roman"/>
                <w:b/>
                <w:color w:val="auto"/>
                <w:sz w:val="24"/>
                <w:lang w:eastAsia="en-US"/>
              </w:rPr>
              <w:t>Iepirkuma mērķis.</w:t>
            </w:r>
          </w:p>
        </w:tc>
        <w:tc>
          <w:tcPr>
            <w:tcW w:w="7512" w:type="dxa"/>
            <w:vAlign w:val="center"/>
          </w:tcPr>
          <w:p w14:paraId="2B4ABFCC" w14:textId="77777777" w:rsidR="002D7F41" w:rsidRPr="002D7F41" w:rsidRDefault="002D7F41" w:rsidP="002D7F41">
            <w:p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Iesaucamo atbilstības valsts aizsardzības dienestam izvērtēšana.</w:t>
            </w:r>
          </w:p>
        </w:tc>
      </w:tr>
      <w:tr w:rsidR="002D7F41" w:rsidRPr="002D7F41" w14:paraId="05026D73" w14:textId="77777777" w:rsidTr="00A144C1">
        <w:trPr>
          <w:trHeight w:val="1259"/>
        </w:trPr>
        <w:tc>
          <w:tcPr>
            <w:tcW w:w="1702" w:type="dxa"/>
            <w:vAlign w:val="center"/>
          </w:tcPr>
          <w:p w14:paraId="1786A93B" w14:textId="77777777" w:rsidR="002D7F41" w:rsidRPr="002D7F41" w:rsidRDefault="002D7F41" w:rsidP="002D7F41">
            <w:pPr>
              <w:numPr>
                <w:ilvl w:val="0"/>
                <w:numId w:val="9"/>
              </w:numPr>
              <w:spacing w:after="200" w:line="276" w:lineRule="auto"/>
              <w:ind w:left="318"/>
              <w:contextualSpacing/>
              <w:jc w:val="both"/>
              <w:rPr>
                <w:rFonts w:ascii="Times New Roman" w:hAnsi="Times New Roman" w:cs="Times New Roman"/>
                <w:b/>
                <w:color w:val="auto"/>
                <w:sz w:val="24"/>
                <w:lang w:eastAsia="en-US"/>
              </w:rPr>
            </w:pPr>
            <w:r w:rsidRPr="002D7F41">
              <w:rPr>
                <w:rFonts w:ascii="Times New Roman" w:hAnsi="Times New Roman" w:cs="Times New Roman"/>
                <w:b/>
                <w:color w:val="auto"/>
                <w:sz w:val="24"/>
                <w:lang w:eastAsia="en-US"/>
              </w:rPr>
              <w:t>Iepirkuma priekšmets.</w:t>
            </w:r>
          </w:p>
        </w:tc>
        <w:tc>
          <w:tcPr>
            <w:tcW w:w="7512" w:type="dxa"/>
            <w:vAlign w:val="center"/>
          </w:tcPr>
          <w:p w14:paraId="12128B39" w14:textId="77777777" w:rsidR="000527C0" w:rsidRDefault="000527C0" w:rsidP="000527C0">
            <w:pPr>
              <w:jc w:val="both"/>
              <w:rPr>
                <w:rFonts w:ascii="Times New Roman" w:eastAsia="Times New Roman" w:hAnsi="Times New Roman" w:cs="Times New Roman"/>
                <w:color w:val="auto"/>
                <w:sz w:val="24"/>
                <w:szCs w:val="24"/>
                <w:lang w:eastAsia="en-US"/>
              </w:rPr>
            </w:pPr>
            <w:r w:rsidRPr="00F47945">
              <w:rPr>
                <w:rFonts w:ascii="Times New Roman" w:eastAsia="Times New Roman" w:hAnsi="Times New Roman" w:cs="Times New Roman"/>
                <w:b/>
                <w:bCs/>
                <w:color w:val="auto"/>
                <w:sz w:val="24"/>
                <w:szCs w:val="24"/>
                <w:lang w:eastAsia="en-US"/>
              </w:rPr>
              <w:t>Iepirkuma 1.daļa:</w:t>
            </w:r>
            <w:r>
              <w:rPr>
                <w:rFonts w:ascii="Times New Roman" w:eastAsia="Times New Roman" w:hAnsi="Times New Roman" w:cs="Times New Roman"/>
                <w:color w:val="auto"/>
                <w:sz w:val="24"/>
                <w:szCs w:val="24"/>
                <w:lang w:eastAsia="en-US"/>
              </w:rPr>
              <w:t xml:space="preserve"> </w:t>
            </w:r>
            <w:r w:rsidRPr="002D7F41">
              <w:rPr>
                <w:rFonts w:ascii="Times New Roman" w:eastAsia="Times New Roman" w:hAnsi="Times New Roman" w:cs="Times New Roman"/>
                <w:color w:val="auto"/>
                <w:sz w:val="24"/>
                <w:szCs w:val="24"/>
                <w:lang w:eastAsia="en-US"/>
              </w:rPr>
              <w:t xml:space="preserve">Ambulatorie veselības aprūpes pakalpojumi − medicīnisko pārbaužu veikšana iesaucamajiem valsts aizsardzības dienestā (turpmāk – iesaucamie) </w:t>
            </w:r>
            <w:r w:rsidRPr="00F47945">
              <w:rPr>
                <w:rFonts w:ascii="Times New Roman" w:eastAsia="Times New Roman" w:hAnsi="Times New Roman" w:cs="Times New Roman"/>
                <w:b/>
                <w:bCs/>
                <w:color w:val="auto"/>
                <w:sz w:val="24"/>
                <w:szCs w:val="24"/>
                <w:lang w:eastAsia="en-US"/>
              </w:rPr>
              <w:t>Rīgas plānošanas reģionā</w:t>
            </w:r>
            <w:r w:rsidRPr="00F47945">
              <w:rPr>
                <w:rFonts w:ascii="Times New Roman" w:eastAsia="Times New Roman" w:hAnsi="Times New Roman" w:cs="Times New Roman"/>
                <w:color w:val="auto"/>
                <w:sz w:val="24"/>
                <w:szCs w:val="24"/>
                <w:lang w:eastAsia="en-US"/>
              </w:rPr>
              <w:t xml:space="preserve"> </w:t>
            </w:r>
            <w:r w:rsidRPr="002D7F41">
              <w:rPr>
                <w:rFonts w:ascii="Times New Roman" w:eastAsia="Times New Roman" w:hAnsi="Times New Roman" w:cs="Times New Roman"/>
                <w:color w:val="auto"/>
                <w:sz w:val="24"/>
                <w:szCs w:val="24"/>
                <w:lang w:eastAsia="en-US"/>
              </w:rPr>
              <w:t>saskaņā ar tehniskajā specifikācijā noteiktajām prasībām (turpmāk viss kopā – Pakalpojums)</w:t>
            </w:r>
            <w:r>
              <w:rPr>
                <w:rFonts w:ascii="Times New Roman" w:eastAsia="Times New Roman" w:hAnsi="Times New Roman" w:cs="Times New Roman"/>
                <w:color w:val="auto"/>
                <w:sz w:val="24"/>
                <w:szCs w:val="24"/>
                <w:lang w:eastAsia="en-US"/>
              </w:rPr>
              <w:t>;</w:t>
            </w:r>
          </w:p>
          <w:p w14:paraId="6C73C5A6" w14:textId="77777777" w:rsidR="000527C0" w:rsidRDefault="000527C0" w:rsidP="000527C0">
            <w:pPr>
              <w:jc w:val="both"/>
              <w:rPr>
                <w:rFonts w:ascii="Times New Roman" w:eastAsia="Times New Roman" w:hAnsi="Times New Roman" w:cs="Times New Roman"/>
                <w:color w:val="auto"/>
                <w:sz w:val="24"/>
                <w:szCs w:val="24"/>
                <w:lang w:eastAsia="en-US"/>
              </w:rPr>
            </w:pPr>
            <w:r w:rsidRPr="00F47945">
              <w:rPr>
                <w:rFonts w:ascii="Times New Roman" w:eastAsia="Times New Roman" w:hAnsi="Times New Roman" w:cs="Times New Roman"/>
                <w:b/>
                <w:bCs/>
                <w:color w:val="auto"/>
                <w:sz w:val="24"/>
                <w:szCs w:val="24"/>
                <w:lang w:eastAsia="en-US"/>
              </w:rPr>
              <w:t xml:space="preserve">Iepirkuma </w:t>
            </w:r>
            <w:r>
              <w:rPr>
                <w:rFonts w:ascii="Times New Roman" w:eastAsia="Times New Roman" w:hAnsi="Times New Roman" w:cs="Times New Roman"/>
                <w:b/>
                <w:bCs/>
                <w:color w:val="auto"/>
                <w:sz w:val="24"/>
                <w:szCs w:val="24"/>
                <w:lang w:eastAsia="en-US"/>
              </w:rPr>
              <w:t>2</w:t>
            </w:r>
            <w:r w:rsidRPr="00F47945">
              <w:rPr>
                <w:rFonts w:ascii="Times New Roman" w:eastAsia="Times New Roman" w:hAnsi="Times New Roman" w:cs="Times New Roman"/>
                <w:b/>
                <w:bCs/>
                <w:color w:val="auto"/>
                <w:sz w:val="24"/>
                <w:szCs w:val="24"/>
                <w:lang w:eastAsia="en-US"/>
              </w:rPr>
              <w:t>.daļa:</w:t>
            </w:r>
            <w:r>
              <w:rPr>
                <w:rFonts w:ascii="Times New Roman" w:eastAsia="Times New Roman" w:hAnsi="Times New Roman" w:cs="Times New Roman"/>
                <w:b/>
                <w:bCs/>
                <w:color w:val="auto"/>
                <w:sz w:val="24"/>
                <w:szCs w:val="24"/>
                <w:lang w:eastAsia="en-US"/>
              </w:rPr>
              <w:t xml:space="preserve"> </w:t>
            </w:r>
            <w:r w:rsidRPr="00F47945">
              <w:rPr>
                <w:rFonts w:ascii="Times New Roman" w:eastAsia="Times New Roman" w:hAnsi="Times New Roman" w:cs="Times New Roman"/>
                <w:color w:val="auto"/>
                <w:sz w:val="24"/>
                <w:szCs w:val="24"/>
                <w:lang w:eastAsia="en-US"/>
              </w:rPr>
              <w:t>Pakalpojuma</w:t>
            </w:r>
            <w:r>
              <w:rPr>
                <w:rFonts w:ascii="Times New Roman" w:eastAsia="Times New Roman" w:hAnsi="Times New Roman" w:cs="Times New Roman"/>
                <w:color w:val="auto"/>
                <w:sz w:val="24"/>
                <w:szCs w:val="24"/>
                <w:lang w:eastAsia="en-US"/>
              </w:rPr>
              <w:t xml:space="preserve"> nodrošināšana </w:t>
            </w:r>
            <w:r w:rsidRPr="00F47945">
              <w:rPr>
                <w:rFonts w:ascii="Times New Roman" w:eastAsia="Times New Roman" w:hAnsi="Times New Roman" w:cs="Times New Roman"/>
                <w:b/>
                <w:bCs/>
                <w:color w:val="auto"/>
                <w:sz w:val="24"/>
                <w:szCs w:val="24"/>
                <w:lang w:eastAsia="en-US"/>
              </w:rPr>
              <w:t>Kurzemes plānošanas reģionā</w:t>
            </w:r>
            <w:r>
              <w:rPr>
                <w:rFonts w:ascii="Times New Roman" w:eastAsia="Times New Roman" w:hAnsi="Times New Roman" w:cs="Times New Roman"/>
                <w:color w:val="auto"/>
                <w:sz w:val="24"/>
                <w:szCs w:val="24"/>
                <w:lang w:eastAsia="en-US"/>
              </w:rPr>
              <w:t>;</w:t>
            </w:r>
          </w:p>
          <w:p w14:paraId="30725722" w14:textId="77777777" w:rsidR="000527C0" w:rsidRDefault="000527C0" w:rsidP="000527C0">
            <w:pPr>
              <w:jc w:val="both"/>
              <w:rPr>
                <w:rFonts w:ascii="Times New Roman" w:eastAsia="Times New Roman" w:hAnsi="Times New Roman" w:cs="Times New Roman"/>
                <w:color w:val="auto"/>
                <w:sz w:val="24"/>
                <w:szCs w:val="24"/>
                <w:lang w:eastAsia="en-US"/>
              </w:rPr>
            </w:pPr>
            <w:r w:rsidRPr="00F47945">
              <w:rPr>
                <w:rFonts w:ascii="Times New Roman" w:eastAsia="Times New Roman" w:hAnsi="Times New Roman" w:cs="Times New Roman"/>
                <w:b/>
                <w:bCs/>
                <w:color w:val="auto"/>
                <w:sz w:val="24"/>
                <w:szCs w:val="24"/>
                <w:lang w:eastAsia="en-US"/>
              </w:rPr>
              <w:t xml:space="preserve">Iepirkuma </w:t>
            </w:r>
            <w:r>
              <w:rPr>
                <w:rFonts w:ascii="Times New Roman" w:eastAsia="Times New Roman" w:hAnsi="Times New Roman" w:cs="Times New Roman"/>
                <w:b/>
                <w:bCs/>
                <w:color w:val="auto"/>
                <w:sz w:val="24"/>
                <w:szCs w:val="24"/>
                <w:lang w:eastAsia="en-US"/>
              </w:rPr>
              <w:t>3</w:t>
            </w:r>
            <w:r w:rsidRPr="00F47945">
              <w:rPr>
                <w:rFonts w:ascii="Times New Roman" w:eastAsia="Times New Roman" w:hAnsi="Times New Roman" w:cs="Times New Roman"/>
                <w:b/>
                <w:bCs/>
                <w:color w:val="auto"/>
                <w:sz w:val="24"/>
                <w:szCs w:val="24"/>
                <w:lang w:eastAsia="en-US"/>
              </w:rPr>
              <w:t>.daļa:</w:t>
            </w:r>
            <w:r>
              <w:rPr>
                <w:rFonts w:ascii="Times New Roman" w:eastAsia="Times New Roman" w:hAnsi="Times New Roman" w:cs="Times New Roman"/>
                <w:b/>
                <w:bCs/>
                <w:color w:val="auto"/>
                <w:sz w:val="24"/>
                <w:szCs w:val="24"/>
                <w:lang w:eastAsia="en-US"/>
              </w:rPr>
              <w:t xml:space="preserve"> </w:t>
            </w:r>
            <w:r w:rsidRPr="00F47945">
              <w:rPr>
                <w:rFonts w:ascii="Times New Roman" w:eastAsia="Times New Roman" w:hAnsi="Times New Roman" w:cs="Times New Roman"/>
                <w:color w:val="auto"/>
                <w:sz w:val="24"/>
                <w:szCs w:val="24"/>
                <w:lang w:eastAsia="en-US"/>
              </w:rPr>
              <w:t>Pakalpojuma</w:t>
            </w:r>
            <w:r>
              <w:rPr>
                <w:rFonts w:ascii="Times New Roman" w:eastAsia="Times New Roman" w:hAnsi="Times New Roman" w:cs="Times New Roman"/>
                <w:color w:val="auto"/>
                <w:sz w:val="24"/>
                <w:szCs w:val="24"/>
                <w:lang w:eastAsia="en-US"/>
              </w:rPr>
              <w:t xml:space="preserve"> nodrošināšana </w:t>
            </w:r>
            <w:r>
              <w:rPr>
                <w:rFonts w:ascii="Times New Roman" w:eastAsia="Times New Roman" w:hAnsi="Times New Roman" w:cs="Times New Roman"/>
                <w:b/>
                <w:bCs/>
                <w:color w:val="auto"/>
                <w:sz w:val="24"/>
                <w:szCs w:val="24"/>
                <w:lang w:eastAsia="en-US"/>
              </w:rPr>
              <w:t>Latgales</w:t>
            </w:r>
            <w:r w:rsidRPr="00F47945">
              <w:rPr>
                <w:rFonts w:ascii="Times New Roman" w:eastAsia="Times New Roman" w:hAnsi="Times New Roman" w:cs="Times New Roman"/>
                <w:b/>
                <w:bCs/>
                <w:color w:val="auto"/>
                <w:sz w:val="24"/>
                <w:szCs w:val="24"/>
                <w:lang w:eastAsia="en-US"/>
              </w:rPr>
              <w:t xml:space="preserve"> plānošanas reģionā</w:t>
            </w:r>
            <w:r>
              <w:rPr>
                <w:rFonts w:ascii="Times New Roman" w:eastAsia="Times New Roman" w:hAnsi="Times New Roman" w:cs="Times New Roman"/>
                <w:color w:val="auto"/>
                <w:sz w:val="24"/>
                <w:szCs w:val="24"/>
                <w:lang w:eastAsia="en-US"/>
              </w:rPr>
              <w:t>;</w:t>
            </w:r>
          </w:p>
          <w:p w14:paraId="2D85877F" w14:textId="77777777" w:rsidR="000527C0" w:rsidRDefault="000527C0" w:rsidP="000527C0">
            <w:pPr>
              <w:jc w:val="both"/>
              <w:rPr>
                <w:rFonts w:ascii="Times New Roman" w:eastAsia="Times New Roman" w:hAnsi="Times New Roman" w:cs="Times New Roman"/>
                <w:color w:val="auto"/>
                <w:sz w:val="24"/>
                <w:szCs w:val="24"/>
                <w:lang w:eastAsia="en-US"/>
              </w:rPr>
            </w:pPr>
            <w:r w:rsidRPr="00F47945">
              <w:rPr>
                <w:rFonts w:ascii="Times New Roman" w:eastAsia="Times New Roman" w:hAnsi="Times New Roman" w:cs="Times New Roman"/>
                <w:b/>
                <w:bCs/>
                <w:color w:val="auto"/>
                <w:sz w:val="24"/>
                <w:szCs w:val="24"/>
                <w:lang w:eastAsia="en-US"/>
              </w:rPr>
              <w:t xml:space="preserve">Iepirkuma </w:t>
            </w:r>
            <w:r>
              <w:rPr>
                <w:rFonts w:ascii="Times New Roman" w:eastAsia="Times New Roman" w:hAnsi="Times New Roman" w:cs="Times New Roman"/>
                <w:b/>
                <w:bCs/>
                <w:color w:val="auto"/>
                <w:sz w:val="24"/>
                <w:szCs w:val="24"/>
                <w:lang w:eastAsia="en-US"/>
              </w:rPr>
              <w:t>4</w:t>
            </w:r>
            <w:r w:rsidRPr="00F47945">
              <w:rPr>
                <w:rFonts w:ascii="Times New Roman" w:eastAsia="Times New Roman" w:hAnsi="Times New Roman" w:cs="Times New Roman"/>
                <w:b/>
                <w:bCs/>
                <w:color w:val="auto"/>
                <w:sz w:val="24"/>
                <w:szCs w:val="24"/>
                <w:lang w:eastAsia="en-US"/>
              </w:rPr>
              <w:t>.daļa:</w:t>
            </w:r>
            <w:r>
              <w:rPr>
                <w:rFonts w:ascii="Times New Roman" w:eastAsia="Times New Roman" w:hAnsi="Times New Roman" w:cs="Times New Roman"/>
                <w:b/>
                <w:bCs/>
                <w:color w:val="auto"/>
                <w:sz w:val="24"/>
                <w:szCs w:val="24"/>
                <w:lang w:eastAsia="en-US"/>
              </w:rPr>
              <w:t xml:space="preserve"> </w:t>
            </w:r>
            <w:r w:rsidRPr="00F47945">
              <w:rPr>
                <w:rFonts w:ascii="Times New Roman" w:eastAsia="Times New Roman" w:hAnsi="Times New Roman" w:cs="Times New Roman"/>
                <w:color w:val="auto"/>
                <w:sz w:val="24"/>
                <w:szCs w:val="24"/>
                <w:lang w:eastAsia="en-US"/>
              </w:rPr>
              <w:t>Pakalpojuma</w:t>
            </w:r>
            <w:r>
              <w:rPr>
                <w:rFonts w:ascii="Times New Roman" w:eastAsia="Times New Roman" w:hAnsi="Times New Roman" w:cs="Times New Roman"/>
                <w:color w:val="auto"/>
                <w:sz w:val="24"/>
                <w:szCs w:val="24"/>
                <w:lang w:eastAsia="en-US"/>
              </w:rPr>
              <w:t xml:space="preserve"> nodrošināšana </w:t>
            </w:r>
            <w:r>
              <w:rPr>
                <w:rFonts w:ascii="Times New Roman" w:eastAsia="Times New Roman" w:hAnsi="Times New Roman" w:cs="Times New Roman"/>
                <w:b/>
                <w:bCs/>
                <w:color w:val="auto"/>
                <w:sz w:val="24"/>
                <w:szCs w:val="24"/>
                <w:lang w:eastAsia="en-US"/>
              </w:rPr>
              <w:t>Vidzemes</w:t>
            </w:r>
            <w:r w:rsidRPr="00F47945">
              <w:rPr>
                <w:rFonts w:ascii="Times New Roman" w:eastAsia="Times New Roman" w:hAnsi="Times New Roman" w:cs="Times New Roman"/>
                <w:b/>
                <w:bCs/>
                <w:color w:val="auto"/>
                <w:sz w:val="24"/>
                <w:szCs w:val="24"/>
                <w:lang w:eastAsia="en-US"/>
              </w:rPr>
              <w:t xml:space="preserve"> plānošanas reģionā</w:t>
            </w:r>
            <w:r>
              <w:rPr>
                <w:rFonts w:ascii="Times New Roman" w:eastAsia="Times New Roman" w:hAnsi="Times New Roman" w:cs="Times New Roman"/>
                <w:color w:val="auto"/>
                <w:sz w:val="24"/>
                <w:szCs w:val="24"/>
                <w:lang w:eastAsia="en-US"/>
              </w:rPr>
              <w:t>;</w:t>
            </w:r>
          </w:p>
          <w:p w14:paraId="76ABEC4C" w14:textId="6DE8345E" w:rsidR="000527C0" w:rsidRPr="002D7F41" w:rsidRDefault="000527C0" w:rsidP="000527C0">
            <w:pPr>
              <w:jc w:val="both"/>
              <w:rPr>
                <w:rFonts w:ascii="Times New Roman" w:eastAsia="Times New Roman" w:hAnsi="Times New Roman" w:cs="Times New Roman"/>
                <w:color w:val="auto"/>
                <w:sz w:val="24"/>
                <w:szCs w:val="24"/>
                <w:lang w:eastAsia="en-US"/>
              </w:rPr>
            </w:pPr>
            <w:r w:rsidRPr="00F47945">
              <w:rPr>
                <w:rFonts w:ascii="Times New Roman" w:eastAsia="Times New Roman" w:hAnsi="Times New Roman" w:cs="Times New Roman"/>
                <w:b/>
                <w:bCs/>
                <w:color w:val="auto"/>
                <w:sz w:val="24"/>
                <w:szCs w:val="24"/>
                <w:lang w:eastAsia="en-US"/>
              </w:rPr>
              <w:t xml:space="preserve">Iepirkuma </w:t>
            </w:r>
            <w:r>
              <w:rPr>
                <w:rFonts w:ascii="Times New Roman" w:eastAsia="Times New Roman" w:hAnsi="Times New Roman" w:cs="Times New Roman"/>
                <w:b/>
                <w:bCs/>
                <w:color w:val="auto"/>
                <w:sz w:val="24"/>
                <w:szCs w:val="24"/>
                <w:lang w:eastAsia="en-US"/>
              </w:rPr>
              <w:t>5</w:t>
            </w:r>
            <w:r w:rsidRPr="00F47945">
              <w:rPr>
                <w:rFonts w:ascii="Times New Roman" w:eastAsia="Times New Roman" w:hAnsi="Times New Roman" w:cs="Times New Roman"/>
                <w:b/>
                <w:bCs/>
                <w:color w:val="auto"/>
                <w:sz w:val="24"/>
                <w:szCs w:val="24"/>
                <w:lang w:eastAsia="en-US"/>
              </w:rPr>
              <w:t>.daļa:</w:t>
            </w:r>
            <w:r>
              <w:rPr>
                <w:rFonts w:ascii="Times New Roman" w:eastAsia="Times New Roman" w:hAnsi="Times New Roman" w:cs="Times New Roman"/>
                <w:b/>
                <w:bCs/>
                <w:color w:val="auto"/>
                <w:sz w:val="24"/>
                <w:szCs w:val="24"/>
                <w:lang w:eastAsia="en-US"/>
              </w:rPr>
              <w:t xml:space="preserve"> </w:t>
            </w:r>
            <w:r w:rsidRPr="00F47945">
              <w:rPr>
                <w:rFonts w:ascii="Times New Roman" w:eastAsia="Times New Roman" w:hAnsi="Times New Roman" w:cs="Times New Roman"/>
                <w:color w:val="auto"/>
                <w:sz w:val="24"/>
                <w:szCs w:val="24"/>
                <w:lang w:eastAsia="en-US"/>
              </w:rPr>
              <w:t>Pakalpojuma</w:t>
            </w:r>
            <w:r>
              <w:rPr>
                <w:rFonts w:ascii="Times New Roman" w:eastAsia="Times New Roman" w:hAnsi="Times New Roman" w:cs="Times New Roman"/>
                <w:color w:val="auto"/>
                <w:sz w:val="24"/>
                <w:szCs w:val="24"/>
                <w:lang w:eastAsia="en-US"/>
              </w:rPr>
              <w:t xml:space="preserve"> nodrošināšana </w:t>
            </w:r>
            <w:r>
              <w:rPr>
                <w:rFonts w:ascii="Times New Roman" w:eastAsia="Times New Roman" w:hAnsi="Times New Roman" w:cs="Times New Roman"/>
                <w:b/>
                <w:bCs/>
                <w:color w:val="auto"/>
                <w:sz w:val="24"/>
                <w:szCs w:val="24"/>
                <w:lang w:eastAsia="en-US"/>
              </w:rPr>
              <w:t>Zemgales</w:t>
            </w:r>
            <w:r w:rsidRPr="00F47945">
              <w:rPr>
                <w:rFonts w:ascii="Times New Roman" w:eastAsia="Times New Roman" w:hAnsi="Times New Roman" w:cs="Times New Roman"/>
                <w:b/>
                <w:bCs/>
                <w:color w:val="auto"/>
                <w:sz w:val="24"/>
                <w:szCs w:val="24"/>
                <w:lang w:eastAsia="en-US"/>
              </w:rPr>
              <w:t xml:space="preserve"> plānošanas reģionā</w:t>
            </w:r>
            <w:r>
              <w:rPr>
                <w:rFonts w:ascii="Times New Roman" w:eastAsia="Times New Roman" w:hAnsi="Times New Roman" w:cs="Times New Roman"/>
                <w:color w:val="auto"/>
                <w:sz w:val="24"/>
                <w:szCs w:val="24"/>
                <w:lang w:eastAsia="en-US"/>
              </w:rPr>
              <w:t>.</w:t>
            </w:r>
          </w:p>
          <w:p w14:paraId="20E17998" w14:textId="77777777" w:rsidR="002D7F41" w:rsidRPr="002D7F41" w:rsidRDefault="002D7F41" w:rsidP="002D7F41">
            <w:p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CPV kods: 85112200-9 (Ambulatorās aprūpes pakalpojumi).</w:t>
            </w:r>
          </w:p>
        </w:tc>
      </w:tr>
      <w:tr w:rsidR="002D7F41" w:rsidRPr="002D7F41" w14:paraId="667C74FF" w14:textId="77777777" w:rsidTr="00A144C1">
        <w:trPr>
          <w:trHeight w:val="1266"/>
        </w:trPr>
        <w:tc>
          <w:tcPr>
            <w:tcW w:w="1702" w:type="dxa"/>
            <w:vAlign w:val="center"/>
          </w:tcPr>
          <w:p w14:paraId="492D9537" w14:textId="77777777" w:rsidR="002D7F41" w:rsidRPr="002D7F41" w:rsidRDefault="002D7F41" w:rsidP="002D7F41">
            <w:pPr>
              <w:numPr>
                <w:ilvl w:val="0"/>
                <w:numId w:val="9"/>
              </w:numPr>
              <w:spacing w:after="200" w:line="276" w:lineRule="auto"/>
              <w:ind w:left="318"/>
              <w:contextualSpacing/>
              <w:jc w:val="both"/>
              <w:rPr>
                <w:rFonts w:ascii="Times New Roman" w:hAnsi="Times New Roman" w:cs="Times New Roman"/>
                <w:b/>
                <w:color w:val="auto"/>
                <w:sz w:val="24"/>
                <w:lang w:eastAsia="en-US"/>
              </w:rPr>
            </w:pPr>
            <w:r w:rsidRPr="002D7F41">
              <w:rPr>
                <w:rFonts w:ascii="Times New Roman" w:hAnsi="Times New Roman" w:cs="Times New Roman"/>
                <w:b/>
                <w:color w:val="auto"/>
                <w:sz w:val="24"/>
                <w:lang w:eastAsia="en-US"/>
              </w:rPr>
              <w:t>Pakalpojumam izvirzītās prasības.</w:t>
            </w:r>
          </w:p>
        </w:tc>
        <w:tc>
          <w:tcPr>
            <w:tcW w:w="7512" w:type="dxa"/>
          </w:tcPr>
          <w:p w14:paraId="74C240E9" w14:textId="77777777" w:rsidR="002D7F41" w:rsidRPr="002D7F41" w:rsidRDefault="002D7F41" w:rsidP="002D7F41">
            <w:pPr>
              <w:numPr>
                <w:ilvl w:val="1"/>
                <w:numId w:val="9"/>
              </w:numPr>
              <w:spacing w:after="200" w:line="276" w:lineRule="auto"/>
              <w:ind w:left="338"/>
              <w:contextualSpacing/>
              <w:jc w:val="both"/>
              <w:rPr>
                <w:rFonts w:ascii="Times New Roman" w:hAnsi="Times New Roman" w:cs="Times New Roman"/>
                <w:color w:val="auto"/>
                <w:sz w:val="24"/>
                <w:lang w:eastAsia="en-US"/>
              </w:rPr>
            </w:pPr>
            <w:r w:rsidRPr="002D7F41">
              <w:rPr>
                <w:rFonts w:ascii="Times New Roman" w:hAnsi="Times New Roman" w:cs="Times New Roman"/>
                <w:color w:val="auto"/>
                <w:sz w:val="24"/>
                <w:lang w:eastAsia="en-US"/>
              </w:rPr>
              <w:t>Izpildītājs Pakalpojuma ietvaros nodrošina šādus pamatpakalpojumus:</w:t>
            </w:r>
          </w:p>
          <w:p w14:paraId="5B4113FE" w14:textId="77777777" w:rsidR="002D7F41" w:rsidRPr="002D7F41" w:rsidRDefault="002D7F41" w:rsidP="002D7F41">
            <w:pPr>
              <w:numPr>
                <w:ilvl w:val="0"/>
                <w:numId w:val="5"/>
              </w:numPr>
              <w:ind w:left="360"/>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Iesaucamo medicīniskās pārbaudes ārstniecības iestādē, kas atbilst 2009. gada 20. janvāra Ministru kabineta noteikumu Nr. 60 “</w:t>
            </w:r>
            <w:r w:rsidRPr="002D7F41">
              <w:rPr>
                <w:rFonts w:ascii="Times New Roman" w:eastAsia="Times New Roman" w:hAnsi="Times New Roman" w:cs="Arial"/>
                <w:bCs/>
                <w:color w:val="414142"/>
                <w:sz w:val="24"/>
                <w:szCs w:val="35"/>
                <w:shd w:val="clear" w:color="auto" w:fill="FFFFFF"/>
                <w:lang w:eastAsia="en-US"/>
              </w:rPr>
              <w:t>Noteikumi par obligātajām prasībām ārstniecības iestādēm un to struktūrvienībām</w:t>
            </w:r>
            <w:r w:rsidRPr="002D7F41">
              <w:rPr>
                <w:rFonts w:ascii="Times New Roman" w:eastAsia="Times New Roman" w:hAnsi="Times New Roman" w:cs="Times New Roman"/>
                <w:color w:val="auto"/>
                <w:sz w:val="24"/>
                <w:szCs w:val="24"/>
                <w:lang w:eastAsia="en-US"/>
              </w:rPr>
              <w:t>” prasībām un kurai ir līgums noslēgts ar Nacionālo veselības dienestu.</w:t>
            </w:r>
          </w:p>
          <w:p w14:paraId="6AA8E019" w14:textId="77777777" w:rsidR="002D7F41" w:rsidRPr="002D7F41" w:rsidRDefault="002D7F41" w:rsidP="002D7F41">
            <w:pPr>
              <w:numPr>
                <w:ilvl w:val="0"/>
                <w:numId w:val="5"/>
              </w:numPr>
              <w:ind w:left="360"/>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Sertificētu ārstniecības personu (ārstu) piesaisti medicīnisko pārbaužu veikšanā.</w:t>
            </w:r>
          </w:p>
          <w:p w14:paraId="6BA9FD57" w14:textId="77777777" w:rsidR="002D7F41" w:rsidRPr="002D7F41" w:rsidRDefault="002D7F41" w:rsidP="002D7F41">
            <w:pPr>
              <w:numPr>
                <w:ilvl w:val="0"/>
                <w:numId w:val="5"/>
              </w:numPr>
              <w:ind w:left="360"/>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b/>
                <w:bCs/>
                <w:color w:val="auto"/>
                <w:sz w:val="24"/>
                <w:szCs w:val="24"/>
                <w:lang w:eastAsia="en-US"/>
              </w:rPr>
              <w:t>Šādu sertificētu ārstniecības personu (ārstu) atzinumu sniegšanu</w:t>
            </w:r>
            <w:r w:rsidRPr="002D7F41">
              <w:rPr>
                <w:rFonts w:ascii="Times New Roman" w:eastAsia="Times New Roman" w:hAnsi="Times New Roman" w:cs="Times New Roman"/>
                <w:color w:val="auto"/>
                <w:sz w:val="24"/>
                <w:szCs w:val="24"/>
                <w:lang w:eastAsia="en-US"/>
              </w:rPr>
              <w:t xml:space="preserve"> par iesaucamo veselības stāvokli,</w:t>
            </w:r>
            <w:r w:rsidRPr="002D7F41">
              <w:rPr>
                <w:rFonts w:ascii="Times New Roman" w:eastAsia="Times New Roman" w:hAnsi="Times New Roman" w:cs="Times New Roman"/>
                <w:color w:val="FF0000"/>
                <w:sz w:val="24"/>
                <w:szCs w:val="24"/>
                <w:lang w:eastAsia="en-US"/>
              </w:rPr>
              <w:t xml:space="preserve"> </w:t>
            </w:r>
            <w:r w:rsidRPr="002D7F41">
              <w:rPr>
                <w:rFonts w:ascii="Times New Roman" w:eastAsia="Times New Roman" w:hAnsi="Times New Roman" w:cs="Times New Roman"/>
                <w:color w:val="auto"/>
                <w:sz w:val="24"/>
                <w:szCs w:val="24"/>
                <w:lang w:eastAsia="en-US"/>
              </w:rPr>
              <w:t>ievērojot veselības kapacitāšu noteikšanas kritērijus</w:t>
            </w:r>
            <w:r w:rsidRPr="002D7F41">
              <w:rPr>
                <w:rFonts w:ascii="Times New Roman" w:eastAsia="Times New Roman" w:hAnsi="Times New Roman" w:cs="Times New Roman"/>
                <w:color w:val="auto"/>
                <w:sz w:val="24"/>
                <w:szCs w:val="24"/>
                <w:vertAlign w:val="superscript"/>
                <w:lang w:eastAsia="en-US"/>
              </w:rPr>
              <w:footnoteReference w:id="2"/>
            </w:r>
            <w:r w:rsidRPr="002D7F41">
              <w:rPr>
                <w:rFonts w:ascii="Times New Roman" w:eastAsia="Times New Roman" w:hAnsi="Times New Roman" w:cs="Times New Roman"/>
                <w:color w:val="auto"/>
                <w:sz w:val="24"/>
                <w:szCs w:val="24"/>
                <w:lang w:eastAsia="en-US"/>
              </w:rPr>
              <w:t>:</w:t>
            </w:r>
          </w:p>
          <w:p w14:paraId="7368DFC6" w14:textId="77777777" w:rsidR="002D7F41" w:rsidRPr="002D7F41" w:rsidRDefault="002D7F41" w:rsidP="002D7F41">
            <w:pPr>
              <w:numPr>
                <w:ilvl w:val="0"/>
                <w:numId w:val="6"/>
              </w:numPr>
              <w:jc w:val="left"/>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ģimenes ārsts vai internists,</w:t>
            </w:r>
          </w:p>
          <w:p w14:paraId="195DA1CC" w14:textId="77777777" w:rsidR="002D7F41" w:rsidRPr="002D7F41" w:rsidRDefault="002D7F41" w:rsidP="002D7F41">
            <w:pPr>
              <w:numPr>
                <w:ilvl w:val="0"/>
                <w:numId w:val="6"/>
              </w:numPr>
              <w:jc w:val="left"/>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ķirurgs,</w:t>
            </w:r>
          </w:p>
          <w:p w14:paraId="3814D41F" w14:textId="77777777" w:rsidR="002D7F41" w:rsidRPr="002D7F41" w:rsidRDefault="002D7F41" w:rsidP="002D7F41">
            <w:pPr>
              <w:numPr>
                <w:ilvl w:val="0"/>
                <w:numId w:val="6"/>
              </w:numPr>
              <w:jc w:val="left"/>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 xml:space="preserve">neirologs, </w:t>
            </w:r>
          </w:p>
          <w:p w14:paraId="121A67E8" w14:textId="77777777" w:rsidR="002D7F41" w:rsidRPr="002D7F41" w:rsidRDefault="002D7F41" w:rsidP="002D7F41">
            <w:pPr>
              <w:numPr>
                <w:ilvl w:val="0"/>
                <w:numId w:val="6"/>
              </w:numPr>
              <w:jc w:val="left"/>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otorinolaringologs,</w:t>
            </w:r>
          </w:p>
          <w:p w14:paraId="1A10DD11" w14:textId="77777777" w:rsidR="002D7F41" w:rsidRPr="002D7F41" w:rsidRDefault="002D7F41" w:rsidP="002D7F41">
            <w:pPr>
              <w:numPr>
                <w:ilvl w:val="0"/>
                <w:numId w:val="6"/>
              </w:numPr>
              <w:jc w:val="left"/>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 xml:space="preserve">oftalmologs, </w:t>
            </w:r>
          </w:p>
          <w:p w14:paraId="13FD87FB" w14:textId="77777777" w:rsidR="002D7F41" w:rsidRPr="002D7F41" w:rsidRDefault="002D7F41" w:rsidP="002D7F41">
            <w:pPr>
              <w:numPr>
                <w:ilvl w:val="0"/>
                <w:numId w:val="6"/>
              </w:numPr>
              <w:contextualSpacing/>
              <w:jc w:val="left"/>
              <w:rPr>
                <w:rFonts w:ascii="Times New Roman" w:hAnsi="Times New Roman" w:cs="Times New Roman"/>
                <w:color w:val="auto"/>
                <w:sz w:val="24"/>
                <w:lang w:eastAsia="en-US"/>
              </w:rPr>
            </w:pPr>
            <w:r w:rsidRPr="002D7F41">
              <w:rPr>
                <w:rFonts w:ascii="Times New Roman" w:hAnsi="Times New Roman" w:cs="Times New Roman"/>
                <w:color w:val="auto"/>
                <w:sz w:val="24"/>
                <w:lang w:eastAsia="en-US"/>
              </w:rPr>
              <w:t>dermatologs, venerologs,</w:t>
            </w:r>
          </w:p>
          <w:p w14:paraId="00566182" w14:textId="77777777" w:rsidR="002D7F41" w:rsidRPr="002D7F41" w:rsidRDefault="002D7F41" w:rsidP="002D7F41">
            <w:pPr>
              <w:numPr>
                <w:ilvl w:val="0"/>
                <w:numId w:val="6"/>
              </w:numPr>
              <w:contextualSpacing/>
              <w:jc w:val="left"/>
              <w:rPr>
                <w:rFonts w:ascii="Times New Roman" w:hAnsi="Times New Roman" w:cs="Times New Roman"/>
                <w:color w:val="auto"/>
                <w:sz w:val="24"/>
                <w:lang w:eastAsia="en-US"/>
              </w:rPr>
            </w:pPr>
            <w:r w:rsidRPr="002D7F41">
              <w:rPr>
                <w:rFonts w:ascii="Times New Roman" w:hAnsi="Times New Roman" w:cs="Times New Roman"/>
                <w:color w:val="auto"/>
                <w:sz w:val="24"/>
                <w:lang w:eastAsia="en-US"/>
              </w:rPr>
              <w:t xml:space="preserve">stomatologs, </w:t>
            </w:r>
          </w:p>
          <w:p w14:paraId="0CE769FB" w14:textId="77777777" w:rsidR="002D7F41" w:rsidRPr="002D7F41" w:rsidRDefault="002D7F41" w:rsidP="002D7F41">
            <w:pPr>
              <w:numPr>
                <w:ilvl w:val="0"/>
                <w:numId w:val="6"/>
              </w:numPr>
              <w:contextualSpacing/>
              <w:jc w:val="left"/>
              <w:rPr>
                <w:rFonts w:ascii="Times New Roman" w:hAnsi="Times New Roman" w:cs="Times New Roman"/>
                <w:color w:val="auto"/>
                <w:sz w:val="24"/>
                <w:lang w:eastAsia="en-US"/>
              </w:rPr>
            </w:pPr>
            <w:r w:rsidRPr="002D7F41">
              <w:rPr>
                <w:rFonts w:ascii="Times New Roman" w:hAnsi="Times New Roman" w:cs="Times New Roman"/>
                <w:color w:val="auto"/>
                <w:sz w:val="24"/>
                <w:lang w:eastAsia="en-US"/>
              </w:rPr>
              <w:t>ginekologs (sievietēm),</w:t>
            </w:r>
          </w:p>
          <w:p w14:paraId="24D98D0A" w14:textId="77777777" w:rsidR="002D7F41" w:rsidRPr="002D7F41" w:rsidRDefault="002D7F41" w:rsidP="002D7F41">
            <w:pPr>
              <w:numPr>
                <w:ilvl w:val="0"/>
                <w:numId w:val="6"/>
              </w:numPr>
              <w:jc w:val="left"/>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narkologs,</w:t>
            </w:r>
          </w:p>
          <w:p w14:paraId="49048C18" w14:textId="77777777" w:rsidR="002D7F41" w:rsidRPr="002D7F41" w:rsidRDefault="002D7F41" w:rsidP="002D7F41">
            <w:pPr>
              <w:numPr>
                <w:ilvl w:val="0"/>
                <w:numId w:val="6"/>
              </w:numPr>
              <w:jc w:val="left"/>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psihiatrs,</w:t>
            </w:r>
          </w:p>
          <w:p w14:paraId="4E7F4CA6" w14:textId="77777777" w:rsidR="002D7F41" w:rsidRPr="002D7F41" w:rsidRDefault="002D7F41" w:rsidP="002D7F41">
            <w:pPr>
              <w:numPr>
                <w:ilvl w:val="0"/>
                <w:numId w:val="6"/>
              </w:numPr>
              <w:jc w:val="left"/>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lastRenderedPageBreak/>
              <w:t>ģimenes ārsts vai internists vai eksperts (gala atzinuma sniegšanai).</w:t>
            </w:r>
          </w:p>
          <w:p w14:paraId="04AC48E3" w14:textId="77777777" w:rsidR="002D7F41" w:rsidRPr="002D7F41" w:rsidRDefault="002D7F41" w:rsidP="002D7F41">
            <w:pPr>
              <w:numPr>
                <w:ilvl w:val="0"/>
                <w:numId w:val="8"/>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Instrumentālos izmeklējumus šādā apjomā:</w:t>
            </w:r>
          </w:p>
          <w:p w14:paraId="6074D201"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 xml:space="preserve">12 novadījumu EKG </w:t>
            </w:r>
            <w:r w:rsidRPr="002D7F41">
              <w:rPr>
                <w:rFonts w:ascii="Times New Roman" w:eastAsia="Times New Roman" w:hAnsi="Times New Roman" w:cs="Times New Roman"/>
                <w:color w:val="auto"/>
                <w:sz w:val="24"/>
                <w:szCs w:val="24"/>
              </w:rPr>
              <w:t>(ar aprakstu)</w:t>
            </w:r>
            <w:r w:rsidRPr="002D7F41">
              <w:rPr>
                <w:rFonts w:ascii="Times New Roman" w:eastAsia="Times New Roman" w:hAnsi="Times New Roman" w:cs="Times New Roman"/>
                <w:color w:val="auto"/>
                <w:sz w:val="24"/>
                <w:szCs w:val="24"/>
                <w:lang w:eastAsia="en-US"/>
              </w:rPr>
              <w:t>;</w:t>
            </w:r>
          </w:p>
          <w:p w14:paraId="7CA94A46"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 xml:space="preserve">krūšu orgānu rentgenogramma </w:t>
            </w:r>
            <w:r w:rsidRPr="002D7F41">
              <w:rPr>
                <w:rFonts w:ascii="Times New Roman" w:eastAsia="Times New Roman" w:hAnsi="Times New Roman" w:cs="Times New Roman"/>
                <w:color w:val="auto"/>
                <w:sz w:val="24"/>
                <w:szCs w:val="24"/>
              </w:rPr>
              <w:t>(ar aprakstu);</w:t>
            </w:r>
          </w:p>
          <w:p w14:paraId="05935E70"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proofErr w:type="spellStart"/>
            <w:r w:rsidRPr="002D7F41">
              <w:rPr>
                <w:rFonts w:ascii="Times New Roman" w:eastAsia="Times New Roman" w:hAnsi="Times New Roman" w:cs="Times New Roman"/>
                <w:color w:val="auto"/>
                <w:sz w:val="24"/>
                <w:szCs w:val="24"/>
                <w:lang w:eastAsia="en-US"/>
              </w:rPr>
              <w:t>audiogramma</w:t>
            </w:r>
            <w:proofErr w:type="spellEnd"/>
            <w:r w:rsidRPr="002D7F41">
              <w:rPr>
                <w:rFonts w:ascii="Times New Roman" w:eastAsia="Times New Roman" w:hAnsi="Times New Roman" w:cs="Times New Roman"/>
                <w:color w:val="auto"/>
                <w:sz w:val="24"/>
                <w:szCs w:val="24"/>
                <w:lang w:eastAsia="en-US"/>
              </w:rPr>
              <w:t>/ čukstus balss.</w:t>
            </w:r>
          </w:p>
          <w:p w14:paraId="019A9DAC" w14:textId="77777777" w:rsidR="002D7F41" w:rsidRPr="002D7F41" w:rsidRDefault="002D7F41" w:rsidP="002D7F41">
            <w:pPr>
              <w:numPr>
                <w:ilvl w:val="0"/>
                <w:numId w:val="7"/>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Laboratoriskos izmeklējumus šādā apjomā:</w:t>
            </w:r>
          </w:p>
          <w:p w14:paraId="239F7EB1"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klīniskā asins analīze,</w:t>
            </w:r>
          </w:p>
          <w:p w14:paraId="38CC106A"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klīniskā urīna analīze,</w:t>
            </w:r>
          </w:p>
          <w:p w14:paraId="079E75C2"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 xml:space="preserve">glikozes līmenis asinīs, </w:t>
            </w:r>
          </w:p>
          <w:p w14:paraId="65185AF5"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holesterīna līmenis asinīs (kopējais holesterīns un ZBLH),</w:t>
            </w:r>
          </w:p>
          <w:p w14:paraId="72664DC8"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SED reakcija,</w:t>
            </w:r>
          </w:p>
          <w:p w14:paraId="59C2D742"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HIV,</w:t>
            </w:r>
          </w:p>
          <w:p w14:paraId="22C8E482"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anti - HCV,</w:t>
            </w:r>
          </w:p>
          <w:p w14:paraId="0FF3076D"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asins grupa,</w:t>
            </w:r>
          </w:p>
          <w:p w14:paraId="79709CE9"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proofErr w:type="spellStart"/>
            <w:r w:rsidRPr="002D7F41">
              <w:rPr>
                <w:rFonts w:ascii="Times New Roman" w:eastAsia="Times New Roman" w:hAnsi="Times New Roman" w:cs="Times New Roman"/>
                <w:color w:val="auto"/>
                <w:sz w:val="24"/>
                <w:szCs w:val="24"/>
                <w:lang w:eastAsia="en-US"/>
              </w:rPr>
              <w:t>Rh</w:t>
            </w:r>
            <w:proofErr w:type="spellEnd"/>
            <w:r w:rsidRPr="002D7F41">
              <w:rPr>
                <w:rFonts w:ascii="Times New Roman" w:eastAsia="Times New Roman" w:hAnsi="Times New Roman" w:cs="Times New Roman"/>
                <w:color w:val="auto"/>
                <w:sz w:val="24"/>
                <w:szCs w:val="24"/>
                <w:lang w:eastAsia="en-US"/>
              </w:rPr>
              <w:t xml:space="preserve"> faktors.</w:t>
            </w:r>
          </w:p>
          <w:p w14:paraId="70409F50" w14:textId="77777777" w:rsidR="002D7F41" w:rsidRPr="002D7F41" w:rsidRDefault="002D7F41" w:rsidP="002D7F41">
            <w:pPr>
              <w:ind w:left="720"/>
              <w:jc w:val="both"/>
              <w:rPr>
                <w:rFonts w:ascii="Times New Roman" w:eastAsia="Times New Roman" w:hAnsi="Times New Roman" w:cs="Times New Roman"/>
                <w:color w:val="auto"/>
                <w:sz w:val="24"/>
                <w:szCs w:val="24"/>
                <w:lang w:eastAsia="en-US"/>
              </w:rPr>
            </w:pPr>
          </w:p>
          <w:p w14:paraId="7A2CA5E3" w14:textId="77777777" w:rsidR="002D7F41" w:rsidRPr="002D7F41" w:rsidRDefault="002D7F41" w:rsidP="002D7F41">
            <w:pPr>
              <w:numPr>
                <w:ilvl w:val="1"/>
                <w:numId w:val="9"/>
              </w:numPr>
              <w:spacing w:after="200" w:line="276" w:lineRule="auto"/>
              <w:ind w:left="398"/>
              <w:contextualSpacing/>
              <w:jc w:val="both"/>
              <w:rPr>
                <w:rFonts w:ascii="Times New Roman" w:hAnsi="Times New Roman" w:cs="Times New Roman"/>
                <w:color w:val="auto"/>
                <w:sz w:val="24"/>
                <w:szCs w:val="24"/>
                <w:lang w:eastAsia="en-US"/>
              </w:rPr>
            </w:pPr>
            <w:r w:rsidRPr="002D7F41">
              <w:rPr>
                <w:rFonts w:ascii="Times New Roman" w:hAnsi="Times New Roman" w:cs="Times New Roman"/>
                <w:color w:val="auto"/>
                <w:sz w:val="24"/>
                <w:lang w:eastAsia="en-US"/>
              </w:rPr>
              <w:t>Izpildītājs Pakalpojuma ietvaros, ja nepieciešams, nodrošina šādus papildu pakalpojumus</w:t>
            </w:r>
            <w:r w:rsidRPr="002D7F41">
              <w:rPr>
                <w:rFonts w:ascii="Times New Roman" w:hAnsi="Times New Roman" w:cs="Times New Roman"/>
                <w:color w:val="auto"/>
                <w:sz w:val="24"/>
                <w:vertAlign w:val="superscript"/>
                <w:lang w:eastAsia="en-US"/>
              </w:rPr>
              <w:footnoteReference w:id="3"/>
            </w:r>
            <w:r w:rsidRPr="002D7F41">
              <w:rPr>
                <w:rFonts w:ascii="Times New Roman" w:hAnsi="Times New Roman" w:cs="Times New Roman"/>
                <w:color w:val="auto"/>
                <w:sz w:val="24"/>
                <w:lang w:eastAsia="en-US"/>
              </w:rPr>
              <w:t>:</w:t>
            </w:r>
          </w:p>
          <w:p w14:paraId="1DE4EFFA"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Ehokardiogrāfija,</w:t>
            </w:r>
          </w:p>
          <w:p w14:paraId="72D6FCB2"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 xml:space="preserve">Ultrasonogrāfija (vēdera dobuma orgānu; vairogdziedzera; </w:t>
            </w:r>
            <w:proofErr w:type="spellStart"/>
            <w:r w:rsidRPr="002D7F41">
              <w:rPr>
                <w:rFonts w:ascii="Times New Roman" w:eastAsia="Times New Roman" w:hAnsi="Times New Roman" w:cs="Times New Roman"/>
                <w:color w:val="auto"/>
                <w:sz w:val="24"/>
                <w:szCs w:val="24"/>
                <w:lang w:eastAsia="en-US"/>
              </w:rPr>
              <w:t>muskuloskeletālā</w:t>
            </w:r>
            <w:proofErr w:type="spellEnd"/>
            <w:r w:rsidRPr="002D7F41">
              <w:rPr>
                <w:rFonts w:ascii="Times New Roman" w:eastAsia="Times New Roman" w:hAnsi="Times New Roman" w:cs="Times New Roman"/>
                <w:color w:val="auto"/>
                <w:sz w:val="24"/>
                <w:szCs w:val="24"/>
                <w:lang w:eastAsia="en-US"/>
              </w:rPr>
              <w:t>),</w:t>
            </w:r>
          </w:p>
          <w:p w14:paraId="3CA91F51" w14:textId="77777777" w:rsidR="002D7F41" w:rsidRPr="002D7F41" w:rsidRDefault="002D7F41" w:rsidP="002D7F41">
            <w:pPr>
              <w:numPr>
                <w:ilvl w:val="0"/>
                <w:numId w:val="4"/>
              </w:numPr>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citi nepieciešamie izmeklējumi.</w:t>
            </w:r>
          </w:p>
          <w:p w14:paraId="3F233A92" w14:textId="77777777" w:rsidR="002D7F41" w:rsidRPr="002D7F41" w:rsidRDefault="002D7F41" w:rsidP="002D7F41">
            <w:pPr>
              <w:ind w:left="720"/>
              <w:jc w:val="both"/>
              <w:rPr>
                <w:rFonts w:ascii="Times New Roman" w:eastAsia="Times New Roman" w:hAnsi="Times New Roman" w:cs="Times New Roman"/>
                <w:color w:val="auto"/>
                <w:sz w:val="24"/>
                <w:szCs w:val="24"/>
                <w:lang w:eastAsia="en-US"/>
              </w:rPr>
            </w:pPr>
          </w:p>
          <w:p w14:paraId="458ACC34" w14:textId="77777777" w:rsidR="002D7F41" w:rsidRPr="002D7F41" w:rsidRDefault="002D7F41" w:rsidP="002D7F41">
            <w:pPr>
              <w:numPr>
                <w:ilvl w:val="1"/>
                <w:numId w:val="9"/>
              </w:numPr>
              <w:spacing w:after="200" w:line="276" w:lineRule="auto"/>
              <w:ind w:left="398"/>
              <w:contextualSpacing/>
              <w:jc w:val="both"/>
              <w:rPr>
                <w:rFonts w:ascii="Times New Roman" w:hAnsi="Times New Roman" w:cs="Times New Roman"/>
                <w:color w:val="auto"/>
                <w:sz w:val="24"/>
                <w:szCs w:val="24"/>
                <w:lang w:eastAsia="en-US"/>
              </w:rPr>
            </w:pPr>
            <w:r w:rsidRPr="002D7F41">
              <w:rPr>
                <w:rFonts w:ascii="Times New Roman" w:hAnsi="Times New Roman" w:cs="Times New Roman"/>
                <w:b/>
                <w:bCs/>
                <w:color w:val="auto"/>
                <w:sz w:val="24"/>
                <w:lang w:eastAsia="en-US"/>
              </w:rPr>
              <w:t>Ģimenes ārsts vai internists vai ārsts eksperts sniedz gala atzinumu par iesaucamā atbilstību valsts aizsardzības dienestam,</w:t>
            </w:r>
            <w:r w:rsidRPr="002D7F41">
              <w:rPr>
                <w:rFonts w:ascii="Times New Roman" w:hAnsi="Times New Roman" w:cs="Times New Roman"/>
                <w:color w:val="auto"/>
                <w:sz w:val="24"/>
                <w:lang w:eastAsia="en-US"/>
              </w:rPr>
              <w:t xml:space="preserve"> pamatojoties uz tehniskās specifikācijas 3.1. apakšpunktā minētajiem ārstu speciālistu atzinumiem, instrumentālajiem un laboratoriskajiem izmeklējumiem, tehniskās specifikācijas 3.2. apakšpunktā noteiktajiem diagnostikas izmeklējumiem (ja tādi ir bijuši nozīmēti), kā arī </w:t>
            </w:r>
            <w:r w:rsidRPr="002D7F41">
              <w:rPr>
                <w:rFonts w:ascii="Times New Roman" w:hAnsi="Times New Roman" w:cs="Times New Roman"/>
                <w:color w:val="auto"/>
                <w:sz w:val="24"/>
              </w:rPr>
              <w:t>veselības kapacitāšu noteikšanas kritērijiem</w:t>
            </w:r>
            <w:r w:rsidRPr="002D7F41">
              <w:rPr>
                <w:rFonts w:ascii="Times New Roman" w:hAnsi="Times New Roman" w:cs="Times New Roman"/>
                <w:color w:val="auto"/>
                <w:sz w:val="24"/>
                <w:lang w:eastAsia="en-US"/>
              </w:rPr>
              <w:t>.</w:t>
            </w:r>
          </w:p>
          <w:p w14:paraId="78C8C692" w14:textId="1A84A4E9" w:rsidR="002D7F41" w:rsidRPr="002D7F41" w:rsidRDefault="002D7F41" w:rsidP="002D7F41">
            <w:pPr>
              <w:numPr>
                <w:ilvl w:val="1"/>
                <w:numId w:val="9"/>
              </w:numPr>
              <w:spacing w:after="200" w:line="276" w:lineRule="auto"/>
              <w:ind w:left="398"/>
              <w:contextualSpacing/>
              <w:jc w:val="both"/>
              <w:rPr>
                <w:rFonts w:ascii="Times New Roman" w:hAnsi="Times New Roman" w:cs="Times New Roman"/>
                <w:color w:val="auto"/>
                <w:sz w:val="24"/>
                <w:szCs w:val="24"/>
                <w:lang w:eastAsia="en-US"/>
              </w:rPr>
            </w:pPr>
            <w:r w:rsidRPr="002D7F41">
              <w:rPr>
                <w:rFonts w:ascii="Times New Roman" w:hAnsi="Times New Roman" w:cs="Times New Roman"/>
                <w:color w:val="auto"/>
                <w:sz w:val="24"/>
                <w:szCs w:val="24"/>
                <w:lang w:eastAsia="en-US"/>
              </w:rPr>
              <w:t xml:space="preserve">Izpildītājs nodrošina tehniskās specifikācijas 3.1. apakšpunktā minētos pamatpakalpojumus </w:t>
            </w:r>
            <w:r>
              <w:rPr>
                <w:rFonts w:ascii="Times New Roman" w:hAnsi="Times New Roman" w:cs="Times New Roman"/>
                <w:color w:val="auto"/>
                <w:sz w:val="24"/>
                <w:szCs w:val="24"/>
                <w:lang w:eastAsia="en-US"/>
              </w:rPr>
              <w:t>_______ plānošanas reģionā</w:t>
            </w:r>
            <w:r w:rsidRPr="002D7F41">
              <w:rPr>
                <w:rFonts w:ascii="Times New Roman" w:hAnsi="Times New Roman" w:cs="Times New Roman"/>
                <w:color w:val="auto"/>
                <w:sz w:val="24"/>
                <w:szCs w:val="24"/>
                <w:lang w:eastAsia="en-US"/>
              </w:rPr>
              <w:t xml:space="preserve"> vienā ārstniecības iestādē vai tās filiālēs (ne vairāk kā divās adresēs) dienas laikā, ja iesaucamajam netiek nozīmēti un veikti </w:t>
            </w:r>
            <w:r w:rsidRPr="002D7F41">
              <w:rPr>
                <w:rFonts w:ascii="Times New Roman" w:hAnsi="Times New Roman" w:cs="Times New Roman"/>
                <w:color w:val="auto"/>
                <w:sz w:val="24"/>
                <w:lang w:eastAsia="en-US"/>
              </w:rPr>
              <w:t>tehniskās specifikācijas 3.2. apakšpunktā</w:t>
            </w:r>
            <w:r w:rsidRPr="002D7F41">
              <w:rPr>
                <w:rFonts w:ascii="Times New Roman" w:hAnsi="Times New Roman" w:cs="Times New Roman"/>
                <w:color w:val="auto"/>
                <w:sz w:val="24"/>
                <w:szCs w:val="24"/>
                <w:lang w:eastAsia="en-US"/>
              </w:rPr>
              <w:t xml:space="preserve"> minētie diagnostikas izmeklējumi.</w:t>
            </w:r>
          </w:p>
          <w:p w14:paraId="4976CD85" w14:textId="49C43A39" w:rsidR="002D7F41" w:rsidRPr="002D7F41" w:rsidRDefault="002D7F41" w:rsidP="002D7F41">
            <w:pPr>
              <w:numPr>
                <w:ilvl w:val="1"/>
                <w:numId w:val="9"/>
              </w:numPr>
              <w:spacing w:after="200" w:line="276" w:lineRule="auto"/>
              <w:ind w:left="398"/>
              <w:contextualSpacing/>
              <w:jc w:val="both"/>
              <w:rPr>
                <w:rFonts w:ascii="Times New Roman" w:hAnsi="Times New Roman" w:cs="Times New Roman"/>
                <w:color w:val="auto"/>
                <w:sz w:val="24"/>
                <w:szCs w:val="24"/>
                <w:lang w:eastAsia="en-US"/>
              </w:rPr>
            </w:pPr>
            <w:r w:rsidRPr="002D7F41">
              <w:rPr>
                <w:rFonts w:ascii="Times New Roman" w:hAnsi="Times New Roman" w:cs="Times New Roman"/>
                <w:color w:val="auto"/>
                <w:sz w:val="24"/>
                <w:szCs w:val="24"/>
                <w:lang w:eastAsia="en-US"/>
              </w:rPr>
              <w:t>Ārstniecības iestāde nodrošina ārstniecības personas (ģimenes ārsta vai internista vai ārsta eksperta) atzinumu (</w:t>
            </w:r>
            <w:proofErr w:type="spellStart"/>
            <w:r w:rsidRPr="002D7F41">
              <w:rPr>
                <w:rFonts w:ascii="Times New Roman" w:hAnsi="Times New Roman" w:cs="Times New Roman"/>
                <w:color w:val="auto"/>
                <w:sz w:val="24"/>
                <w:szCs w:val="24"/>
                <w:lang w:eastAsia="en-US"/>
              </w:rPr>
              <w:t>starpatzinumu</w:t>
            </w:r>
            <w:proofErr w:type="spellEnd"/>
            <w:r w:rsidRPr="002D7F41">
              <w:rPr>
                <w:rFonts w:ascii="Times New Roman" w:hAnsi="Times New Roman" w:cs="Times New Roman"/>
                <w:color w:val="auto"/>
                <w:sz w:val="24"/>
                <w:szCs w:val="24"/>
                <w:lang w:eastAsia="en-US"/>
              </w:rPr>
              <w:t xml:space="preserve"> un gala atzinumu) sniegšanu pasūtītājam par katra iesaucamā veselības atbilstību valsts aizsardzības dienestam apkopotā veidā ne vēlāk kā piecu darba dienu laikā pēc veselības pārbaudes pabeigšanas.</w:t>
            </w:r>
          </w:p>
          <w:p w14:paraId="6DB7322B" w14:textId="77777777" w:rsidR="002D7F41" w:rsidRPr="002D7F41" w:rsidRDefault="002D7F41" w:rsidP="002D7F41">
            <w:pPr>
              <w:numPr>
                <w:ilvl w:val="1"/>
                <w:numId w:val="9"/>
              </w:numPr>
              <w:spacing w:after="200" w:line="276" w:lineRule="auto"/>
              <w:ind w:left="398"/>
              <w:contextualSpacing/>
              <w:jc w:val="both"/>
              <w:rPr>
                <w:rFonts w:ascii="Times New Roman" w:hAnsi="Times New Roman" w:cs="Times New Roman"/>
                <w:color w:val="auto"/>
                <w:sz w:val="24"/>
                <w:szCs w:val="24"/>
                <w:lang w:eastAsia="en-US"/>
              </w:rPr>
            </w:pPr>
            <w:r w:rsidRPr="002D7F41">
              <w:rPr>
                <w:rFonts w:ascii="Times New Roman" w:hAnsi="Times New Roman" w:cs="Times New Roman"/>
                <w:color w:val="auto"/>
                <w:sz w:val="24"/>
                <w:szCs w:val="24"/>
                <w:lang w:eastAsia="en-US"/>
              </w:rPr>
              <w:t>Ārstniecības iestāde pēc Aizsardzības ministrijas pieprasījuma nodrošina atkārtotu cita attiecīgās specialitātes ārstniecības personas (ārsta speciālista) atzinuma sniegšanu, ja tiek apstrīdēts iepriekš sniegtais ārsta speciālista atzinums.</w:t>
            </w:r>
          </w:p>
          <w:p w14:paraId="280C8712" w14:textId="7820D928" w:rsidR="002D7F41" w:rsidRPr="002D7F41" w:rsidRDefault="002D7F41" w:rsidP="002D7F41">
            <w:pPr>
              <w:numPr>
                <w:ilvl w:val="1"/>
                <w:numId w:val="9"/>
              </w:numPr>
              <w:spacing w:after="200" w:line="276" w:lineRule="auto"/>
              <w:ind w:left="398"/>
              <w:contextualSpacing/>
              <w:jc w:val="both"/>
              <w:rPr>
                <w:rFonts w:ascii="Times New Roman" w:hAnsi="Times New Roman" w:cs="Times New Roman"/>
                <w:color w:val="auto"/>
                <w:sz w:val="24"/>
                <w:szCs w:val="24"/>
                <w:lang w:eastAsia="en-US"/>
              </w:rPr>
            </w:pPr>
            <w:r w:rsidRPr="002D7F41">
              <w:rPr>
                <w:rFonts w:ascii="Times New Roman" w:hAnsi="Times New Roman" w:cs="Times New Roman"/>
                <w:color w:val="auto"/>
                <w:sz w:val="24"/>
                <w:szCs w:val="24"/>
                <w:lang w:eastAsia="en-US"/>
              </w:rPr>
              <w:lastRenderedPageBreak/>
              <w:t xml:space="preserve">Ārstniecības iestāde atzinumu Pasūtītājam sniedz, izmantojot tiešsaistes pieslēgumu </w:t>
            </w:r>
            <w:r>
              <w:rPr>
                <w:rFonts w:ascii="Times New Roman" w:hAnsi="Times New Roman" w:cs="Times New Roman"/>
                <w:color w:val="auto"/>
                <w:sz w:val="24"/>
                <w:szCs w:val="24"/>
                <w:lang w:eastAsia="en-US"/>
              </w:rPr>
              <w:t>valsts informācijas sistēmai</w:t>
            </w:r>
            <w:r w:rsidRPr="002D7F41">
              <w:rPr>
                <w:rFonts w:ascii="Times New Roman" w:hAnsi="Times New Roman" w:cs="Times New Roman"/>
                <w:color w:val="auto"/>
                <w:sz w:val="24"/>
                <w:szCs w:val="24"/>
                <w:lang w:eastAsia="en-US"/>
              </w:rPr>
              <w:t xml:space="preserve"> </w:t>
            </w:r>
            <w:r>
              <w:rPr>
                <w:rFonts w:ascii="Times New Roman" w:hAnsi="Times New Roman" w:cs="Times New Roman"/>
                <w:color w:val="auto"/>
                <w:sz w:val="24"/>
                <w:szCs w:val="24"/>
                <w:lang w:eastAsia="en-US"/>
              </w:rPr>
              <w:t>“</w:t>
            </w:r>
            <w:r w:rsidRPr="002D7F41">
              <w:rPr>
                <w:rFonts w:ascii="Times New Roman" w:hAnsi="Times New Roman" w:cs="Times New Roman"/>
                <w:color w:val="auto"/>
                <w:sz w:val="24"/>
                <w:szCs w:val="24"/>
                <w:lang w:eastAsia="en-US"/>
              </w:rPr>
              <w:t>Vadonis</w:t>
            </w:r>
            <w:r>
              <w:rPr>
                <w:rFonts w:ascii="Times New Roman" w:hAnsi="Times New Roman" w:cs="Times New Roman"/>
                <w:color w:val="auto"/>
                <w:sz w:val="24"/>
                <w:szCs w:val="24"/>
                <w:lang w:eastAsia="en-US"/>
              </w:rPr>
              <w:t>”</w:t>
            </w:r>
            <w:r w:rsidRPr="002D7F41">
              <w:rPr>
                <w:rFonts w:ascii="Times New Roman" w:hAnsi="Times New Roman" w:cs="Times New Roman"/>
                <w:color w:val="auto"/>
                <w:sz w:val="24"/>
                <w:szCs w:val="24"/>
                <w:lang w:eastAsia="en-US"/>
              </w:rPr>
              <w:t>, j</w:t>
            </w:r>
            <w:r>
              <w:rPr>
                <w:rFonts w:ascii="Times New Roman" w:hAnsi="Times New Roman" w:cs="Times New Roman"/>
                <w:color w:val="auto"/>
                <w:sz w:val="24"/>
                <w:szCs w:val="24"/>
                <w:lang w:eastAsia="en-US"/>
              </w:rPr>
              <w:t>a</w:t>
            </w:r>
            <w:r w:rsidRPr="002D7F41">
              <w:rPr>
                <w:rFonts w:ascii="Times New Roman" w:hAnsi="Times New Roman" w:cs="Times New Roman"/>
                <w:color w:val="auto"/>
                <w:sz w:val="24"/>
                <w:szCs w:val="24"/>
                <w:lang w:eastAsia="en-US"/>
              </w:rPr>
              <w:t xml:space="preserve"> šāda ir nodrošināta.</w:t>
            </w:r>
          </w:p>
          <w:p w14:paraId="03A6834D" w14:textId="5BAFA5CC" w:rsidR="002D7F41" w:rsidRPr="002D7F41" w:rsidRDefault="000527C0" w:rsidP="002D7F41">
            <w:pPr>
              <w:numPr>
                <w:ilvl w:val="1"/>
                <w:numId w:val="9"/>
              </w:numPr>
              <w:spacing w:after="200" w:line="276" w:lineRule="auto"/>
              <w:ind w:left="398"/>
              <w:contextualSpacing/>
              <w:jc w:val="both"/>
              <w:rPr>
                <w:rFonts w:ascii="Times New Roman" w:hAnsi="Times New Roman" w:cs="Times New Roman"/>
                <w:color w:val="auto"/>
                <w:sz w:val="24"/>
                <w:szCs w:val="24"/>
                <w:lang w:eastAsia="en-US"/>
              </w:rPr>
            </w:pPr>
            <w:bookmarkStart w:id="1" w:name="_Hlk175130196"/>
            <w:r w:rsidRPr="002D7F41">
              <w:rPr>
                <w:rFonts w:ascii="Times New Roman" w:hAnsi="Times New Roman" w:cs="Times New Roman"/>
                <w:color w:val="auto"/>
                <w:sz w:val="24"/>
                <w:szCs w:val="24"/>
                <w:lang w:eastAsia="en-US"/>
              </w:rPr>
              <w:t xml:space="preserve">Pakalpojuma līguma darbības laikā sniedzamo veselības aprūpes pakalpojumu saņemšana ir nodrošināma līdz </w:t>
            </w:r>
            <w:r>
              <w:rPr>
                <w:rFonts w:ascii="Times New Roman" w:hAnsi="Times New Roman" w:cs="Times New Roman"/>
                <w:color w:val="auto"/>
                <w:sz w:val="24"/>
                <w:szCs w:val="24"/>
                <w:lang w:eastAsia="en-US"/>
              </w:rPr>
              <w:t>__</w:t>
            </w:r>
            <w:r w:rsidRPr="002D7F41">
              <w:rPr>
                <w:rFonts w:ascii="Times New Roman" w:hAnsi="Times New Roman" w:cs="Times New Roman"/>
                <w:color w:val="auto"/>
                <w:sz w:val="24"/>
                <w:szCs w:val="24"/>
                <w:lang w:eastAsia="en-US"/>
              </w:rPr>
              <w:t xml:space="preserve"> iesaucamajiem dienā, ne </w:t>
            </w:r>
            <w:r w:rsidRPr="00006ED1">
              <w:rPr>
                <w:rFonts w:ascii="Times New Roman" w:hAnsi="Times New Roman" w:cs="Times New Roman"/>
                <w:color w:val="auto"/>
                <w:sz w:val="24"/>
                <w:szCs w:val="24"/>
                <w:lang w:eastAsia="en-US"/>
              </w:rPr>
              <w:t>retāk kā ___</w:t>
            </w:r>
            <w:r w:rsidRPr="00006ED1">
              <w:rPr>
                <w:rStyle w:val="FootnoteReference"/>
                <w:rFonts w:ascii="Times New Roman" w:hAnsi="Times New Roman" w:cs="Times New Roman"/>
                <w:color w:val="auto"/>
                <w:sz w:val="24"/>
                <w:szCs w:val="24"/>
                <w:lang w:eastAsia="en-US"/>
              </w:rPr>
              <w:footnoteReference w:id="4"/>
            </w:r>
            <w:r w:rsidRPr="00006ED1">
              <w:rPr>
                <w:rFonts w:ascii="Times New Roman" w:hAnsi="Times New Roman" w:cs="Times New Roman"/>
                <w:color w:val="auto"/>
                <w:sz w:val="24"/>
                <w:szCs w:val="24"/>
                <w:lang w:eastAsia="en-US"/>
              </w:rPr>
              <w:t xml:space="preserve"> darbdienas mēnesī</w:t>
            </w:r>
            <w:bookmarkEnd w:id="1"/>
            <w:r>
              <w:rPr>
                <w:rFonts w:ascii="Times New Roman" w:hAnsi="Times New Roman" w:cs="Times New Roman"/>
                <w:color w:val="auto"/>
                <w:sz w:val="24"/>
                <w:szCs w:val="24"/>
                <w:lang w:eastAsia="en-US"/>
              </w:rPr>
              <w:t xml:space="preserve"> 2025.gadā un </w:t>
            </w:r>
            <w:r w:rsidRPr="002D7F41">
              <w:rPr>
                <w:rFonts w:ascii="Times New Roman" w:hAnsi="Times New Roman" w:cs="Times New Roman"/>
                <w:color w:val="auto"/>
                <w:sz w:val="24"/>
                <w:szCs w:val="24"/>
                <w:lang w:eastAsia="en-US"/>
              </w:rPr>
              <w:t xml:space="preserve">līdz </w:t>
            </w:r>
            <w:r>
              <w:rPr>
                <w:rFonts w:ascii="Times New Roman" w:hAnsi="Times New Roman" w:cs="Times New Roman"/>
                <w:color w:val="auto"/>
                <w:sz w:val="24"/>
                <w:szCs w:val="24"/>
                <w:lang w:eastAsia="en-US"/>
              </w:rPr>
              <w:t>__</w:t>
            </w:r>
            <w:r w:rsidRPr="002D7F41">
              <w:rPr>
                <w:rFonts w:ascii="Times New Roman" w:hAnsi="Times New Roman" w:cs="Times New Roman"/>
                <w:color w:val="auto"/>
                <w:sz w:val="24"/>
                <w:szCs w:val="24"/>
                <w:lang w:eastAsia="en-US"/>
              </w:rPr>
              <w:t xml:space="preserve"> iesaucamajiem dienā, ne </w:t>
            </w:r>
            <w:r w:rsidRPr="00006ED1">
              <w:rPr>
                <w:rFonts w:ascii="Times New Roman" w:hAnsi="Times New Roman" w:cs="Times New Roman"/>
                <w:color w:val="auto"/>
                <w:sz w:val="24"/>
                <w:szCs w:val="24"/>
                <w:lang w:eastAsia="en-US"/>
              </w:rPr>
              <w:t>retāk kā ___</w:t>
            </w:r>
            <w:r w:rsidRPr="00006ED1">
              <w:rPr>
                <w:rStyle w:val="FootnoteReference"/>
                <w:rFonts w:ascii="Times New Roman" w:hAnsi="Times New Roman" w:cs="Times New Roman"/>
                <w:color w:val="auto"/>
                <w:sz w:val="24"/>
                <w:szCs w:val="24"/>
                <w:lang w:eastAsia="en-US"/>
              </w:rPr>
              <w:footnoteReference w:id="5"/>
            </w:r>
            <w:r>
              <w:rPr>
                <w:rFonts w:ascii="Times New Roman" w:hAnsi="Times New Roman" w:cs="Times New Roman"/>
                <w:color w:val="auto"/>
                <w:sz w:val="24"/>
                <w:szCs w:val="24"/>
                <w:lang w:eastAsia="en-US"/>
              </w:rPr>
              <w:t xml:space="preserve"> 2026.gadā</w:t>
            </w:r>
            <w:r w:rsidRPr="00006ED1">
              <w:rPr>
                <w:rFonts w:ascii="Times New Roman" w:hAnsi="Times New Roman" w:cs="Times New Roman"/>
                <w:color w:val="auto"/>
                <w:sz w:val="24"/>
                <w:szCs w:val="24"/>
                <w:lang w:eastAsia="en-US"/>
              </w:rPr>
              <w:t>.</w:t>
            </w:r>
          </w:p>
          <w:p w14:paraId="2607D892" w14:textId="5E56E7CE" w:rsidR="002D7F41" w:rsidRPr="002D7F41" w:rsidRDefault="00006ED1" w:rsidP="002D7F41">
            <w:pPr>
              <w:numPr>
                <w:ilvl w:val="1"/>
                <w:numId w:val="9"/>
              </w:numPr>
              <w:spacing w:after="200" w:line="276" w:lineRule="auto"/>
              <w:ind w:left="398"/>
              <w:contextualSpacing/>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 </w:t>
            </w:r>
            <w:r w:rsidR="002D7F41" w:rsidRPr="002D7F41">
              <w:rPr>
                <w:rFonts w:ascii="Times New Roman" w:hAnsi="Times New Roman" w:cs="Times New Roman"/>
                <w:color w:val="auto"/>
                <w:sz w:val="24"/>
                <w:szCs w:val="24"/>
                <w:lang w:eastAsia="en-US"/>
              </w:rPr>
              <w:t>Ārstniecības iestāde nodrošina atsevišķu pieraksta sistēmu un plūsmu iesaucamo medicīniskajām pārbaudēm.</w:t>
            </w:r>
          </w:p>
          <w:p w14:paraId="160C2A57" w14:textId="77777777" w:rsidR="002D7F41" w:rsidRPr="002D7F41" w:rsidRDefault="002D7F41" w:rsidP="002D7F41">
            <w:pPr>
              <w:numPr>
                <w:ilvl w:val="1"/>
                <w:numId w:val="9"/>
              </w:numPr>
              <w:spacing w:after="200" w:line="276" w:lineRule="auto"/>
              <w:ind w:left="620" w:hanging="582"/>
              <w:contextualSpacing/>
              <w:jc w:val="both"/>
              <w:rPr>
                <w:rFonts w:ascii="Times New Roman" w:hAnsi="Times New Roman" w:cs="Times New Roman"/>
                <w:color w:val="auto"/>
                <w:sz w:val="24"/>
                <w:szCs w:val="24"/>
                <w:lang w:eastAsia="en-US"/>
              </w:rPr>
            </w:pPr>
            <w:r w:rsidRPr="002D7F41">
              <w:rPr>
                <w:rFonts w:ascii="Times New Roman" w:hAnsi="Times New Roman" w:cs="Times New Roman"/>
                <w:color w:val="auto"/>
                <w:sz w:val="24"/>
                <w:szCs w:val="24"/>
                <w:lang w:eastAsia="en-US"/>
              </w:rPr>
              <w:t xml:space="preserve">Ārstniecības iestāde nodrošina medicīniskajā pārbaudē piesaistīto ārstniecības personu vai ārstniecības iestādes pilnvarotās personas un pasūtītāja pilnvarotās personas savstarpējo komunikāciju (vienota e-pasta adrese informācijas apmaiņai, ja nepieciešams, telefoniskas konsultācijas), ja pasūtītāja pilnvarotajam pārstāvim ir precizējoši jautājumi par iesaucamā medicīniskās pārbaudes veikšanu. </w:t>
            </w:r>
          </w:p>
          <w:p w14:paraId="6BC10227" w14:textId="77777777" w:rsidR="002D7F41" w:rsidRPr="002D7F41" w:rsidRDefault="002D7F41" w:rsidP="002D7F41">
            <w:pPr>
              <w:numPr>
                <w:ilvl w:val="1"/>
                <w:numId w:val="9"/>
              </w:numPr>
              <w:spacing w:after="200" w:line="276" w:lineRule="auto"/>
              <w:ind w:left="620" w:hanging="582"/>
              <w:contextualSpacing/>
              <w:jc w:val="both"/>
              <w:rPr>
                <w:rFonts w:ascii="Times New Roman" w:hAnsi="Times New Roman" w:cs="Times New Roman"/>
                <w:color w:val="auto"/>
                <w:sz w:val="24"/>
                <w:szCs w:val="24"/>
                <w:lang w:eastAsia="en-US"/>
              </w:rPr>
            </w:pPr>
            <w:r w:rsidRPr="002D7F41">
              <w:rPr>
                <w:rFonts w:ascii="Times New Roman" w:hAnsi="Times New Roman" w:cs="Times New Roman"/>
                <w:color w:val="auto"/>
                <w:sz w:val="24"/>
                <w:szCs w:val="24"/>
                <w:lang w:eastAsia="en-US"/>
              </w:rPr>
              <w:t xml:space="preserve">Iesaucamo nosūtīšana papildu izmeklējumiem, ja papildus izmeklējumu kopējās izmaksas pārsniedz 1 000,00 EUR (viens tūkstotis euro un nulle centi) un tie nav norādīti specifikācijas </w:t>
            </w:r>
            <w:r w:rsidRPr="002D7F41">
              <w:rPr>
                <w:rFonts w:ascii="Times New Roman" w:hAnsi="Times New Roman" w:cs="Times New Roman"/>
                <w:color w:val="auto"/>
                <w:sz w:val="24"/>
                <w:szCs w:val="24"/>
                <w:lang w:eastAsia="en-US"/>
              </w:rPr>
              <w:br/>
              <w:t>3. punktā notiek pēc saskaņošanas ar Pasūtītā atbildīgo personu</w:t>
            </w:r>
            <w:r w:rsidRPr="002D7F41">
              <w:rPr>
                <w:rFonts w:ascii="Times New Roman" w:eastAsia="Times New Roman" w:hAnsi="Times New Roman" w:cs="Times New Roman"/>
                <w:bCs/>
                <w:color w:val="auto"/>
                <w:sz w:val="24"/>
                <w:szCs w:val="24"/>
                <w:lang w:eastAsia="en-US"/>
              </w:rPr>
              <w:t>.</w:t>
            </w:r>
          </w:p>
        </w:tc>
      </w:tr>
      <w:tr w:rsidR="002D7F41" w:rsidRPr="002D7F41" w14:paraId="632BF3C5" w14:textId="77777777" w:rsidTr="002D7F41">
        <w:trPr>
          <w:trHeight w:val="3157"/>
        </w:trPr>
        <w:tc>
          <w:tcPr>
            <w:tcW w:w="1702" w:type="dxa"/>
            <w:vAlign w:val="center"/>
          </w:tcPr>
          <w:p w14:paraId="4FA14AF4" w14:textId="77777777" w:rsidR="002D7F41" w:rsidRPr="002D7F41" w:rsidRDefault="002D7F41" w:rsidP="002D7F41">
            <w:pPr>
              <w:numPr>
                <w:ilvl w:val="0"/>
                <w:numId w:val="9"/>
              </w:numPr>
              <w:spacing w:after="200" w:line="276" w:lineRule="auto"/>
              <w:ind w:left="318"/>
              <w:contextualSpacing/>
              <w:jc w:val="both"/>
              <w:rPr>
                <w:rFonts w:ascii="Times New Roman" w:hAnsi="Times New Roman" w:cs="Times New Roman"/>
                <w:b/>
                <w:color w:val="auto"/>
                <w:sz w:val="24"/>
                <w:lang w:eastAsia="en-US"/>
              </w:rPr>
            </w:pPr>
            <w:r w:rsidRPr="002D7F41">
              <w:rPr>
                <w:rFonts w:ascii="Times New Roman" w:hAnsi="Times New Roman" w:cs="Times New Roman"/>
                <w:b/>
                <w:color w:val="auto"/>
                <w:sz w:val="24"/>
                <w:lang w:eastAsia="en-US"/>
              </w:rPr>
              <w:lastRenderedPageBreak/>
              <w:t>Kvalitātes prasības.</w:t>
            </w:r>
          </w:p>
        </w:tc>
        <w:tc>
          <w:tcPr>
            <w:tcW w:w="7512" w:type="dxa"/>
            <w:vAlign w:val="center"/>
          </w:tcPr>
          <w:p w14:paraId="79C55731" w14:textId="77777777" w:rsidR="002D7F41" w:rsidRPr="002D7F41" w:rsidRDefault="002D7F41" w:rsidP="002D7F41">
            <w:pPr>
              <w:tabs>
                <w:tab w:val="left" w:pos="2"/>
                <w:tab w:val="left" w:pos="994"/>
              </w:tabs>
              <w:spacing w:before="60" w:after="60"/>
              <w:contextualSpacing/>
              <w:jc w:val="both"/>
              <w:rPr>
                <w:rFonts w:ascii="Times New Roman" w:eastAsia="Times New Roman" w:hAnsi="Times New Roman" w:cs="Times New Roman"/>
                <w:color w:val="auto"/>
                <w:sz w:val="24"/>
                <w:szCs w:val="24"/>
                <w:lang w:eastAsia="en-US"/>
              </w:rPr>
            </w:pPr>
            <w:r w:rsidRPr="002D7F41">
              <w:rPr>
                <w:rFonts w:ascii="Times New Roman" w:eastAsia="Times New Roman" w:hAnsi="Times New Roman" w:cs="Times New Roman"/>
                <w:color w:val="auto"/>
                <w:sz w:val="24"/>
                <w:szCs w:val="24"/>
                <w:lang w:eastAsia="en-US"/>
              </w:rPr>
              <w:t>Izpildītājs nodrošina Pakalpojumu, ievērojot šādu normatīvo aktu prasības:</w:t>
            </w:r>
          </w:p>
          <w:p w14:paraId="22AEE9DD" w14:textId="77777777" w:rsidR="002D7F41" w:rsidRPr="002D7F41" w:rsidRDefault="002D7F41" w:rsidP="002D7F41">
            <w:pPr>
              <w:numPr>
                <w:ilvl w:val="1"/>
                <w:numId w:val="9"/>
              </w:numPr>
              <w:spacing w:after="200" w:line="276" w:lineRule="auto"/>
              <w:ind w:left="480" w:hanging="425"/>
              <w:contextualSpacing/>
              <w:jc w:val="both"/>
              <w:rPr>
                <w:rFonts w:ascii="Times New Roman" w:hAnsi="Times New Roman" w:cs="Times New Roman"/>
                <w:color w:val="auto"/>
                <w:sz w:val="24"/>
              </w:rPr>
            </w:pPr>
            <w:r w:rsidRPr="002D7F41">
              <w:rPr>
                <w:rFonts w:ascii="Times New Roman" w:hAnsi="Times New Roman" w:cs="Times New Roman"/>
                <w:color w:val="auto"/>
                <w:sz w:val="24"/>
              </w:rPr>
              <w:t>Ārstniecības likums;</w:t>
            </w:r>
          </w:p>
          <w:p w14:paraId="2B4E8EE4" w14:textId="77777777" w:rsidR="002D7F41" w:rsidRPr="002D7F41" w:rsidRDefault="002D7F41" w:rsidP="002D7F41">
            <w:pPr>
              <w:numPr>
                <w:ilvl w:val="1"/>
                <w:numId w:val="9"/>
              </w:numPr>
              <w:spacing w:after="200" w:line="276" w:lineRule="auto"/>
              <w:ind w:left="480" w:hanging="425"/>
              <w:contextualSpacing/>
              <w:jc w:val="both"/>
              <w:rPr>
                <w:rFonts w:ascii="Times New Roman" w:hAnsi="Times New Roman" w:cs="Times New Roman"/>
                <w:color w:val="auto"/>
                <w:sz w:val="24"/>
              </w:rPr>
            </w:pPr>
            <w:r w:rsidRPr="002D7F41">
              <w:rPr>
                <w:rFonts w:ascii="Times New Roman" w:hAnsi="Times New Roman" w:cs="Times New Roman"/>
                <w:color w:val="auto"/>
                <w:sz w:val="24"/>
              </w:rPr>
              <w:t>Ministru kabineta 2009. gada 20. janvāra noteikumi Nr. 60 ,,Noteikumi par obligātajām prasībām ārstniecības iestādēm un to struktūrvienībām”;</w:t>
            </w:r>
          </w:p>
          <w:p w14:paraId="7FCC7EDD" w14:textId="77777777" w:rsidR="002D7F41" w:rsidRPr="002D7F41" w:rsidRDefault="002D7F41" w:rsidP="002D7F41">
            <w:pPr>
              <w:numPr>
                <w:ilvl w:val="1"/>
                <w:numId w:val="9"/>
              </w:numPr>
              <w:spacing w:after="200" w:line="276" w:lineRule="auto"/>
              <w:ind w:left="480" w:hanging="425"/>
              <w:contextualSpacing/>
              <w:jc w:val="both"/>
              <w:rPr>
                <w:rFonts w:ascii="Times New Roman" w:hAnsi="Times New Roman" w:cs="Times New Roman"/>
                <w:color w:val="auto"/>
                <w:sz w:val="24"/>
                <w:szCs w:val="24"/>
                <w:lang w:eastAsia="en-US"/>
              </w:rPr>
            </w:pPr>
            <w:r w:rsidRPr="002D7F41">
              <w:rPr>
                <w:rFonts w:ascii="Times New Roman" w:hAnsi="Times New Roman" w:cs="Times New Roman"/>
                <w:color w:val="auto"/>
                <w:sz w:val="24"/>
              </w:rPr>
              <w:t>Ministru kabineta 2005. gada 28. jūnija noteikumi Nr. 468 ,,Ārstniecībā izmantojamo medicīnisko tehnoloģiju apstiprināšanas un jaunu medicīnisko tehnoloģiju ieviešanas kārtība”.</w:t>
            </w:r>
          </w:p>
        </w:tc>
      </w:tr>
      <w:tr w:rsidR="002D7F41" w:rsidRPr="002D7F41" w14:paraId="11B0133B" w14:textId="77777777" w:rsidTr="002D7F41">
        <w:trPr>
          <w:trHeight w:val="3007"/>
        </w:trPr>
        <w:tc>
          <w:tcPr>
            <w:tcW w:w="1702" w:type="dxa"/>
            <w:vAlign w:val="center"/>
          </w:tcPr>
          <w:p w14:paraId="2833C6C7" w14:textId="77777777" w:rsidR="002D7F41" w:rsidRPr="002D7F41" w:rsidRDefault="002D7F41" w:rsidP="002D7F41">
            <w:pPr>
              <w:numPr>
                <w:ilvl w:val="0"/>
                <w:numId w:val="9"/>
              </w:numPr>
              <w:spacing w:after="200" w:line="276" w:lineRule="auto"/>
              <w:ind w:left="318"/>
              <w:contextualSpacing/>
              <w:jc w:val="both"/>
              <w:rPr>
                <w:rFonts w:ascii="Times New Roman" w:hAnsi="Times New Roman" w:cs="Times New Roman"/>
                <w:b/>
                <w:color w:val="auto"/>
                <w:sz w:val="24"/>
                <w:lang w:eastAsia="en-US"/>
              </w:rPr>
            </w:pPr>
            <w:r w:rsidRPr="002D7F41">
              <w:rPr>
                <w:rFonts w:ascii="Times New Roman" w:hAnsi="Times New Roman" w:cs="Times New Roman"/>
                <w:b/>
                <w:color w:val="auto"/>
                <w:sz w:val="24"/>
                <w:lang w:eastAsia="en-US"/>
              </w:rPr>
              <w:lastRenderedPageBreak/>
              <w:t>Specifiskās prasības.</w:t>
            </w:r>
          </w:p>
        </w:tc>
        <w:tc>
          <w:tcPr>
            <w:tcW w:w="7512" w:type="dxa"/>
          </w:tcPr>
          <w:p w14:paraId="6EBFF1E2" w14:textId="77777777" w:rsidR="002D7F41" w:rsidRDefault="002D7F41" w:rsidP="002D7F41">
            <w:pPr>
              <w:spacing w:after="200" w:line="276" w:lineRule="auto"/>
              <w:ind w:left="539"/>
              <w:contextualSpacing/>
              <w:jc w:val="both"/>
              <w:rPr>
                <w:rFonts w:ascii="Times New Roman" w:hAnsi="Times New Roman" w:cs="Times New Roman"/>
                <w:color w:val="auto"/>
                <w:sz w:val="24"/>
              </w:rPr>
            </w:pPr>
          </w:p>
          <w:p w14:paraId="655D7D95" w14:textId="73AA7E66" w:rsidR="002D7F41" w:rsidRPr="002D7F41" w:rsidRDefault="002D7F41" w:rsidP="002D7F41">
            <w:pPr>
              <w:numPr>
                <w:ilvl w:val="1"/>
                <w:numId w:val="9"/>
              </w:numPr>
              <w:spacing w:after="200" w:line="276" w:lineRule="auto"/>
              <w:ind w:left="539" w:hanging="501"/>
              <w:contextualSpacing/>
              <w:jc w:val="both"/>
              <w:rPr>
                <w:rFonts w:ascii="Times New Roman" w:hAnsi="Times New Roman" w:cs="Times New Roman"/>
                <w:color w:val="auto"/>
                <w:sz w:val="24"/>
              </w:rPr>
            </w:pPr>
            <w:r w:rsidRPr="002D7F41">
              <w:rPr>
                <w:rFonts w:ascii="Times New Roman" w:hAnsi="Times New Roman" w:cs="Times New Roman"/>
                <w:color w:val="auto"/>
                <w:sz w:val="24"/>
              </w:rPr>
              <w:t>Ārstniecības iestāde nodrošina iespēju pasūtītāja pilnvarotām personām veikt kontroli par rēķinu atbilstību par iesaucamajiem veiktajām medicīniskajām pārbaudēm.</w:t>
            </w:r>
          </w:p>
          <w:p w14:paraId="4EA7AD4C" w14:textId="77777777" w:rsidR="002D7F41" w:rsidRPr="002D7F41" w:rsidRDefault="002D7F41" w:rsidP="002D7F41">
            <w:pPr>
              <w:numPr>
                <w:ilvl w:val="1"/>
                <w:numId w:val="9"/>
              </w:numPr>
              <w:spacing w:after="200" w:line="276" w:lineRule="auto"/>
              <w:ind w:left="539" w:hanging="501"/>
              <w:contextualSpacing/>
              <w:jc w:val="both"/>
              <w:rPr>
                <w:rFonts w:ascii="Times New Roman" w:hAnsi="Times New Roman" w:cs="Times New Roman"/>
                <w:color w:val="auto"/>
                <w:sz w:val="24"/>
                <w:lang w:eastAsia="en-US"/>
              </w:rPr>
            </w:pPr>
            <w:r w:rsidRPr="002D7F41">
              <w:rPr>
                <w:rFonts w:ascii="Times New Roman" w:hAnsi="Times New Roman" w:cs="Times New Roman"/>
                <w:color w:val="auto"/>
                <w:sz w:val="24"/>
              </w:rPr>
              <w:t>Ārstniecības iestāde nodrošina pasūtītāja pilnvarotām personām iespēju iepazīties ar pārbaudāmā iesaucamā medicīnisko dokumentāciju arī pēc medicīniskās pārbaudes noslēgšanas un gala atzinuma sniegšanas, kā arī līdz galīgā tiesas nolēmuma spēkā stāšanās brīdim.</w:t>
            </w:r>
          </w:p>
        </w:tc>
      </w:tr>
      <w:tr w:rsidR="002D7F41" w:rsidRPr="002D7F41" w:rsidDel="008E085E" w14:paraId="171F0B21" w14:textId="77777777" w:rsidTr="00A144C1">
        <w:trPr>
          <w:trHeight w:val="43"/>
        </w:trPr>
        <w:tc>
          <w:tcPr>
            <w:tcW w:w="1702" w:type="dxa"/>
            <w:vAlign w:val="center"/>
          </w:tcPr>
          <w:p w14:paraId="2ADE7103" w14:textId="77777777" w:rsidR="002D7F41" w:rsidRPr="002D7F41" w:rsidRDefault="002D7F41" w:rsidP="002D7F41">
            <w:pPr>
              <w:numPr>
                <w:ilvl w:val="0"/>
                <w:numId w:val="9"/>
              </w:numPr>
              <w:spacing w:after="200" w:line="276" w:lineRule="auto"/>
              <w:ind w:left="318"/>
              <w:contextualSpacing/>
              <w:jc w:val="both"/>
              <w:rPr>
                <w:rFonts w:ascii="Times New Roman" w:hAnsi="Times New Roman" w:cs="Times New Roman"/>
                <w:b/>
                <w:color w:val="auto"/>
                <w:sz w:val="24"/>
                <w:lang w:eastAsia="en-US"/>
              </w:rPr>
            </w:pPr>
            <w:r w:rsidRPr="002D7F41">
              <w:rPr>
                <w:rFonts w:ascii="Times New Roman" w:hAnsi="Times New Roman" w:cs="Times New Roman"/>
                <w:b/>
                <w:color w:val="auto"/>
                <w:sz w:val="24"/>
                <w:lang w:eastAsia="en-US"/>
              </w:rPr>
              <w:t>Pakalpojuma apmaksas kārtība.</w:t>
            </w:r>
          </w:p>
        </w:tc>
        <w:tc>
          <w:tcPr>
            <w:tcW w:w="7512" w:type="dxa"/>
          </w:tcPr>
          <w:p w14:paraId="32A24ADF" w14:textId="77777777" w:rsidR="002D7F41" w:rsidRPr="002D7F41" w:rsidDel="008E085E" w:rsidRDefault="002D7F41" w:rsidP="002D7F41">
            <w:pPr>
              <w:jc w:val="both"/>
              <w:rPr>
                <w:rFonts w:ascii="Times New Roman" w:eastAsia="Times New Roman" w:hAnsi="Times New Roman" w:cs="Times New Roman"/>
                <w:color w:val="auto"/>
                <w:sz w:val="24"/>
                <w:szCs w:val="24"/>
              </w:rPr>
            </w:pPr>
            <w:r w:rsidRPr="002D7F41">
              <w:rPr>
                <w:rFonts w:ascii="Times New Roman" w:eastAsia="Times New Roman" w:hAnsi="Times New Roman" w:cs="Times New Roman"/>
                <w:color w:val="auto"/>
                <w:sz w:val="24"/>
                <w:szCs w:val="24"/>
              </w:rPr>
              <w:t>Pasūtītājs veic Pakalpojuma apmaksu par iepriekšējā mēnesī sniegto Pakalpojumu reizi mēnesī desmit darbadienu laikā pēc nodošanas-pieņemšanas akta parakstīšanas un Izpildītāja rēķina saņemšanas.</w:t>
            </w:r>
          </w:p>
        </w:tc>
      </w:tr>
      <w:tr w:rsidR="002D7F41" w:rsidRPr="002D7F41" w14:paraId="198562D6" w14:textId="77777777" w:rsidTr="00A144C1">
        <w:trPr>
          <w:trHeight w:val="991"/>
        </w:trPr>
        <w:tc>
          <w:tcPr>
            <w:tcW w:w="1702" w:type="dxa"/>
            <w:vAlign w:val="center"/>
          </w:tcPr>
          <w:p w14:paraId="1CFABAB8" w14:textId="77777777" w:rsidR="002D7F41" w:rsidRPr="002D7F41" w:rsidRDefault="002D7F41" w:rsidP="002D7F41">
            <w:pPr>
              <w:numPr>
                <w:ilvl w:val="0"/>
                <w:numId w:val="9"/>
              </w:numPr>
              <w:spacing w:after="200" w:line="276" w:lineRule="auto"/>
              <w:ind w:left="318"/>
              <w:contextualSpacing/>
              <w:jc w:val="both"/>
              <w:rPr>
                <w:rFonts w:ascii="Times New Roman" w:hAnsi="Times New Roman" w:cs="Times New Roman"/>
                <w:b/>
                <w:color w:val="auto"/>
                <w:sz w:val="24"/>
                <w:lang w:eastAsia="en-US"/>
              </w:rPr>
            </w:pPr>
            <w:r w:rsidRPr="002D7F41">
              <w:rPr>
                <w:rFonts w:ascii="Times New Roman" w:hAnsi="Times New Roman" w:cs="Times New Roman"/>
                <w:b/>
                <w:color w:val="auto"/>
                <w:sz w:val="24"/>
                <w:lang w:eastAsia="en-US"/>
              </w:rPr>
              <w:t>Līguma darbības termiņš.</w:t>
            </w:r>
          </w:p>
        </w:tc>
        <w:tc>
          <w:tcPr>
            <w:tcW w:w="7512" w:type="dxa"/>
          </w:tcPr>
          <w:p w14:paraId="23D6DDA0" w14:textId="77777777" w:rsidR="002D7F41" w:rsidRDefault="002D7F41" w:rsidP="002D7F41">
            <w:pPr>
              <w:jc w:val="both"/>
              <w:rPr>
                <w:rFonts w:ascii="Times New Roman" w:eastAsia="Times New Roman" w:hAnsi="Times New Roman" w:cs="Times New Roman"/>
                <w:color w:val="auto"/>
                <w:sz w:val="24"/>
                <w:szCs w:val="24"/>
              </w:rPr>
            </w:pPr>
          </w:p>
          <w:p w14:paraId="59D9F47E" w14:textId="2FE29E12" w:rsidR="002D7F41" w:rsidRPr="002D7F41" w:rsidRDefault="002D7F41" w:rsidP="002D7F41">
            <w:pPr>
              <w:jc w:val="both"/>
              <w:rPr>
                <w:rFonts w:ascii="Times New Roman" w:eastAsia="Times New Roman" w:hAnsi="Times New Roman" w:cs="Times New Roman"/>
                <w:color w:val="auto"/>
                <w:sz w:val="24"/>
                <w:szCs w:val="24"/>
              </w:rPr>
            </w:pPr>
            <w:r w:rsidRPr="002D7F41">
              <w:rPr>
                <w:rFonts w:ascii="Times New Roman" w:eastAsia="Times New Roman" w:hAnsi="Times New Roman" w:cs="Times New Roman"/>
                <w:color w:val="auto"/>
                <w:sz w:val="24"/>
                <w:szCs w:val="24"/>
              </w:rPr>
              <w:t>Divi gadi ar iespēju pagarināt līgumu vēl uz diviem gadiem.</w:t>
            </w:r>
          </w:p>
        </w:tc>
      </w:tr>
    </w:tbl>
    <w:p w14:paraId="78F1BD83" w14:textId="6D003DC1" w:rsidR="002D7F41" w:rsidRDefault="002D7F41" w:rsidP="00D51DE2">
      <w:pPr>
        <w:jc w:val="center"/>
        <w:rPr>
          <w:rFonts w:ascii="Times New Roman" w:hAnsi="Times New Roman"/>
          <w:sz w:val="24"/>
        </w:rPr>
      </w:pPr>
    </w:p>
    <w:p w14:paraId="3D4DF5FF" w14:textId="77777777" w:rsidR="002D7F41" w:rsidRDefault="002D7F41" w:rsidP="00D51DE2">
      <w:pPr>
        <w:jc w:val="center"/>
        <w:rPr>
          <w:rFonts w:ascii="Times New Roman" w:hAnsi="Times New Roman"/>
          <w:sz w:val="24"/>
        </w:rPr>
      </w:pPr>
    </w:p>
    <w:p w14:paraId="3890B2CA" w14:textId="77777777" w:rsidR="002D7F41" w:rsidRDefault="002D7F41">
      <w:pPr>
        <w:rPr>
          <w:rFonts w:ascii="Times New Roman" w:hAnsi="Times New Roman"/>
          <w:sz w:val="24"/>
        </w:rPr>
      </w:pPr>
    </w:p>
    <w:p w14:paraId="192490EA" w14:textId="28394820" w:rsidR="00D51DE2" w:rsidRDefault="00D51DE2" w:rsidP="00687EC4">
      <w:pPr>
        <w:jc w:val="both"/>
        <w:rPr>
          <w:rFonts w:ascii="Times New Roman" w:hAnsi="Times New Roman"/>
          <w:sz w:val="24"/>
        </w:rPr>
      </w:pPr>
      <w:r>
        <w:rPr>
          <w:rFonts w:ascii="Times New Roman" w:hAnsi="Times New Roman"/>
          <w:sz w:val="24"/>
        </w:rPr>
        <w:br w:type="page"/>
      </w:r>
    </w:p>
    <w:p w14:paraId="6233D560" w14:textId="77777777" w:rsidR="00D51DE2" w:rsidRDefault="00D51DE2" w:rsidP="00D51DE2">
      <w:pPr>
        <w:rPr>
          <w:rFonts w:ascii="Times New Roman" w:hAnsi="Times New Roman"/>
          <w:sz w:val="24"/>
        </w:rPr>
      </w:pPr>
      <w:r>
        <w:rPr>
          <w:rFonts w:ascii="Times New Roman" w:hAnsi="Times New Roman"/>
          <w:sz w:val="24"/>
        </w:rPr>
        <w:lastRenderedPageBreak/>
        <w:t>Apspriedes noteikumu</w:t>
      </w:r>
    </w:p>
    <w:p w14:paraId="4128ED1A" w14:textId="4DA8535E" w:rsidR="00D51DE2" w:rsidRDefault="00D51DE2" w:rsidP="00D51DE2">
      <w:pPr>
        <w:rPr>
          <w:rFonts w:ascii="Times New Roman" w:hAnsi="Times New Roman"/>
          <w:sz w:val="24"/>
        </w:rPr>
      </w:pPr>
      <w:r>
        <w:rPr>
          <w:rFonts w:ascii="Times New Roman" w:hAnsi="Times New Roman"/>
          <w:sz w:val="24"/>
        </w:rPr>
        <w:t>2.pielikums</w:t>
      </w:r>
    </w:p>
    <w:p w14:paraId="1F6DD630" w14:textId="53BEBDF6" w:rsidR="00D51DE2" w:rsidRDefault="00D51DE2" w:rsidP="00D51DE2">
      <w:pPr>
        <w:rPr>
          <w:rFonts w:ascii="Times New Roman" w:hAnsi="Times New Roman"/>
          <w:sz w:val="24"/>
        </w:rPr>
      </w:pPr>
    </w:p>
    <w:p w14:paraId="578A6DFE" w14:textId="7C7D1B74" w:rsidR="00D51DE2" w:rsidRDefault="00D51DE2" w:rsidP="00D51DE2">
      <w:pPr>
        <w:jc w:val="center"/>
        <w:rPr>
          <w:rFonts w:ascii="Times New Roman" w:eastAsia="Times New Roman" w:hAnsi="Times New Roman" w:cs="Times New Roman"/>
          <w:caps/>
          <w:sz w:val="24"/>
          <w:szCs w:val="24"/>
        </w:rPr>
      </w:pPr>
      <w:r w:rsidRPr="00D51DE2">
        <w:rPr>
          <w:rFonts w:ascii="Times New Roman" w:eastAsia="Times New Roman" w:hAnsi="Times New Roman" w:cs="Times New Roman"/>
          <w:caps/>
          <w:sz w:val="24"/>
          <w:szCs w:val="24"/>
        </w:rPr>
        <w:t>Pretendentu kvalifikācijas prasības un to atbilstības pierādīšanai iesniedzamie dokumenti</w:t>
      </w:r>
    </w:p>
    <w:p w14:paraId="6693334A" w14:textId="38238B5B" w:rsidR="00D51DE2" w:rsidRDefault="00D51DE2" w:rsidP="00D51DE2">
      <w:pPr>
        <w:jc w:val="center"/>
        <w:rPr>
          <w:rFonts w:ascii="Times New Roman" w:eastAsia="Times New Roman" w:hAnsi="Times New Roman" w:cs="Times New Roman"/>
          <w:caps/>
          <w:sz w:val="24"/>
          <w:szCs w:val="24"/>
        </w:rPr>
      </w:pPr>
    </w:p>
    <w:p w14:paraId="46A5E3FF" w14:textId="6528817B" w:rsidR="00D51DE2" w:rsidRDefault="00D51DE2" w:rsidP="00D51DE2">
      <w:pPr>
        <w:jc w:val="center"/>
        <w:rPr>
          <w:rFonts w:ascii="Times New Roman" w:eastAsia="Times New Roman" w:hAnsi="Times New Roman" w:cs="Times New Roman"/>
          <w:caps/>
          <w:sz w:val="24"/>
          <w:szCs w:val="24"/>
        </w:rPr>
      </w:pPr>
      <w:r w:rsidRPr="00D51DE2">
        <w:rPr>
          <w:rFonts w:ascii="Times New Roman" w:eastAsia="Times New Roman" w:hAnsi="Times New Roman" w:cs="Times New Roman"/>
          <w:b/>
          <w:bCs/>
          <w:color w:val="000000" w:themeColor="text1"/>
          <w:sz w:val="28"/>
          <w:szCs w:val="28"/>
        </w:rPr>
        <w:t>Ambulatoro veselības aprūpes pakalpojum</w:t>
      </w:r>
      <w:r>
        <w:rPr>
          <w:rFonts w:ascii="Times New Roman" w:eastAsia="Times New Roman" w:hAnsi="Times New Roman" w:cs="Times New Roman"/>
          <w:b/>
          <w:bCs/>
          <w:color w:val="000000" w:themeColor="text1"/>
          <w:sz w:val="28"/>
          <w:szCs w:val="28"/>
        </w:rPr>
        <w:t>u</w:t>
      </w:r>
      <w:r w:rsidRPr="00D51DE2">
        <w:rPr>
          <w:rFonts w:ascii="Times New Roman" w:eastAsia="Times New Roman" w:hAnsi="Times New Roman" w:cs="Times New Roman"/>
          <w:b/>
          <w:bCs/>
          <w:color w:val="000000" w:themeColor="text1"/>
          <w:sz w:val="28"/>
          <w:szCs w:val="28"/>
        </w:rPr>
        <w:t xml:space="preserve"> − medicīnisko pārbaužu veikšana iesaucamajiem valsts aizsardzības dienestā</w:t>
      </w:r>
    </w:p>
    <w:p w14:paraId="4D5F8DF9" w14:textId="65D66B76" w:rsidR="00D51DE2" w:rsidRDefault="00D51DE2" w:rsidP="00D51DE2">
      <w:pPr>
        <w:jc w:val="center"/>
        <w:rPr>
          <w:rFonts w:ascii="Times New Roman" w:eastAsia="Times New Roman" w:hAnsi="Times New Roman" w:cs="Times New Roman"/>
          <w:caps/>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279"/>
        <w:gridCol w:w="4026"/>
      </w:tblGrid>
      <w:tr w:rsidR="00D51DE2" w:rsidRPr="00D51DE2" w14:paraId="2D20C70A" w14:textId="77777777" w:rsidTr="003D0E7E">
        <w:tc>
          <w:tcPr>
            <w:tcW w:w="756" w:type="dxa"/>
            <w:shd w:val="clear" w:color="auto" w:fill="auto"/>
            <w:vAlign w:val="center"/>
          </w:tcPr>
          <w:p w14:paraId="0337C7B1" w14:textId="77777777" w:rsidR="00D51DE2" w:rsidRPr="00D51DE2" w:rsidRDefault="00D51DE2" w:rsidP="00D51DE2">
            <w:pPr>
              <w:jc w:val="both"/>
              <w:rPr>
                <w:rFonts w:ascii="Times New Roman" w:eastAsia="Times New Roman" w:hAnsi="Times New Roman" w:cs="Times New Roman"/>
                <w:b/>
                <w:color w:val="auto"/>
                <w:sz w:val="24"/>
                <w:szCs w:val="24"/>
              </w:rPr>
            </w:pPr>
            <w:r w:rsidRPr="00D51DE2">
              <w:rPr>
                <w:rFonts w:ascii="Times New Roman" w:eastAsia="Times New Roman" w:hAnsi="Times New Roman" w:cs="Times New Roman"/>
                <w:b/>
                <w:color w:val="auto"/>
                <w:sz w:val="24"/>
                <w:szCs w:val="24"/>
              </w:rPr>
              <w:t>Nr.</w:t>
            </w:r>
          </w:p>
        </w:tc>
        <w:tc>
          <w:tcPr>
            <w:tcW w:w="4279" w:type="dxa"/>
            <w:shd w:val="clear" w:color="auto" w:fill="auto"/>
            <w:vAlign w:val="center"/>
          </w:tcPr>
          <w:p w14:paraId="0DF47306" w14:textId="77777777" w:rsidR="00D51DE2" w:rsidRPr="00D51DE2" w:rsidRDefault="00D51DE2" w:rsidP="00D51DE2">
            <w:pPr>
              <w:jc w:val="both"/>
              <w:rPr>
                <w:rFonts w:ascii="Times New Roman" w:eastAsia="Times New Roman" w:hAnsi="Times New Roman" w:cs="Times New Roman"/>
                <w:b/>
                <w:color w:val="auto"/>
                <w:sz w:val="24"/>
                <w:szCs w:val="24"/>
              </w:rPr>
            </w:pPr>
            <w:r w:rsidRPr="00D51DE2">
              <w:rPr>
                <w:rFonts w:ascii="Times New Roman" w:eastAsia="Times New Roman" w:hAnsi="Times New Roman" w:cs="Times New Roman"/>
                <w:b/>
                <w:color w:val="auto"/>
                <w:sz w:val="24"/>
                <w:szCs w:val="24"/>
              </w:rPr>
              <w:t>Kvalifikācijas prasības</w:t>
            </w:r>
          </w:p>
        </w:tc>
        <w:tc>
          <w:tcPr>
            <w:tcW w:w="4026" w:type="dxa"/>
            <w:tcBorders>
              <w:bottom w:val="single" w:sz="4" w:space="0" w:color="auto"/>
            </w:tcBorders>
            <w:shd w:val="clear" w:color="auto" w:fill="auto"/>
            <w:vAlign w:val="center"/>
          </w:tcPr>
          <w:p w14:paraId="75ED569D" w14:textId="77777777" w:rsidR="00D51DE2" w:rsidRPr="00D51DE2" w:rsidRDefault="00D51DE2" w:rsidP="00D51DE2">
            <w:pPr>
              <w:jc w:val="both"/>
              <w:rPr>
                <w:rFonts w:ascii="Times New Roman" w:eastAsia="Times New Roman" w:hAnsi="Times New Roman" w:cs="Times New Roman"/>
                <w:b/>
                <w:bCs/>
                <w:color w:val="auto"/>
                <w:sz w:val="24"/>
                <w:szCs w:val="24"/>
              </w:rPr>
            </w:pPr>
            <w:r w:rsidRPr="00D51DE2">
              <w:rPr>
                <w:rFonts w:ascii="Times New Roman" w:eastAsia="Times New Roman" w:hAnsi="Times New Roman" w:cs="Times New Roman"/>
                <w:b/>
                <w:bCs/>
                <w:color w:val="auto"/>
                <w:sz w:val="24"/>
                <w:szCs w:val="24"/>
              </w:rPr>
              <w:t>Iesniedzamie dokumenti un informācijas pārbaudes avots</w:t>
            </w:r>
          </w:p>
        </w:tc>
      </w:tr>
      <w:tr w:rsidR="00D51DE2" w:rsidRPr="00D51DE2" w14:paraId="47F1618F" w14:textId="77777777" w:rsidTr="003D0E7E">
        <w:trPr>
          <w:trHeight w:val="914"/>
        </w:trPr>
        <w:tc>
          <w:tcPr>
            <w:tcW w:w="756" w:type="dxa"/>
            <w:shd w:val="clear" w:color="auto" w:fill="auto"/>
          </w:tcPr>
          <w:p w14:paraId="5D8083CD" w14:textId="4780B6ED"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1.</w:t>
            </w:r>
          </w:p>
        </w:tc>
        <w:tc>
          <w:tcPr>
            <w:tcW w:w="4279" w:type="dxa"/>
            <w:shd w:val="clear" w:color="auto" w:fill="auto"/>
          </w:tcPr>
          <w:p w14:paraId="264D4004" w14:textId="77777777"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Pretendents ir komersants, kurš reģistrēts Latvijas Republikas Uzņēmumu reģistrā.</w:t>
            </w:r>
          </w:p>
        </w:tc>
        <w:tc>
          <w:tcPr>
            <w:tcW w:w="4026" w:type="dxa"/>
            <w:shd w:val="clear" w:color="auto" w:fill="auto"/>
          </w:tcPr>
          <w:p w14:paraId="15E0CB7E" w14:textId="77777777" w:rsidR="002D7F41"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Iegādes komisija veic pārbaudi Uzņēmumu reģistra mājaslapā (</w:t>
            </w:r>
            <w:hyperlink r:id="rId10" w:anchor="/data-search" w:history="1">
              <w:r w:rsidRPr="00D51DE2">
                <w:rPr>
                  <w:rFonts w:ascii="Times New Roman" w:eastAsia="Times New Roman" w:hAnsi="Times New Roman" w:cs="Times New Roman"/>
                  <w:color w:val="0000FF"/>
                  <w:sz w:val="24"/>
                  <w:szCs w:val="24"/>
                  <w:u w:val="single"/>
                </w:rPr>
                <w:t>https://info.ur.gov.lv/#/data-search</w:t>
              </w:r>
            </w:hyperlink>
            <w:r w:rsidRPr="00D51DE2">
              <w:rPr>
                <w:rFonts w:ascii="Times New Roman" w:eastAsia="Times New Roman" w:hAnsi="Times New Roman" w:cs="Times New Roman"/>
                <w:color w:val="auto"/>
                <w:sz w:val="24"/>
                <w:szCs w:val="24"/>
              </w:rPr>
              <w:t xml:space="preserve"> ).</w:t>
            </w:r>
          </w:p>
          <w:p w14:paraId="7C9DAC8C" w14:textId="05011720"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 xml:space="preserve"> </w:t>
            </w:r>
          </w:p>
        </w:tc>
      </w:tr>
      <w:tr w:rsidR="00D51DE2" w:rsidRPr="00D51DE2" w14:paraId="7F0C7FDB" w14:textId="77777777" w:rsidTr="003D0E7E">
        <w:trPr>
          <w:trHeight w:val="914"/>
        </w:trPr>
        <w:tc>
          <w:tcPr>
            <w:tcW w:w="756" w:type="dxa"/>
            <w:shd w:val="clear" w:color="auto" w:fill="auto"/>
          </w:tcPr>
          <w:p w14:paraId="1238779B" w14:textId="2FF680A9"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2.</w:t>
            </w:r>
          </w:p>
        </w:tc>
        <w:tc>
          <w:tcPr>
            <w:tcW w:w="4279" w:type="dxa"/>
            <w:shd w:val="clear" w:color="auto" w:fill="auto"/>
          </w:tcPr>
          <w:p w14:paraId="1B5121D2" w14:textId="77777777"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Pretendents sniedz pakalpojumu ārstniecības iestādē, kas reģistrēta Ārstniecības iestāžu reģistrā.</w:t>
            </w:r>
          </w:p>
        </w:tc>
        <w:tc>
          <w:tcPr>
            <w:tcW w:w="4026" w:type="dxa"/>
            <w:shd w:val="clear" w:color="auto" w:fill="auto"/>
          </w:tcPr>
          <w:p w14:paraId="4028549C" w14:textId="6642B6B7" w:rsid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 xml:space="preserve">Pretendenta tehniskais piedāvājums un Ārstniecībā iestāžu reģistrs (Veselības inspekcijas tīmekļvietnē </w:t>
            </w:r>
            <w:hyperlink r:id="rId11" w:history="1">
              <w:r w:rsidRPr="00D51DE2">
                <w:rPr>
                  <w:rFonts w:ascii="Times New Roman" w:eastAsia="Times New Roman" w:hAnsi="Times New Roman" w:cs="Times New Roman"/>
                  <w:color w:val="0000FF"/>
                  <w:sz w:val="24"/>
                  <w:szCs w:val="24"/>
                  <w:u w:val="single"/>
                </w:rPr>
                <w:t>https://registri.vi.gov.lv/air</w:t>
              </w:r>
            </w:hyperlink>
            <w:r w:rsidRPr="00D51DE2">
              <w:rPr>
                <w:rFonts w:ascii="Times New Roman" w:eastAsia="Times New Roman" w:hAnsi="Times New Roman" w:cs="Times New Roman"/>
                <w:color w:val="auto"/>
                <w:sz w:val="24"/>
                <w:szCs w:val="24"/>
              </w:rPr>
              <w:t xml:space="preserve"> )</w:t>
            </w:r>
            <w:r w:rsidR="002D7F41">
              <w:rPr>
                <w:rFonts w:ascii="Times New Roman" w:eastAsia="Times New Roman" w:hAnsi="Times New Roman" w:cs="Times New Roman"/>
                <w:color w:val="auto"/>
                <w:sz w:val="24"/>
                <w:szCs w:val="24"/>
              </w:rPr>
              <w:t>.</w:t>
            </w:r>
          </w:p>
          <w:p w14:paraId="128B24B9" w14:textId="6BEB6255" w:rsidR="002D7F41" w:rsidRPr="00D51DE2" w:rsidRDefault="002D7F41" w:rsidP="00D51DE2">
            <w:pPr>
              <w:jc w:val="both"/>
              <w:rPr>
                <w:rFonts w:ascii="Times New Roman" w:eastAsia="Times New Roman" w:hAnsi="Times New Roman" w:cs="Times New Roman"/>
                <w:color w:val="auto"/>
                <w:sz w:val="24"/>
                <w:szCs w:val="24"/>
              </w:rPr>
            </w:pPr>
          </w:p>
        </w:tc>
      </w:tr>
      <w:tr w:rsidR="00D51DE2" w:rsidRPr="00D51DE2" w14:paraId="4BB3D74D" w14:textId="77777777" w:rsidTr="003D0E7E">
        <w:trPr>
          <w:trHeight w:val="557"/>
        </w:trPr>
        <w:tc>
          <w:tcPr>
            <w:tcW w:w="756" w:type="dxa"/>
            <w:shd w:val="clear" w:color="auto" w:fill="auto"/>
          </w:tcPr>
          <w:p w14:paraId="1D91ECAC" w14:textId="1EB28FB7" w:rsidR="00D51DE2" w:rsidRPr="00D51DE2" w:rsidRDefault="00D51DE2" w:rsidP="00D51DE2">
            <w:pPr>
              <w:jc w:val="both"/>
              <w:rPr>
                <w:rFonts w:ascii="Times New Roman" w:eastAsia="Times New Roman" w:hAnsi="Times New Roman" w:cs="Times New Roman"/>
                <w:color w:val="auto"/>
                <w:sz w:val="24"/>
                <w:szCs w:val="24"/>
              </w:rPr>
            </w:pPr>
            <w:bookmarkStart w:id="2" w:name="_Hlk122515204"/>
            <w:r w:rsidRPr="00D51DE2">
              <w:rPr>
                <w:rFonts w:ascii="Times New Roman" w:eastAsia="Times New Roman" w:hAnsi="Times New Roman" w:cs="Times New Roman"/>
                <w:color w:val="auto"/>
                <w:sz w:val="24"/>
                <w:szCs w:val="24"/>
              </w:rPr>
              <w:t>3.</w:t>
            </w:r>
          </w:p>
        </w:tc>
        <w:tc>
          <w:tcPr>
            <w:tcW w:w="4279" w:type="dxa"/>
            <w:shd w:val="clear" w:color="auto" w:fill="auto"/>
          </w:tcPr>
          <w:p w14:paraId="02313C8F" w14:textId="77777777" w:rsidR="00D51DE2" w:rsidRPr="00D51DE2" w:rsidRDefault="00D51DE2" w:rsidP="00D51DE2">
            <w:pPr>
              <w:jc w:val="both"/>
              <w:rPr>
                <w:rFonts w:ascii="Times New Roman" w:eastAsia="Times New Roman" w:hAnsi="Times New Roman" w:cs="Times New Roman"/>
                <w:sz w:val="24"/>
                <w:szCs w:val="24"/>
              </w:rPr>
            </w:pPr>
            <w:bookmarkStart w:id="3" w:name="_Hlk166662449"/>
            <w:r w:rsidRPr="00D51DE2">
              <w:rPr>
                <w:rFonts w:ascii="Times New Roman" w:eastAsia="Times New Roman" w:hAnsi="Times New Roman" w:cs="Times New Roman"/>
                <w:sz w:val="24"/>
                <w:szCs w:val="24"/>
              </w:rPr>
              <w:t>Dienā, kad tiek pieņemts lēmums par pretendenta uzaicināšanu, veiktajā pārbaudē nav neizpildītu Valsts ieņēmumu dienesta administrēto saistības nodokļu (tai skaitā valsts sociālās apdrošināšanas) jomā likuma “Par nodokļiem un nodevām” 7.</w:t>
            </w:r>
            <w:r w:rsidRPr="00D51DE2">
              <w:rPr>
                <w:rFonts w:ascii="Times New Roman" w:eastAsia="Times New Roman" w:hAnsi="Times New Roman" w:cs="Times New Roman"/>
                <w:sz w:val="24"/>
                <w:szCs w:val="24"/>
                <w:vertAlign w:val="superscript"/>
              </w:rPr>
              <w:t>4</w:t>
            </w:r>
            <w:r w:rsidRPr="00D51DE2">
              <w:rPr>
                <w:rFonts w:ascii="Times New Roman" w:eastAsia="Times New Roman" w:hAnsi="Times New Roman" w:cs="Times New Roman"/>
                <w:sz w:val="24"/>
                <w:szCs w:val="24"/>
              </w:rPr>
              <w:t xml:space="preserve"> panta izpratnē</w:t>
            </w:r>
            <w:bookmarkEnd w:id="3"/>
            <w:r w:rsidRPr="00D51DE2">
              <w:rPr>
                <w:rFonts w:ascii="Times New Roman" w:eastAsia="Times New Roman" w:hAnsi="Times New Roman" w:cs="Times New Roman"/>
                <w:sz w:val="24"/>
                <w:szCs w:val="24"/>
              </w:rPr>
              <w:t>.</w:t>
            </w:r>
          </w:p>
        </w:tc>
        <w:tc>
          <w:tcPr>
            <w:tcW w:w="4026" w:type="dxa"/>
            <w:shd w:val="clear" w:color="auto" w:fill="auto"/>
          </w:tcPr>
          <w:p w14:paraId="35ECE4A9" w14:textId="77777777"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 xml:space="preserve">Iegādes komisija veic pārbaudi Valsts ieņēmumu dienesta publiskojamo datu bāzē “Nodokļu parādnieki </w:t>
            </w:r>
            <w:hyperlink r:id="rId12" w:history="1">
              <w:r w:rsidRPr="00D51DE2">
                <w:rPr>
                  <w:rFonts w:ascii="Times New Roman" w:eastAsia="Times New Roman" w:hAnsi="Times New Roman" w:cs="Times New Roman"/>
                  <w:color w:val="0000FF"/>
                  <w:sz w:val="24"/>
                  <w:szCs w:val="24"/>
                  <w:u w:val="single"/>
                </w:rPr>
                <w:t>https://www6.vid.gov.lv/NPAR</w:t>
              </w:r>
            </w:hyperlink>
          </w:p>
          <w:p w14:paraId="5C0CEF67" w14:textId="77777777"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Un “Neiesniegtās nodokļu deklarācijas”</w:t>
            </w:r>
          </w:p>
          <w:p w14:paraId="4D04D41A" w14:textId="77777777" w:rsidR="00D51DE2" w:rsidRDefault="00E16074" w:rsidP="00D51DE2">
            <w:pPr>
              <w:jc w:val="both"/>
              <w:rPr>
                <w:rFonts w:ascii="Times New Roman" w:eastAsia="Times New Roman" w:hAnsi="Times New Roman" w:cs="Times New Roman"/>
                <w:color w:val="auto"/>
                <w:sz w:val="24"/>
                <w:szCs w:val="24"/>
              </w:rPr>
            </w:pPr>
            <w:hyperlink r:id="rId13" w:history="1">
              <w:r w:rsidR="00D51DE2" w:rsidRPr="00D51DE2">
                <w:rPr>
                  <w:rFonts w:ascii="Times New Roman" w:eastAsia="Times New Roman" w:hAnsi="Times New Roman" w:cs="Times New Roman"/>
                  <w:color w:val="0000FF"/>
                  <w:sz w:val="24"/>
                  <w:szCs w:val="24"/>
                  <w:u w:val="single"/>
                </w:rPr>
                <w:t>https://www.vid.gov.lv/lv/neiesniegtas-nodoklu-deklaracijas</w:t>
              </w:r>
            </w:hyperlink>
            <w:r w:rsidR="00D51DE2" w:rsidRPr="00D51DE2">
              <w:rPr>
                <w:rFonts w:ascii="Times New Roman" w:eastAsia="Times New Roman" w:hAnsi="Times New Roman" w:cs="Times New Roman"/>
                <w:color w:val="auto"/>
                <w:sz w:val="24"/>
                <w:szCs w:val="24"/>
              </w:rPr>
              <w:t xml:space="preserve"> .</w:t>
            </w:r>
          </w:p>
          <w:p w14:paraId="77492240" w14:textId="286886B7" w:rsidR="002D7F41" w:rsidRPr="00D51DE2" w:rsidRDefault="002D7F41" w:rsidP="00D51DE2">
            <w:pPr>
              <w:jc w:val="both"/>
              <w:rPr>
                <w:rFonts w:ascii="Times New Roman" w:eastAsia="Times New Roman" w:hAnsi="Times New Roman" w:cs="Times New Roman"/>
                <w:color w:val="auto"/>
                <w:sz w:val="24"/>
                <w:szCs w:val="24"/>
              </w:rPr>
            </w:pPr>
          </w:p>
        </w:tc>
      </w:tr>
      <w:tr w:rsidR="00D51DE2" w:rsidRPr="00D51DE2" w14:paraId="1A351F08" w14:textId="77777777" w:rsidTr="003D0E7E">
        <w:tc>
          <w:tcPr>
            <w:tcW w:w="756" w:type="dxa"/>
            <w:shd w:val="clear" w:color="auto" w:fill="auto"/>
          </w:tcPr>
          <w:p w14:paraId="4D578E19" w14:textId="43401B6C"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4.</w:t>
            </w:r>
          </w:p>
        </w:tc>
        <w:tc>
          <w:tcPr>
            <w:tcW w:w="4279" w:type="dxa"/>
            <w:shd w:val="clear" w:color="auto" w:fill="auto"/>
          </w:tcPr>
          <w:p w14:paraId="20010E46" w14:textId="77777777" w:rsidR="00D51DE2" w:rsidRDefault="00D51DE2" w:rsidP="00D51DE2">
            <w:pPr>
              <w:jc w:val="both"/>
              <w:rPr>
                <w:rFonts w:ascii="Times New Roman" w:eastAsia="Times New Roman" w:hAnsi="Times New Roman" w:cs="Times New Roman"/>
                <w:sz w:val="24"/>
                <w:szCs w:val="24"/>
              </w:rPr>
            </w:pPr>
            <w:r w:rsidRPr="00D51DE2">
              <w:rPr>
                <w:rFonts w:ascii="Times New Roman" w:eastAsia="Times New Roman" w:hAnsi="Times New Roman" w:cs="Times New Roman"/>
                <w:sz w:val="24"/>
                <w:szCs w:val="24"/>
              </w:rPr>
              <w:t>Pretendentam nav pasludināts maksātnespējas process, apturēta saimnieciskā darbība, vai tas netiek likvidēts.</w:t>
            </w:r>
          </w:p>
          <w:p w14:paraId="32F328DA" w14:textId="4D49B712" w:rsidR="002D7F41" w:rsidRPr="00D51DE2" w:rsidRDefault="002D7F41" w:rsidP="00D51DE2">
            <w:pPr>
              <w:jc w:val="both"/>
              <w:rPr>
                <w:rFonts w:ascii="Times New Roman" w:eastAsia="Times New Roman" w:hAnsi="Times New Roman" w:cs="Times New Roman"/>
                <w:sz w:val="24"/>
                <w:szCs w:val="24"/>
              </w:rPr>
            </w:pPr>
          </w:p>
        </w:tc>
        <w:tc>
          <w:tcPr>
            <w:tcW w:w="4026" w:type="dxa"/>
            <w:shd w:val="clear" w:color="auto" w:fill="auto"/>
          </w:tcPr>
          <w:p w14:paraId="35730FE2" w14:textId="77777777"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Iegādes komisija veic pārbaudi Uzņēmumu reģistra mājaslapā (</w:t>
            </w:r>
            <w:hyperlink r:id="rId14" w:anchor="/data-search" w:history="1">
              <w:r w:rsidRPr="00D51DE2">
                <w:rPr>
                  <w:rFonts w:ascii="Times New Roman" w:eastAsia="Times New Roman" w:hAnsi="Times New Roman" w:cs="Times New Roman"/>
                  <w:color w:val="0000FF"/>
                  <w:sz w:val="24"/>
                  <w:szCs w:val="24"/>
                  <w:u w:val="single"/>
                </w:rPr>
                <w:t>https://info.ur.gov.lv/#/data-search</w:t>
              </w:r>
            </w:hyperlink>
            <w:r w:rsidRPr="00D51DE2">
              <w:rPr>
                <w:rFonts w:ascii="Times New Roman" w:eastAsia="Times New Roman" w:hAnsi="Times New Roman" w:cs="Times New Roman"/>
                <w:color w:val="auto"/>
                <w:sz w:val="24"/>
                <w:szCs w:val="24"/>
              </w:rPr>
              <w:t xml:space="preserve"> ). </w:t>
            </w:r>
          </w:p>
        </w:tc>
      </w:tr>
      <w:tr w:rsidR="00D51DE2" w:rsidRPr="00D51DE2" w14:paraId="33AEAA6B" w14:textId="77777777" w:rsidTr="003D0E7E">
        <w:tc>
          <w:tcPr>
            <w:tcW w:w="756" w:type="dxa"/>
            <w:shd w:val="clear" w:color="auto" w:fill="auto"/>
          </w:tcPr>
          <w:p w14:paraId="18DA9C4B" w14:textId="0D636C6B" w:rsidR="00D51DE2" w:rsidRPr="00D51DE2" w:rsidRDefault="00D51DE2" w:rsidP="00D51DE2">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Pr="00D51DE2">
              <w:rPr>
                <w:rFonts w:ascii="Times New Roman" w:eastAsia="Times New Roman" w:hAnsi="Times New Roman" w:cs="Times New Roman"/>
                <w:color w:val="auto"/>
                <w:sz w:val="24"/>
                <w:szCs w:val="24"/>
              </w:rPr>
              <w:t>.</w:t>
            </w:r>
          </w:p>
        </w:tc>
        <w:tc>
          <w:tcPr>
            <w:tcW w:w="4279" w:type="dxa"/>
            <w:shd w:val="clear" w:color="auto" w:fill="auto"/>
          </w:tcPr>
          <w:p w14:paraId="15AAADA9" w14:textId="77777777" w:rsidR="00D51DE2" w:rsidRPr="00D51DE2" w:rsidRDefault="00D51DE2" w:rsidP="00D51DE2">
            <w:pPr>
              <w:jc w:val="both"/>
              <w:rPr>
                <w:rFonts w:ascii="Times New Roman" w:eastAsia="Times New Roman" w:hAnsi="Times New Roman" w:cs="Times New Roman"/>
                <w:sz w:val="24"/>
                <w:szCs w:val="24"/>
              </w:rPr>
            </w:pPr>
            <w:r w:rsidRPr="00D51DE2">
              <w:rPr>
                <w:rFonts w:ascii="Times New Roman" w:eastAsia="Times New Roman" w:hAnsi="Times New Roman" w:cs="Times New Roman"/>
                <w:i/>
                <w:iCs/>
                <w:color w:val="auto"/>
                <w:sz w:val="24"/>
                <w:szCs w:val="24"/>
              </w:rPr>
              <w:t>Atbilstoši Starptautisko un Latvijas Republikas nacionālo sankciju likuma</w:t>
            </w:r>
            <w:r w:rsidRPr="00D51DE2">
              <w:rPr>
                <w:rFonts w:ascii="Times New Roman" w:eastAsia="Times New Roman" w:hAnsi="Times New Roman" w:cs="Times New Roman"/>
                <w:color w:val="auto"/>
                <w:sz w:val="24"/>
                <w:szCs w:val="24"/>
              </w:rPr>
              <w:t xml:space="preserve"> 11.</w:t>
            </w:r>
            <w:r w:rsidRPr="00D51DE2">
              <w:rPr>
                <w:rFonts w:ascii="Times New Roman" w:eastAsia="Times New Roman" w:hAnsi="Times New Roman" w:cs="Times New Roman"/>
                <w:color w:val="auto"/>
                <w:sz w:val="24"/>
                <w:szCs w:val="24"/>
                <w:vertAlign w:val="superscript"/>
              </w:rPr>
              <w:t>1</w:t>
            </w:r>
            <w:r w:rsidRPr="00D51DE2">
              <w:rPr>
                <w:rFonts w:ascii="Times New Roman" w:eastAsia="Times New Roman" w:hAnsi="Times New Roman" w:cs="Times New Roman"/>
                <w:color w:val="auto"/>
                <w:sz w:val="24"/>
                <w:szCs w:val="24"/>
              </w:rPr>
              <w:t xml:space="preserve"> pantam uz pretendentu, tā valdes vai padomes locekli, patieso labuma guvēju, </w:t>
            </w:r>
            <w:proofErr w:type="spellStart"/>
            <w:r w:rsidRPr="00D51DE2">
              <w:rPr>
                <w:rFonts w:ascii="Times New Roman" w:eastAsia="Times New Roman" w:hAnsi="Times New Roman" w:cs="Times New Roman"/>
                <w:color w:val="auto"/>
                <w:sz w:val="24"/>
                <w:szCs w:val="24"/>
              </w:rPr>
              <w:t>pārstāvēttiesīgo</w:t>
            </w:r>
            <w:proofErr w:type="spellEnd"/>
            <w:r w:rsidRPr="00D51DE2">
              <w:rPr>
                <w:rFonts w:ascii="Times New Roman" w:eastAsia="Times New Roman" w:hAnsi="Times New Roman" w:cs="Times New Roman"/>
                <w:color w:val="auto"/>
                <w:sz w:val="24"/>
                <w:szCs w:val="24"/>
              </w:rPr>
              <w:t xml:space="preserve"> personu vai prokūristu, vai personu, kura ir pilnvarota pārstāvēt komersantu darbībās, kas saistītas ar filiāli, tā valdes vai padomes locekli, patieso labuma guvēju, nav konstatētas starptautiskās vai nacionālās sankcijas vai būtiskas finanšu un kapitāla tirgus intereses ietekmējošas Eiropas Savienības vai Ziemeļatlantijas līguma organizācijas dalībvalsts noteiktās sankcijas, kuras ietekmē līguma izpildi.</w:t>
            </w:r>
          </w:p>
        </w:tc>
        <w:tc>
          <w:tcPr>
            <w:tcW w:w="4026" w:type="dxa"/>
            <w:shd w:val="clear" w:color="auto" w:fill="auto"/>
          </w:tcPr>
          <w:p w14:paraId="4FD4D9A7" w14:textId="77777777" w:rsidR="00D51DE2" w:rsidRPr="00D51DE2" w:rsidRDefault="00D51DE2" w:rsidP="00D51DE2">
            <w:pPr>
              <w:jc w:val="both"/>
              <w:rPr>
                <w:rFonts w:ascii="Times New Roman" w:eastAsia="Times New Roman" w:hAnsi="Times New Roman" w:cs="Times New Roman"/>
                <w:color w:val="auto"/>
                <w:sz w:val="24"/>
                <w:szCs w:val="24"/>
              </w:rPr>
            </w:pPr>
            <w:r w:rsidRPr="00D51DE2">
              <w:rPr>
                <w:rFonts w:ascii="Times New Roman" w:eastAsia="Times New Roman" w:hAnsi="Times New Roman" w:cs="Times New Roman"/>
                <w:color w:val="auto"/>
                <w:sz w:val="24"/>
                <w:szCs w:val="24"/>
              </w:rPr>
              <w:t>Iegādes komisija veic Komersantu pārbaudi Finanšu izlūkošanas dienesta mājaslapā (</w:t>
            </w:r>
            <w:hyperlink r:id="rId15" w:history="1">
              <w:r w:rsidRPr="00D51DE2">
                <w:rPr>
                  <w:rFonts w:ascii="Times New Roman" w:eastAsia="Times New Roman" w:hAnsi="Times New Roman" w:cs="Times New Roman"/>
                  <w:color w:val="0000FF"/>
                  <w:sz w:val="24"/>
                  <w:szCs w:val="24"/>
                  <w:u w:val="single"/>
                </w:rPr>
                <w:t>https://sankcijas.fid.gov.lv/sankciju-mekletajs</w:t>
              </w:r>
            </w:hyperlink>
            <w:r w:rsidRPr="00D51DE2">
              <w:rPr>
                <w:rFonts w:ascii="Times New Roman" w:eastAsia="Times New Roman" w:hAnsi="Times New Roman" w:cs="Times New Roman"/>
                <w:color w:val="auto"/>
                <w:sz w:val="24"/>
                <w:szCs w:val="24"/>
              </w:rPr>
              <w:t xml:space="preserve"> ).</w:t>
            </w:r>
          </w:p>
        </w:tc>
      </w:tr>
      <w:bookmarkEnd w:id="2"/>
    </w:tbl>
    <w:p w14:paraId="6DE57E2F" w14:textId="3A42F640" w:rsidR="00D51DE2" w:rsidRDefault="00D51DE2" w:rsidP="00D51DE2">
      <w:pPr>
        <w:jc w:val="both"/>
        <w:rPr>
          <w:rFonts w:ascii="Times New Roman" w:hAnsi="Times New Roman"/>
          <w:caps/>
          <w:sz w:val="24"/>
        </w:rPr>
      </w:pPr>
    </w:p>
    <w:p w14:paraId="35EDC3A0" w14:textId="7D76AAD0" w:rsidR="00D51DE2" w:rsidRDefault="00D51DE2" w:rsidP="00687EC4">
      <w:pPr>
        <w:jc w:val="both"/>
        <w:rPr>
          <w:rFonts w:ascii="Times New Roman" w:hAnsi="Times New Roman"/>
          <w:caps/>
          <w:sz w:val="24"/>
        </w:rPr>
      </w:pPr>
      <w:r>
        <w:rPr>
          <w:rFonts w:ascii="Times New Roman" w:hAnsi="Times New Roman"/>
          <w:caps/>
          <w:sz w:val="24"/>
        </w:rPr>
        <w:br w:type="page"/>
      </w:r>
    </w:p>
    <w:p w14:paraId="26D9656B" w14:textId="77777777" w:rsidR="00D51DE2" w:rsidRDefault="00D51DE2" w:rsidP="00D51DE2">
      <w:pPr>
        <w:rPr>
          <w:rFonts w:ascii="Times New Roman" w:hAnsi="Times New Roman"/>
          <w:sz w:val="24"/>
        </w:rPr>
      </w:pPr>
      <w:r>
        <w:rPr>
          <w:rFonts w:ascii="Times New Roman" w:hAnsi="Times New Roman"/>
          <w:sz w:val="24"/>
        </w:rPr>
        <w:lastRenderedPageBreak/>
        <w:t>Apspriedes noteikumu</w:t>
      </w:r>
    </w:p>
    <w:p w14:paraId="4C83D7A9" w14:textId="14F6D48C" w:rsidR="00D51DE2" w:rsidRDefault="00D51DE2" w:rsidP="00D51DE2">
      <w:pPr>
        <w:rPr>
          <w:rFonts w:ascii="Times New Roman" w:hAnsi="Times New Roman"/>
          <w:caps/>
          <w:sz w:val="24"/>
        </w:rPr>
      </w:pPr>
      <w:r>
        <w:rPr>
          <w:rFonts w:ascii="Times New Roman" w:hAnsi="Times New Roman"/>
          <w:sz w:val="24"/>
        </w:rPr>
        <w:t>3.pielikums</w:t>
      </w:r>
    </w:p>
    <w:p w14:paraId="421D94C3" w14:textId="03E0D9AE" w:rsidR="00D51DE2" w:rsidRDefault="00D51DE2" w:rsidP="00D51DE2">
      <w:pPr>
        <w:jc w:val="both"/>
        <w:rPr>
          <w:rFonts w:ascii="Times New Roman" w:hAnsi="Times New Roman"/>
          <w:caps/>
          <w:sz w:val="24"/>
        </w:rPr>
      </w:pPr>
    </w:p>
    <w:p w14:paraId="640B9DB5" w14:textId="0C1FFA44" w:rsidR="00D51DE2" w:rsidRPr="00D51DE2" w:rsidRDefault="00D51DE2" w:rsidP="00D51DE2">
      <w:pPr>
        <w:jc w:val="center"/>
        <w:rPr>
          <w:rFonts w:ascii="Times New Roman" w:eastAsia="Times New Roman" w:hAnsi="Times New Roman" w:cs="Times New Roman"/>
          <w:b/>
          <w:bCs/>
          <w:sz w:val="24"/>
          <w:szCs w:val="24"/>
        </w:rPr>
      </w:pPr>
      <w:r w:rsidRPr="00D51DE2">
        <w:rPr>
          <w:rFonts w:ascii="Times New Roman" w:eastAsia="Times New Roman" w:hAnsi="Times New Roman" w:cs="Times New Roman"/>
          <w:b/>
          <w:bCs/>
          <w:caps/>
          <w:sz w:val="24"/>
          <w:szCs w:val="24"/>
        </w:rPr>
        <w:t>Komentāru un ierosinājumu veidlapa</w:t>
      </w:r>
    </w:p>
    <w:p w14:paraId="41D0ADCA" w14:textId="7DA7E2DD" w:rsidR="00D51DE2" w:rsidRPr="00D51DE2" w:rsidRDefault="00D51DE2" w:rsidP="00D51DE2">
      <w:pPr>
        <w:jc w:val="center"/>
        <w:rPr>
          <w:rFonts w:ascii="Times New Roman" w:eastAsia="Times New Roman" w:hAnsi="Times New Roman" w:cs="Times New Roman"/>
          <w:b/>
          <w:bCs/>
          <w:sz w:val="24"/>
          <w:szCs w:val="24"/>
        </w:rPr>
      </w:pPr>
    </w:p>
    <w:p w14:paraId="2CB7393D" w14:textId="687BAEBD" w:rsidR="00D51DE2" w:rsidRDefault="00D51DE2" w:rsidP="00D51DE2">
      <w:pPr>
        <w:jc w:val="center"/>
        <w:rPr>
          <w:rFonts w:ascii="Times New Roman" w:eastAsia="Times New Roman" w:hAnsi="Times New Roman" w:cs="Times New Roman"/>
          <w:color w:val="000000" w:themeColor="text1"/>
          <w:sz w:val="24"/>
          <w:szCs w:val="24"/>
        </w:rPr>
      </w:pPr>
      <w:r w:rsidRPr="00D51DE2">
        <w:rPr>
          <w:rFonts w:ascii="Times New Roman" w:hAnsi="Times New Roman"/>
          <w:b/>
          <w:bCs/>
          <w:sz w:val="24"/>
        </w:rPr>
        <w:t>Iepirkumam “</w:t>
      </w:r>
      <w:r w:rsidRPr="00D51DE2">
        <w:rPr>
          <w:rFonts w:ascii="Times New Roman" w:eastAsia="Times New Roman" w:hAnsi="Times New Roman" w:cs="Times New Roman"/>
          <w:b/>
          <w:bCs/>
          <w:color w:val="000000" w:themeColor="text1"/>
          <w:sz w:val="24"/>
          <w:szCs w:val="24"/>
        </w:rPr>
        <w:t>Ambulatoro veselības aprūpes pakalpojumu − medicīnisko pārbaužu veikšana iesaucamajiem valsts aizsardzības dienestā</w:t>
      </w:r>
      <w:r w:rsidR="002D7F41">
        <w:rPr>
          <w:rFonts w:ascii="Times New Roman" w:eastAsia="Times New Roman" w:hAnsi="Times New Roman" w:cs="Times New Roman"/>
          <w:b/>
          <w:bCs/>
          <w:color w:val="000000" w:themeColor="text1"/>
          <w:sz w:val="24"/>
          <w:szCs w:val="24"/>
        </w:rPr>
        <w:t>”</w:t>
      </w:r>
    </w:p>
    <w:p w14:paraId="76E64F4C" w14:textId="7E38870B" w:rsidR="00D51DE2" w:rsidRDefault="00D51DE2" w:rsidP="00D51DE2">
      <w:pPr>
        <w:jc w:val="center"/>
        <w:rPr>
          <w:rFonts w:ascii="Times New Roman" w:hAnsi="Times New Roman"/>
          <w:szCs w:val="20"/>
        </w:rPr>
      </w:pPr>
    </w:p>
    <w:p w14:paraId="51EE572F" w14:textId="77777777" w:rsidR="00CD7D48" w:rsidRDefault="00CD7D48" w:rsidP="00CD7D48">
      <w:pPr>
        <w:rPr>
          <w:rFonts w:ascii="Times New Roman" w:hAnsi="Times New Roman" w:cs="Times New Roman"/>
          <w:b/>
          <w:bCs/>
          <w:sz w:val="24"/>
          <w:szCs w:val="24"/>
        </w:rPr>
      </w:pPr>
      <w:r>
        <w:rPr>
          <w:rFonts w:ascii="Times New Roman" w:hAnsi="Times New Roman" w:cs="Times New Roman"/>
          <w:b/>
          <w:bCs/>
          <w:sz w:val="24"/>
          <w:szCs w:val="24"/>
          <w:u w:val="single"/>
        </w:rPr>
        <w:t>Apspriedes dalībnieks</w:t>
      </w:r>
      <w:r>
        <w:rPr>
          <w:rFonts w:ascii="Times New Roman" w:hAnsi="Times New Roman" w:cs="Times New Roman"/>
          <w:i/>
          <w:iCs/>
          <w:sz w:val="24"/>
          <w:szCs w:val="24"/>
        </w:rPr>
        <w:t>*</w:t>
      </w:r>
      <w:r>
        <w:rPr>
          <w:rFonts w:ascii="Times New Roman" w:hAnsi="Times New Roman" w:cs="Times New Roman"/>
          <w:b/>
          <w:bCs/>
          <w:sz w:val="24"/>
          <w:szCs w:val="24"/>
        </w:rPr>
        <w:t>:___________________________</w:t>
      </w:r>
    </w:p>
    <w:p w14:paraId="3F9381A4" w14:textId="77777777" w:rsidR="00CD7D48" w:rsidRDefault="00CD7D48" w:rsidP="00CD7D48">
      <w:pPr>
        <w:jc w:val="both"/>
        <w:rPr>
          <w:rFonts w:ascii="Times New Roman" w:hAnsi="Times New Roman" w:cs="Times New Roman"/>
          <w:sz w:val="24"/>
          <w:szCs w:val="24"/>
        </w:rPr>
      </w:pPr>
    </w:p>
    <w:p w14:paraId="18E139B6" w14:textId="77777777" w:rsidR="00CD7D48" w:rsidRDefault="00CD7D48" w:rsidP="00CD7D48">
      <w:pPr>
        <w:jc w:val="both"/>
        <w:rPr>
          <w:rFonts w:ascii="Times New Roman" w:hAnsi="Times New Roman" w:cs="Times New Roman"/>
          <w:sz w:val="24"/>
          <w:szCs w:val="24"/>
        </w:rPr>
      </w:pPr>
    </w:p>
    <w:p w14:paraId="136FB963" w14:textId="77777777" w:rsidR="00CD7D48" w:rsidRPr="00DD1D68" w:rsidRDefault="00CD7D48" w:rsidP="00CD7D48">
      <w:pPr>
        <w:jc w:val="both"/>
        <w:rPr>
          <w:rFonts w:ascii="Times New Roman" w:hAnsi="Times New Roman" w:cs="Times New Roman"/>
          <w:b/>
          <w:bCs/>
          <w:sz w:val="24"/>
          <w:szCs w:val="24"/>
        </w:rPr>
      </w:pPr>
      <w:r w:rsidRPr="00DD1D68">
        <w:rPr>
          <w:rFonts w:ascii="Times New Roman" w:hAnsi="Times New Roman" w:cs="Times New Roman"/>
          <w:b/>
          <w:bCs/>
          <w:sz w:val="24"/>
          <w:szCs w:val="24"/>
        </w:rPr>
        <w:t>Apspriedes dalībnieka sniegtie komentāri par dokumentu projektā izvirzītajam prasībām:</w:t>
      </w:r>
    </w:p>
    <w:tbl>
      <w:tblPr>
        <w:tblStyle w:val="TableGrid"/>
        <w:tblW w:w="9209" w:type="dxa"/>
        <w:tblLayout w:type="fixed"/>
        <w:tblLook w:val="04A0" w:firstRow="1" w:lastRow="0" w:firstColumn="1" w:lastColumn="0" w:noHBand="0" w:noVBand="1"/>
      </w:tblPr>
      <w:tblGrid>
        <w:gridCol w:w="1269"/>
        <w:gridCol w:w="3546"/>
        <w:gridCol w:w="4394"/>
      </w:tblGrid>
      <w:tr w:rsidR="00CD7D48" w14:paraId="073A25EE" w14:textId="77777777" w:rsidTr="003D0E7E">
        <w:trPr>
          <w:trHeight w:val="674"/>
        </w:trPr>
        <w:tc>
          <w:tcPr>
            <w:tcW w:w="1269" w:type="dxa"/>
            <w:shd w:val="clear" w:color="auto" w:fill="auto"/>
            <w:vAlign w:val="center"/>
          </w:tcPr>
          <w:p w14:paraId="4027BC45" w14:textId="77777777" w:rsidR="00CD7D48" w:rsidRDefault="00CD7D48" w:rsidP="003D0E7E">
            <w:pPr>
              <w:widowControl w:val="0"/>
              <w:jc w:val="center"/>
              <w:rPr>
                <w:rFonts w:ascii="Times New Roman" w:hAnsi="Times New Roman" w:cs="Times New Roman"/>
                <w:b/>
                <w:bCs/>
                <w:sz w:val="24"/>
                <w:szCs w:val="24"/>
              </w:rPr>
            </w:pPr>
            <w:r>
              <w:rPr>
                <w:rFonts w:ascii="Times New Roman" w:hAnsi="Times New Roman" w:cs="Times New Roman"/>
                <w:b/>
                <w:bCs/>
                <w:sz w:val="24"/>
                <w:szCs w:val="24"/>
              </w:rPr>
              <w:t>Nr.</w:t>
            </w:r>
          </w:p>
        </w:tc>
        <w:tc>
          <w:tcPr>
            <w:tcW w:w="3546" w:type="dxa"/>
            <w:shd w:val="clear" w:color="auto" w:fill="auto"/>
            <w:vAlign w:val="center"/>
          </w:tcPr>
          <w:p w14:paraId="4F6E6A79" w14:textId="77777777" w:rsidR="00CD7D48" w:rsidRDefault="00CD7D48" w:rsidP="003D0E7E">
            <w:pPr>
              <w:widowControl w:val="0"/>
              <w:jc w:val="center"/>
              <w:rPr>
                <w:rFonts w:ascii="Times New Roman" w:hAnsi="Times New Roman" w:cs="Times New Roman"/>
                <w:b/>
                <w:bCs/>
                <w:sz w:val="24"/>
                <w:szCs w:val="24"/>
              </w:rPr>
            </w:pPr>
            <w:r>
              <w:rPr>
                <w:rFonts w:ascii="Times New Roman" w:hAnsi="Times New Roman" w:cs="Times New Roman"/>
                <w:b/>
                <w:bCs/>
                <w:sz w:val="24"/>
                <w:szCs w:val="24"/>
              </w:rPr>
              <w:t>Atlases/ kvalifikācijas prasība (vispārīgās prasības)</w:t>
            </w:r>
          </w:p>
        </w:tc>
        <w:tc>
          <w:tcPr>
            <w:tcW w:w="4394" w:type="dxa"/>
            <w:shd w:val="clear" w:color="auto" w:fill="auto"/>
            <w:vAlign w:val="center"/>
          </w:tcPr>
          <w:p w14:paraId="59F781C4" w14:textId="77777777" w:rsidR="00CD7D48" w:rsidRDefault="00CD7D48" w:rsidP="003D0E7E">
            <w:pPr>
              <w:widowControl w:val="0"/>
              <w:jc w:val="center"/>
              <w:rPr>
                <w:rFonts w:ascii="Times New Roman" w:hAnsi="Times New Roman" w:cs="Times New Roman"/>
                <w:b/>
                <w:bCs/>
                <w:sz w:val="24"/>
                <w:szCs w:val="24"/>
              </w:rPr>
            </w:pPr>
            <w:r>
              <w:rPr>
                <w:rFonts w:ascii="Times New Roman" w:hAnsi="Times New Roman" w:cs="Times New Roman"/>
                <w:b/>
                <w:bCs/>
                <w:sz w:val="24"/>
                <w:szCs w:val="24"/>
              </w:rPr>
              <w:t>Apspriedes dalībnieka sniegtie komentāri / priekšlikumi</w:t>
            </w:r>
          </w:p>
        </w:tc>
      </w:tr>
      <w:tr w:rsidR="00CD7D48" w14:paraId="31B114E8" w14:textId="77777777" w:rsidTr="003D0E7E">
        <w:trPr>
          <w:trHeight w:val="210"/>
        </w:trPr>
        <w:tc>
          <w:tcPr>
            <w:tcW w:w="1269" w:type="dxa"/>
            <w:vAlign w:val="center"/>
          </w:tcPr>
          <w:p w14:paraId="5CCDDA40" w14:textId="77777777" w:rsidR="00CD7D48" w:rsidRDefault="00CD7D48" w:rsidP="003D0E7E">
            <w:pPr>
              <w:widowControl w:val="0"/>
              <w:jc w:val="center"/>
              <w:rPr>
                <w:rFonts w:ascii="Times New Roman" w:hAnsi="Times New Roman" w:cs="Times New Roman"/>
                <w:sz w:val="24"/>
                <w:szCs w:val="24"/>
              </w:rPr>
            </w:pPr>
          </w:p>
        </w:tc>
        <w:tc>
          <w:tcPr>
            <w:tcW w:w="3546" w:type="dxa"/>
            <w:vAlign w:val="center"/>
          </w:tcPr>
          <w:p w14:paraId="603AAB54" w14:textId="77777777" w:rsidR="00CD7D48" w:rsidRDefault="00CD7D48" w:rsidP="003D0E7E">
            <w:pPr>
              <w:widowControl w:val="0"/>
              <w:jc w:val="center"/>
              <w:rPr>
                <w:rFonts w:ascii="Times New Roman" w:hAnsi="Times New Roman" w:cs="Times New Roman"/>
                <w:sz w:val="24"/>
                <w:szCs w:val="24"/>
              </w:rPr>
            </w:pPr>
          </w:p>
        </w:tc>
        <w:tc>
          <w:tcPr>
            <w:tcW w:w="4394" w:type="dxa"/>
            <w:vAlign w:val="center"/>
          </w:tcPr>
          <w:p w14:paraId="45CBACCD" w14:textId="77777777" w:rsidR="00CD7D48" w:rsidRDefault="00CD7D48" w:rsidP="003D0E7E">
            <w:pPr>
              <w:widowControl w:val="0"/>
              <w:jc w:val="center"/>
              <w:rPr>
                <w:rFonts w:ascii="Times New Roman" w:hAnsi="Times New Roman" w:cs="Times New Roman"/>
                <w:sz w:val="24"/>
                <w:szCs w:val="24"/>
              </w:rPr>
            </w:pPr>
          </w:p>
        </w:tc>
      </w:tr>
      <w:tr w:rsidR="00CD7D48" w14:paraId="27F0165B" w14:textId="77777777" w:rsidTr="003D0E7E">
        <w:trPr>
          <w:trHeight w:val="210"/>
        </w:trPr>
        <w:tc>
          <w:tcPr>
            <w:tcW w:w="1269" w:type="dxa"/>
            <w:vAlign w:val="center"/>
          </w:tcPr>
          <w:p w14:paraId="717BD95A" w14:textId="77777777" w:rsidR="00CD7D48" w:rsidRDefault="00CD7D48" w:rsidP="003D0E7E">
            <w:pPr>
              <w:widowControl w:val="0"/>
              <w:jc w:val="center"/>
              <w:rPr>
                <w:rFonts w:ascii="Times New Roman" w:hAnsi="Times New Roman" w:cs="Times New Roman"/>
                <w:sz w:val="24"/>
                <w:szCs w:val="24"/>
              </w:rPr>
            </w:pPr>
          </w:p>
        </w:tc>
        <w:tc>
          <w:tcPr>
            <w:tcW w:w="3546" w:type="dxa"/>
            <w:vAlign w:val="center"/>
          </w:tcPr>
          <w:p w14:paraId="374E4011" w14:textId="77777777" w:rsidR="00CD7D48" w:rsidRDefault="00CD7D48" w:rsidP="003D0E7E">
            <w:pPr>
              <w:widowControl w:val="0"/>
              <w:jc w:val="center"/>
              <w:rPr>
                <w:rFonts w:ascii="Times New Roman" w:hAnsi="Times New Roman" w:cs="Times New Roman"/>
                <w:sz w:val="24"/>
                <w:szCs w:val="24"/>
              </w:rPr>
            </w:pPr>
          </w:p>
        </w:tc>
        <w:tc>
          <w:tcPr>
            <w:tcW w:w="4394" w:type="dxa"/>
            <w:vAlign w:val="center"/>
          </w:tcPr>
          <w:p w14:paraId="4FFC9515" w14:textId="77777777" w:rsidR="00CD7D48" w:rsidRDefault="00CD7D48" w:rsidP="003D0E7E">
            <w:pPr>
              <w:widowControl w:val="0"/>
              <w:jc w:val="center"/>
              <w:rPr>
                <w:rFonts w:ascii="Times New Roman" w:hAnsi="Times New Roman" w:cs="Times New Roman"/>
                <w:sz w:val="24"/>
                <w:szCs w:val="24"/>
              </w:rPr>
            </w:pPr>
          </w:p>
        </w:tc>
      </w:tr>
      <w:tr w:rsidR="00CD7D48" w14:paraId="649D85DA" w14:textId="77777777" w:rsidTr="003D0E7E">
        <w:tc>
          <w:tcPr>
            <w:tcW w:w="1269" w:type="dxa"/>
            <w:vAlign w:val="center"/>
          </w:tcPr>
          <w:p w14:paraId="40965EBA" w14:textId="77777777" w:rsidR="00CD7D48" w:rsidRDefault="00CD7D48" w:rsidP="003D0E7E">
            <w:pPr>
              <w:widowControl w:val="0"/>
              <w:jc w:val="center"/>
              <w:rPr>
                <w:rFonts w:ascii="Times New Roman" w:hAnsi="Times New Roman" w:cs="Times New Roman"/>
                <w:sz w:val="24"/>
                <w:szCs w:val="24"/>
              </w:rPr>
            </w:pPr>
          </w:p>
        </w:tc>
        <w:tc>
          <w:tcPr>
            <w:tcW w:w="3546" w:type="dxa"/>
            <w:vAlign w:val="center"/>
          </w:tcPr>
          <w:p w14:paraId="63BCCBDA" w14:textId="77777777" w:rsidR="00CD7D48" w:rsidRDefault="00CD7D48" w:rsidP="003D0E7E">
            <w:pPr>
              <w:widowControl w:val="0"/>
              <w:jc w:val="center"/>
              <w:rPr>
                <w:rFonts w:ascii="Times New Roman" w:hAnsi="Times New Roman" w:cs="Times New Roman"/>
                <w:sz w:val="24"/>
                <w:szCs w:val="24"/>
              </w:rPr>
            </w:pPr>
          </w:p>
        </w:tc>
        <w:tc>
          <w:tcPr>
            <w:tcW w:w="4394" w:type="dxa"/>
            <w:vAlign w:val="center"/>
          </w:tcPr>
          <w:p w14:paraId="5CE55292" w14:textId="77777777" w:rsidR="00CD7D48" w:rsidRDefault="00CD7D48" w:rsidP="003D0E7E">
            <w:pPr>
              <w:widowControl w:val="0"/>
              <w:jc w:val="center"/>
              <w:rPr>
                <w:rFonts w:ascii="Times New Roman" w:hAnsi="Times New Roman" w:cs="Times New Roman"/>
                <w:sz w:val="24"/>
                <w:szCs w:val="24"/>
              </w:rPr>
            </w:pPr>
          </w:p>
        </w:tc>
      </w:tr>
    </w:tbl>
    <w:p w14:paraId="0A24DBBC" w14:textId="77777777" w:rsidR="00CD7D48" w:rsidRDefault="00CD7D48" w:rsidP="00CD7D48">
      <w:pPr>
        <w:jc w:val="both"/>
        <w:rPr>
          <w:rFonts w:ascii="Times New Roman" w:hAnsi="Times New Roman" w:cs="Times New Roman"/>
          <w:sz w:val="24"/>
          <w:szCs w:val="24"/>
        </w:rPr>
      </w:pPr>
    </w:p>
    <w:p w14:paraId="430E5F1D" w14:textId="77777777" w:rsidR="00CD7D48" w:rsidRPr="00DD1D68" w:rsidRDefault="00CD7D48" w:rsidP="00CD7D48">
      <w:pPr>
        <w:jc w:val="both"/>
        <w:rPr>
          <w:rFonts w:ascii="Times New Roman" w:hAnsi="Times New Roman" w:cs="Times New Roman"/>
          <w:b/>
          <w:bCs/>
          <w:sz w:val="24"/>
          <w:szCs w:val="24"/>
        </w:rPr>
      </w:pPr>
      <w:r w:rsidRPr="00DD1D68">
        <w:rPr>
          <w:rFonts w:ascii="Times New Roman" w:hAnsi="Times New Roman" w:cs="Times New Roman"/>
          <w:b/>
          <w:bCs/>
          <w:sz w:val="24"/>
          <w:szCs w:val="24"/>
        </w:rPr>
        <w:t>Par tehniskās specifikācijas prasībām:</w:t>
      </w:r>
    </w:p>
    <w:tbl>
      <w:tblPr>
        <w:tblStyle w:val="TableGrid"/>
        <w:tblW w:w="9209" w:type="dxa"/>
        <w:tblLayout w:type="fixed"/>
        <w:tblLook w:val="04A0" w:firstRow="1" w:lastRow="0" w:firstColumn="1" w:lastColumn="0" w:noHBand="0" w:noVBand="1"/>
      </w:tblPr>
      <w:tblGrid>
        <w:gridCol w:w="1510"/>
        <w:gridCol w:w="3305"/>
        <w:gridCol w:w="4394"/>
      </w:tblGrid>
      <w:tr w:rsidR="00CD7D48" w14:paraId="101E943B" w14:textId="77777777" w:rsidTr="003D0E7E">
        <w:trPr>
          <w:trHeight w:val="674"/>
        </w:trPr>
        <w:tc>
          <w:tcPr>
            <w:tcW w:w="1510" w:type="dxa"/>
            <w:shd w:val="clear" w:color="auto" w:fill="auto"/>
            <w:vAlign w:val="center"/>
          </w:tcPr>
          <w:p w14:paraId="1963AEA2" w14:textId="77777777" w:rsidR="00CD7D48" w:rsidRDefault="00CD7D48" w:rsidP="003D0E7E">
            <w:pPr>
              <w:widowControl w:val="0"/>
              <w:jc w:val="center"/>
              <w:rPr>
                <w:rFonts w:ascii="Times New Roman" w:hAnsi="Times New Roman" w:cs="Times New Roman"/>
                <w:b/>
                <w:bCs/>
                <w:sz w:val="24"/>
                <w:szCs w:val="24"/>
              </w:rPr>
            </w:pPr>
            <w:proofErr w:type="spellStart"/>
            <w:r>
              <w:rPr>
                <w:rFonts w:ascii="Times New Roman" w:hAnsi="Times New Roman" w:cs="Times New Roman"/>
                <w:b/>
                <w:bCs/>
                <w:sz w:val="24"/>
                <w:szCs w:val="24"/>
              </w:rPr>
              <w:t>Nr.p.k</w:t>
            </w:r>
            <w:proofErr w:type="spellEnd"/>
            <w:r>
              <w:rPr>
                <w:rFonts w:ascii="Times New Roman" w:hAnsi="Times New Roman" w:cs="Times New Roman"/>
                <w:b/>
                <w:bCs/>
                <w:sz w:val="24"/>
                <w:szCs w:val="24"/>
              </w:rPr>
              <w:t>.</w:t>
            </w:r>
          </w:p>
        </w:tc>
        <w:tc>
          <w:tcPr>
            <w:tcW w:w="3305" w:type="dxa"/>
            <w:shd w:val="clear" w:color="auto" w:fill="auto"/>
            <w:vAlign w:val="center"/>
          </w:tcPr>
          <w:p w14:paraId="202F4130" w14:textId="77777777" w:rsidR="00CD7D48" w:rsidRDefault="00CD7D48" w:rsidP="003D0E7E">
            <w:pPr>
              <w:widowControl w:val="0"/>
              <w:jc w:val="center"/>
              <w:rPr>
                <w:rFonts w:ascii="Times New Roman" w:hAnsi="Times New Roman" w:cs="Times New Roman"/>
                <w:b/>
                <w:bCs/>
                <w:sz w:val="24"/>
                <w:szCs w:val="24"/>
              </w:rPr>
            </w:pPr>
            <w:r>
              <w:rPr>
                <w:rFonts w:ascii="Times New Roman" w:hAnsi="Times New Roman" w:cs="Times New Roman"/>
                <w:b/>
                <w:bCs/>
                <w:sz w:val="24"/>
                <w:szCs w:val="24"/>
              </w:rPr>
              <w:t>Tehniskās specifikācijas prasība</w:t>
            </w:r>
          </w:p>
        </w:tc>
        <w:tc>
          <w:tcPr>
            <w:tcW w:w="4394" w:type="dxa"/>
            <w:shd w:val="clear" w:color="auto" w:fill="auto"/>
            <w:vAlign w:val="center"/>
          </w:tcPr>
          <w:p w14:paraId="4FE49B17" w14:textId="77777777" w:rsidR="00CD7D48" w:rsidRDefault="00CD7D48" w:rsidP="003D0E7E">
            <w:pPr>
              <w:widowControl w:val="0"/>
              <w:jc w:val="center"/>
              <w:rPr>
                <w:rFonts w:ascii="Times New Roman" w:hAnsi="Times New Roman" w:cs="Times New Roman"/>
                <w:b/>
                <w:bCs/>
                <w:sz w:val="24"/>
                <w:szCs w:val="24"/>
              </w:rPr>
            </w:pPr>
            <w:r>
              <w:rPr>
                <w:rFonts w:ascii="Times New Roman" w:hAnsi="Times New Roman" w:cs="Times New Roman"/>
                <w:b/>
                <w:bCs/>
                <w:sz w:val="24"/>
                <w:szCs w:val="24"/>
              </w:rPr>
              <w:t>Apspriedes dalībnieka sniegtie komentāri / priekšlikumi</w:t>
            </w:r>
          </w:p>
        </w:tc>
      </w:tr>
      <w:tr w:rsidR="00CD7D48" w14:paraId="6093F196" w14:textId="77777777" w:rsidTr="003D0E7E">
        <w:trPr>
          <w:trHeight w:val="221"/>
        </w:trPr>
        <w:tc>
          <w:tcPr>
            <w:tcW w:w="1510" w:type="dxa"/>
            <w:vAlign w:val="center"/>
          </w:tcPr>
          <w:p w14:paraId="00294ADE" w14:textId="77777777" w:rsidR="00CD7D48" w:rsidRDefault="00CD7D48" w:rsidP="003D0E7E">
            <w:pPr>
              <w:widowControl w:val="0"/>
              <w:jc w:val="center"/>
              <w:rPr>
                <w:rFonts w:ascii="Times New Roman" w:hAnsi="Times New Roman" w:cs="Times New Roman"/>
                <w:sz w:val="24"/>
                <w:szCs w:val="24"/>
              </w:rPr>
            </w:pPr>
          </w:p>
        </w:tc>
        <w:tc>
          <w:tcPr>
            <w:tcW w:w="3305" w:type="dxa"/>
            <w:vAlign w:val="center"/>
          </w:tcPr>
          <w:p w14:paraId="4B29D94D" w14:textId="77777777" w:rsidR="00CD7D48" w:rsidRDefault="00CD7D48" w:rsidP="003D0E7E">
            <w:pPr>
              <w:widowControl w:val="0"/>
              <w:jc w:val="center"/>
              <w:rPr>
                <w:rFonts w:ascii="Times New Roman" w:hAnsi="Times New Roman" w:cs="Times New Roman"/>
                <w:sz w:val="24"/>
                <w:szCs w:val="24"/>
              </w:rPr>
            </w:pPr>
          </w:p>
        </w:tc>
        <w:tc>
          <w:tcPr>
            <w:tcW w:w="4394" w:type="dxa"/>
            <w:vAlign w:val="center"/>
          </w:tcPr>
          <w:p w14:paraId="1F8230B9" w14:textId="77777777" w:rsidR="00CD7D48" w:rsidRDefault="00CD7D48" w:rsidP="003D0E7E">
            <w:pPr>
              <w:widowControl w:val="0"/>
              <w:jc w:val="center"/>
              <w:rPr>
                <w:rFonts w:ascii="Times New Roman" w:hAnsi="Times New Roman" w:cs="Times New Roman"/>
                <w:sz w:val="24"/>
                <w:szCs w:val="24"/>
              </w:rPr>
            </w:pPr>
          </w:p>
        </w:tc>
      </w:tr>
      <w:tr w:rsidR="00CD7D48" w14:paraId="05809A86" w14:textId="77777777" w:rsidTr="003D0E7E">
        <w:trPr>
          <w:trHeight w:val="221"/>
        </w:trPr>
        <w:tc>
          <w:tcPr>
            <w:tcW w:w="1510" w:type="dxa"/>
            <w:vAlign w:val="center"/>
          </w:tcPr>
          <w:p w14:paraId="26A7F32A" w14:textId="77777777" w:rsidR="00CD7D48" w:rsidRDefault="00CD7D48" w:rsidP="003D0E7E">
            <w:pPr>
              <w:widowControl w:val="0"/>
              <w:jc w:val="center"/>
              <w:rPr>
                <w:rFonts w:ascii="Times New Roman" w:hAnsi="Times New Roman" w:cs="Times New Roman"/>
                <w:sz w:val="24"/>
                <w:szCs w:val="24"/>
              </w:rPr>
            </w:pPr>
          </w:p>
        </w:tc>
        <w:tc>
          <w:tcPr>
            <w:tcW w:w="3305" w:type="dxa"/>
            <w:vAlign w:val="center"/>
          </w:tcPr>
          <w:p w14:paraId="14286CC6" w14:textId="77777777" w:rsidR="00CD7D48" w:rsidRDefault="00CD7D48" w:rsidP="003D0E7E">
            <w:pPr>
              <w:widowControl w:val="0"/>
              <w:jc w:val="center"/>
              <w:rPr>
                <w:rFonts w:ascii="Times New Roman" w:hAnsi="Times New Roman" w:cs="Times New Roman"/>
                <w:sz w:val="24"/>
                <w:szCs w:val="24"/>
              </w:rPr>
            </w:pPr>
          </w:p>
        </w:tc>
        <w:tc>
          <w:tcPr>
            <w:tcW w:w="4394" w:type="dxa"/>
            <w:vAlign w:val="center"/>
          </w:tcPr>
          <w:p w14:paraId="6DE1AB96" w14:textId="77777777" w:rsidR="00CD7D48" w:rsidRDefault="00CD7D48" w:rsidP="003D0E7E">
            <w:pPr>
              <w:widowControl w:val="0"/>
              <w:jc w:val="center"/>
              <w:rPr>
                <w:rFonts w:ascii="Times New Roman" w:hAnsi="Times New Roman" w:cs="Times New Roman"/>
                <w:sz w:val="24"/>
                <w:szCs w:val="24"/>
              </w:rPr>
            </w:pPr>
          </w:p>
        </w:tc>
      </w:tr>
      <w:tr w:rsidR="00CD7D48" w14:paraId="6AEA488E" w14:textId="77777777" w:rsidTr="003D0E7E">
        <w:tc>
          <w:tcPr>
            <w:tcW w:w="1510" w:type="dxa"/>
            <w:vAlign w:val="center"/>
          </w:tcPr>
          <w:p w14:paraId="31B4B210" w14:textId="77777777" w:rsidR="00CD7D48" w:rsidRDefault="00CD7D48" w:rsidP="003D0E7E">
            <w:pPr>
              <w:widowControl w:val="0"/>
              <w:jc w:val="center"/>
              <w:rPr>
                <w:rFonts w:ascii="Times New Roman" w:hAnsi="Times New Roman" w:cs="Times New Roman"/>
                <w:sz w:val="24"/>
                <w:szCs w:val="24"/>
              </w:rPr>
            </w:pPr>
          </w:p>
        </w:tc>
        <w:tc>
          <w:tcPr>
            <w:tcW w:w="3305" w:type="dxa"/>
            <w:vAlign w:val="center"/>
          </w:tcPr>
          <w:p w14:paraId="7C1FF02B" w14:textId="77777777" w:rsidR="00CD7D48" w:rsidRDefault="00CD7D48" w:rsidP="003D0E7E">
            <w:pPr>
              <w:widowControl w:val="0"/>
              <w:jc w:val="center"/>
              <w:rPr>
                <w:rFonts w:ascii="Times New Roman" w:hAnsi="Times New Roman" w:cs="Times New Roman"/>
                <w:sz w:val="24"/>
                <w:szCs w:val="24"/>
              </w:rPr>
            </w:pPr>
          </w:p>
        </w:tc>
        <w:tc>
          <w:tcPr>
            <w:tcW w:w="4394" w:type="dxa"/>
            <w:vAlign w:val="center"/>
          </w:tcPr>
          <w:p w14:paraId="704D9216" w14:textId="77777777" w:rsidR="00CD7D48" w:rsidRDefault="00CD7D48" w:rsidP="003D0E7E">
            <w:pPr>
              <w:widowControl w:val="0"/>
              <w:jc w:val="center"/>
              <w:rPr>
                <w:rFonts w:ascii="Times New Roman" w:hAnsi="Times New Roman" w:cs="Times New Roman"/>
                <w:sz w:val="24"/>
                <w:szCs w:val="24"/>
              </w:rPr>
            </w:pPr>
          </w:p>
        </w:tc>
      </w:tr>
    </w:tbl>
    <w:p w14:paraId="38EE6573" w14:textId="77777777" w:rsidR="00CD7D48" w:rsidRDefault="00CD7D48" w:rsidP="00CD7D48">
      <w:pPr>
        <w:jc w:val="both"/>
        <w:rPr>
          <w:rFonts w:ascii="Times New Roman" w:hAnsi="Times New Roman" w:cs="Times New Roman"/>
          <w:sz w:val="24"/>
          <w:szCs w:val="24"/>
        </w:rPr>
      </w:pPr>
    </w:p>
    <w:p w14:paraId="2CB6BBFA" w14:textId="77777777" w:rsidR="00CD7D48" w:rsidRDefault="00CD7D48" w:rsidP="00CD7D48">
      <w:pPr>
        <w:jc w:val="both"/>
        <w:rPr>
          <w:rFonts w:ascii="Times New Roman" w:hAnsi="Times New Roman" w:cs="Times New Roman"/>
          <w:b/>
          <w:bCs/>
          <w:sz w:val="24"/>
          <w:szCs w:val="24"/>
        </w:rPr>
      </w:pPr>
      <w:r w:rsidRPr="002845FB">
        <w:rPr>
          <w:rFonts w:ascii="Times New Roman" w:hAnsi="Times New Roman" w:cs="Times New Roman"/>
          <w:b/>
          <w:bCs/>
          <w:sz w:val="24"/>
          <w:szCs w:val="24"/>
        </w:rPr>
        <w:t>Citi priekšlikumi un ierosinājumi</w:t>
      </w:r>
      <w:r>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7885"/>
      </w:tblGrid>
      <w:tr w:rsidR="00CD7D48" w:rsidRPr="00DD1D68" w14:paraId="48D00FF8" w14:textId="77777777" w:rsidTr="003D0E7E">
        <w:tc>
          <w:tcPr>
            <w:tcW w:w="649" w:type="pct"/>
            <w:shd w:val="clear" w:color="auto" w:fill="auto"/>
          </w:tcPr>
          <w:p w14:paraId="79563F6E" w14:textId="77777777" w:rsidR="00CD7D48" w:rsidRPr="00DD1D68" w:rsidRDefault="00CD7D48" w:rsidP="003D0E7E">
            <w:pPr>
              <w:spacing w:before="120" w:after="120"/>
              <w:jc w:val="center"/>
              <w:rPr>
                <w:rFonts w:ascii="Times New Roman" w:hAnsi="Times New Roman" w:cs="Times New Roman"/>
                <w:b/>
                <w:bCs/>
                <w:sz w:val="24"/>
                <w:szCs w:val="24"/>
              </w:rPr>
            </w:pPr>
            <w:proofErr w:type="spellStart"/>
            <w:r w:rsidRPr="00DD1D68">
              <w:rPr>
                <w:rFonts w:ascii="Times New Roman" w:hAnsi="Times New Roman" w:cs="Times New Roman"/>
                <w:b/>
                <w:bCs/>
                <w:sz w:val="24"/>
                <w:szCs w:val="24"/>
              </w:rPr>
              <w:t>Nr.p.k</w:t>
            </w:r>
            <w:proofErr w:type="spellEnd"/>
            <w:r w:rsidRPr="00DD1D68">
              <w:rPr>
                <w:rFonts w:ascii="Times New Roman" w:hAnsi="Times New Roman" w:cs="Times New Roman"/>
                <w:b/>
                <w:bCs/>
                <w:sz w:val="24"/>
                <w:szCs w:val="24"/>
              </w:rPr>
              <w:t>.</w:t>
            </w:r>
          </w:p>
        </w:tc>
        <w:tc>
          <w:tcPr>
            <w:tcW w:w="4351" w:type="pct"/>
            <w:shd w:val="clear" w:color="auto" w:fill="auto"/>
          </w:tcPr>
          <w:p w14:paraId="7CCC6873" w14:textId="77777777" w:rsidR="00CD7D48" w:rsidRPr="00DD1D68" w:rsidRDefault="00CD7D48" w:rsidP="003D0E7E">
            <w:pPr>
              <w:spacing w:before="120" w:after="120"/>
              <w:jc w:val="center"/>
              <w:rPr>
                <w:rFonts w:ascii="Times New Roman" w:hAnsi="Times New Roman" w:cs="Times New Roman"/>
                <w:b/>
                <w:bCs/>
                <w:sz w:val="24"/>
                <w:szCs w:val="24"/>
              </w:rPr>
            </w:pPr>
            <w:r w:rsidRPr="00DD1D68">
              <w:rPr>
                <w:rFonts w:ascii="Times New Roman" w:hAnsi="Times New Roman" w:cs="Times New Roman"/>
                <w:b/>
                <w:bCs/>
                <w:sz w:val="24"/>
                <w:szCs w:val="24"/>
              </w:rPr>
              <w:t>Citi priekšlikumi un ierosinājumi</w:t>
            </w:r>
          </w:p>
        </w:tc>
      </w:tr>
      <w:tr w:rsidR="00CD7D48" w:rsidRPr="00DD1D68" w14:paraId="4F32F1FC" w14:textId="77777777" w:rsidTr="003D0E7E">
        <w:tc>
          <w:tcPr>
            <w:tcW w:w="649" w:type="pct"/>
            <w:shd w:val="clear" w:color="auto" w:fill="auto"/>
          </w:tcPr>
          <w:p w14:paraId="7101713C" w14:textId="77777777" w:rsidR="00CD7D48" w:rsidRPr="00475163" w:rsidRDefault="00CD7D48" w:rsidP="003D0E7E">
            <w:pPr>
              <w:widowControl w:val="0"/>
              <w:jc w:val="center"/>
              <w:rPr>
                <w:rFonts w:ascii="Times New Roman" w:hAnsi="Times New Roman" w:cs="Times New Roman"/>
                <w:sz w:val="24"/>
                <w:szCs w:val="24"/>
              </w:rPr>
            </w:pPr>
          </w:p>
        </w:tc>
        <w:tc>
          <w:tcPr>
            <w:tcW w:w="4351" w:type="pct"/>
            <w:shd w:val="clear" w:color="auto" w:fill="auto"/>
          </w:tcPr>
          <w:p w14:paraId="5F620A53" w14:textId="77777777" w:rsidR="00CD7D48" w:rsidRPr="00475163" w:rsidRDefault="00CD7D48" w:rsidP="003D0E7E">
            <w:pPr>
              <w:widowControl w:val="0"/>
              <w:jc w:val="center"/>
              <w:rPr>
                <w:rFonts w:ascii="Times New Roman" w:hAnsi="Times New Roman" w:cs="Times New Roman"/>
                <w:sz w:val="24"/>
                <w:szCs w:val="24"/>
              </w:rPr>
            </w:pPr>
          </w:p>
        </w:tc>
      </w:tr>
      <w:tr w:rsidR="00CD7D48" w:rsidRPr="00DD1D68" w14:paraId="1CBD57DC" w14:textId="77777777" w:rsidTr="003D0E7E">
        <w:tc>
          <w:tcPr>
            <w:tcW w:w="649" w:type="pct"/>
            <w:shd w:val="clear" w:color="auto" w:fill="auto"/>
          </w:tcPr>
          <w:p w14:paraId="707A3699" w14:textId="77777777" w:rsidR="00CD7D48" w:rsidRPr="00475163" w:rsidRDefault="00CD7D48" w:rsidP="003D0E7E">
            <w:pPr>
              <w:widowControl w:val="0"/>
              <w:jc w:val="center"/>
              <w:rPr>
                <w:rFonts w:ascii="Times New Roman" w:hAnsi="Times New Roman" w:cs="Times New Roman"/>
                <w:sz w:val="24"/>
                <w:szCs w:val="24"/>
              </w:rPr>
            </w:pPr>
          </w:p>
        </w:tc>
        <w:tc>
          <w:tcPr>
            <w:tcW w:w="4351" w:type="pct"/>
            <w:shd w:val="clear" w:color="auto" w:fill="auto"/>
          </w:tcPr>
          <w:p w14:paraId="1B8D748F" w14:textId="77777777" w:rsidR="00CD7D48" w:rsidRPr="00475163" w:rsidRDefault="00CD7D48" w:rsidP="003D0E7E">
            <w:pPr>
              <w:widowControl w:val="0"/>
              <w:jc w:val="center"/>
              <w:rPr>
                <w:rFonts w:ascii="Times New Roman" w:hAnsi="Times New Roman" w:cs="Times New Roman"/>
                <w:sz w:val="24"/>
                <w:szCs w:val="24"/>
              </w:rPr>
            </w:pPr>
          </w:p>
        </w:tc>
      </w:tr>
    </w:tbl>
    <w:p w14:paraId="26E05875" w14:textId="77777777" w:rsidR="00CD7D48" w:rsidRDefault="00CD7D48" w:rsidP="00CD7D48">
      <w:pPr>
        <w:jc w:val="both"/>
        <w:rPr>
          <w:rFonts w:ascii="Times New Roman" w:hAnsi="Times New Roman" w:cs="Times New Roman"/>
          <w:sz w:val="24"/>
          <w:szCs w:val="24"/>
        </w:rPr>
      </w:pPr>
    </w:p>
    <w:p w14:paraId="07AE4990" w14:textId="77777777" w:rsidR="00CD7D48" w:rsidRDefault="00CD7D48" w:rsidP="00CD7D48">
      <w:pPr>
        <w:jc w:val="both"/>
        <w:rPr>
          <w:rFonts w:ascii="Times New Roman" w:hAnsi="Times New Roman" w:cs="Times New Roman"/>
          <w:sz w:val="24"/>
          <w:szCs w:val="24"/>
        </w:rPr>
      </w:pPr>
    </w:p>
    <w:p w14:paraId="4448D09C" w14:textId="77777777" w:rsidR="00CD7D48" w:rsidRPr="00427783" w:rsidRDefault="00CD7D48" w:rsidP="00CD7D48">
      <w:pPr>
        <w:jc w:val="both"/>
        <w:rPr>
          <w:rFonts w:ascii="Times New Roman" w:hAnsi="Times New Roman" w:cs="Times New Roman"/>
          <w:i/>
          <w:iCs/>
          <w:sz w:val="24"/>
          <w:szCs w:val="24"/>
        </w:rPr>
      </w:pPr>
      <w:r w:rsidRPr="00427783">
        <w:rPr>
          <w:rFonts w:ascii="Times New Roman" w:hAnsi="Times New Roman" w:cs="Times New Roman"/>
          <w:i/>
          <w:iCs/>
          <w:sz w:val="24"/>
          <w:szCs w:val="24"/>
        </w:rPr>
        <w:t>*Norāda apspriedes dalībnieka nosaukumu un reģistrācijas numuru.</w:t>
      </w:r>
    </w:p>
    <w:p w14:paraId="3877CC76" w14:textId="77777777" w:rsidR="00CD7D48" w:rsidRDefault="00CD7D48" w:rsidP="00CD7D48">
      <w:pPr>
        <w:jc w:val="both"/>
        <w:rPr>
          <w:rFonts w:ascii="Times New Roman" w:hAnsi="Times New Roman" w:cs="Times New Roman"/>
          <w:sz w:val="24"/>
          <w:szCs w:val="24"/>
        </w:rPr>
      </w:pPr>
    </w:p>
    <w:p w14:paraId="66EB91E6" w14:textId="77777777" w:rsidR="00CD7D48" w:rsidRDefault="00CD7D48" w:rsidP="00CD7D48">
      <w:pPr>
        <w:jc w:val="both"/>
        <w:rPr>
          <w:rFonts w:ascii="Times New Roman" w:hAnsi="Times New Roman" w:cs="Times New Roman"/>
          <w:i/>
          <w:iCs/>
          <w:sz w:val="24"/>
          <w:szCs w:val="24"/>
        </w:rPr>
      </w:pPr>
      <w:r>
        <w:rPr>
          <w:rFonts w:ascii="Times New Roman" w:hAnsi="Times New Roman" w:cs="Times New Roman"/>
          <w:i/>
          <w:iCs/>
          <w:sz w:val="24"/>
          <w:szCs w:val="24"/>
        </w:rPr>
        <w:t>Apspriedes dalībnieks aizpilda iepriekš norādītās tabulas, kurā norāda tās pozīcijas, kurās veicami labojumi/ precizējumi. Tabulu papildina ar ailēm, ja nepieciešams.</w:t>
      </w:r>
    </w:p>
    <w:p w14:paraId="59A1B578" w14:textId="77777777" w:rsidR="00CD7D48" w:rsidRPr="00D51DE2" w:rsidRDefault="00CD7D48" w:rsidP="00D51DE2">
      <w:pPr>
        <w:jc w:val="center"/>
        <w:rPr>
          <w:rFonts w:ascii="Times New Roman" w:hAnsi="Times New Roman"/>
          <w:szCs w:val="20"/>
        </w:rPr>
      </w:pPr>
    </w:p>
    <w:sectPr w:rsidR="00CD7D48" w:rsidRPr="00D51DE2" w:rsidSect="00DD67D9">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E2AF" w14:textId="77777777" w:rsidR="0073531E" w:rsidRDefault="0073531E" w:rsidP="0073531E">
      <w:r>
        <w:separator/>
      </w:r>
    </w:p>
  </w:endnote>
  <w:endnote w:type="continuationSeparator" w:id="0">
    <w:p w14:paraId="6010D59E" w14:textId="77777777" w:rsidR="0073531E" w:rsidRDefault="0073531E" w:rsidP="0073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67CD" w14:textId="77777777" w:rsidR="0073531E" w:rsidRDefault="0073531E" w:rsidP="0073531E">
      <w:r>
        <w:separator/>
      </w:r>
    </w:p>
  </w:footnote>
  <w:footnote w:type="continuationSeparator" w:id="0">
    <w:p w14:paraId="7C01C1C6" w14:textId="77777777" w:rsidR="0073531E" w:rsidRDefault="0073531E" w:rsidP="0073531E">
      <w:r>
        <w:continuationSeparator/>
      </w:r>
    </w:p>
  </w:footnote>
  <w:footnote w:id="1">
    <w:p w14:paraId="022157C5" w14:textId="3850D20E" w:rsidR="0073531E" w:rsidRPr="0073531E" w:rsidRDefault="0073531E" w:rsidP="008C0A88">
      <w:pPr>
        <w:pStyle w:val="FootnoteText"/>
        <w:jc w:val="both"/>
        <w:rPr>
          <w:rFonts w:ascii="Times New Roman" w:hAnsi="Times New Roman"/>
        </w:rPr>
      </w:pPr>
      <w:r w:rsidRPr="0073531E">
        <w:rPr>
          <w:rStyle w:val="FootnoteReference"/>
          <w:rFonts w:ascii="Times New Roman" w:hAnsi="Times New Roman"/>
        </w:rPr>
        <w:footnoteRef/>
      </w:r>
      <w:r w:rsidRPr="0073531E">
        <w:rPr>
          <w:rFonts w:ascii="Times New Roman" w:hAnsi="Times New Roman"/>
        </w:rPr>
        <w:t xml:space="preserve"> Plānošanas </w:t>
      </w:r>
      <w:r>
        <w:rPr>
          <w:rFonts w:ascii="Times New Roman" w:hAnsi="Times New Roman"/>
        </w:rPr>
        <w:t>reģionos ietilpstoš</w:t>
      </w:r>
      <w:r w:rsidR="008C0A88">
        <w:rPr>
          <w:rFonts w:ascii="Times New Roman" w:hAnsi="Times New Roman"/>
        </w:rPr>
        <w:t>ās teritorijas</w:t>
      </w:r>
      <w:r>
        <w:rPr>
          <w:rFonts w:ascii="Times New Roman" w:hAnsi="Times New Roman"/>
        </w:rPr>
        <w:t xml:space="preserve"> atbilstoši Ministru kabineta 2021.gada 22.jūnija noteikumu Nr. 418 “Noteikumi par plānošanas reģionu teritorijām” 2.punktam.</w:t>
      </w:r>
    </w:p>
  </w:footnote>
  <w:footnote w:id="2">
    <w:p w14:paraId="441A5171" w14:textId="77777777" w:rsidR="002D7F41" w:rsidRPr="002D7F41" w:rsidRDefault="002D7F41" w:rsidP="002D7F41">
      <w:pPr>
        <w:jc w:val="both"/>
        <w:rPr>
          <w:rFonts w:ascii="Times New Roman" w:hAnsi="Times New Roman"/>
          <w:sz w:val="20"/>
        </w:rPr>
      </w:pPr>
      <w:r>
        <w:rPr>
          <w:rStyle w:val="FootnoteReference"/>
        </w:rPr>
        <w:footnoteRef/>
      </w:r>
      <w:r>
        <w:t xml:space="preserve"> </w:t>
      </w:r>
      <w:r w:rsidRPr="002D7F41">
        <w:rPr>
          <w:rFonts w:ascii="Times New Roman" w:hAnsi="Times New Roman"/>
          <w:sz w:val="20"/>
        </w:rPr>
        <w:t xml:space="preserve">MK noteikumu “Noteikumi par iesaucamo veselības stāvokļa prasībām un veselības pārbaudēm” projekts (23-TA-3229) pieejams  </w:t>
      </w:r>
      <w:hyperlink r:id="rId1" w:history="1">
        <w:r w:rsidRPr="002D7F41">
          <w:rPr>
            <w:rStyle w:val="Hyperlink"/>
            <w:rFonts w:ascii="Times New Roman" w:hAnsi="Times New Roman"/>
            <w:sz w:val="20"/>
          </w:rPr>
          <w:t>https://tapportals.mk.gov.lv/legal_acts/502dede4-c2e6-4a4c-9aa1-f9983789befa</w:t>
        </w:r>
      </w:hyperlink>
    </w:p>
  </w:footnote>
  <w:footnote w:id="3">
    <w:p w14:paraId="40B33A63" w14:textId="77777777" w:rsidR="002D7F41" w:rsidRPr="001141E9" w:rsidRDefault="002D7F41" w:rsidP="002D7F41">
      <w:pPr>
        <w:pStyle w:val="FootnoteText"/>
        <w:jc w:val="both"/>
        <w:rPr>
          <w:rFonts w:ascii="Times New Roman" w:hAnsi="Times New Roman" w:cs="Times New Roman"/>
        </w:rPr>
      </w:pPr>
      <w:r w:rsidRPr="001141E9">
        <w:rPr>
          <w:rStyle w:val="FootnoteReference"/>
          <w:rFonts w:ascii="Times New Roman" w:hAnsi="Times New Roman" w:cs="Times New Roman"/>
        </w:rPr>
        <w:footnoteRef/>
      </w:r>
      <w:r w:rsidRPr="001141E9">
        <w:rPr>
          <w:rFonts w:ascii="Times New Roman" w:hAnsi="Times New Roman" w:cs="Times New Roman"/>
        </w:rPr>
        <w:t xml:space="preserve"> Papildu pakalpojumu nodrošināšanai izpildītājs drīkst balstīties uz citu personu iespējām (veidojot personu apvienību vai piesaistot apakšuzņēmēju).</w:t>
      </w:r>
    </w:p>
  </w:footnote>
  <w:footnote w:id="4">
    <w:p w14:paraId="545A9004" w14:textId="77777777" w:rsidR="000527C0" w:rsidRPr="00687EC4" w:rsidRDefault="000527C0" w:rsidP="000527C0">
      <w:pPr>
        <w:pStyle w:val="FootnoteText"/>
        <w:jc w:val="both"/>
        <w:rPr>
          <w:rFonts w:ascii="Times New Roman" w:hAnsi="Times New Roman"/>
        </w:rPr>
      </w:pPr>
      <w:r w:rsidRPr="001141E9">
        <w:rPr>
          <w:rStyle w:val="FootnoteReference"/>
          <w:rFonts w:ascii="Times New Roman" w:hAnsi="Times New Roman" w:cs="Times New Roman"/>
        </w:rPr>
        <w:footnoteRef/>
      </w:r>
      <w:r w:rsidRPr="001141E9">
        <w:rPr>
          <w:rFonts w:ascii="Times New Roman" w:hAnsi="Times New Roman" w:cs="Times New Roman"/>
        </w:rPr>
        <w:t xml:space="preserve"> </w:t>
      </w:r>
      <w:r w:rsidRPr="001141E9">
        <w:rPr>
          <w:rFonts w:ascii="Times New Roman" w:hAnsi="Times New Roman" w:cs="Times New Roman"/>
        </w:rPr>
        <w:t>Lūgums ieinteresētajam piegādātājam norādīt darb</w:t>
      </w:r>
      <w:r>
        <w:rPr>
          <w:rFonts w:ascii="Times New Roman" w:hAnsi="Times New Roman" w:cs="Times New Roman"/>
        </w:rPr>
        <w:t xml:space="preserve">a </w:t>
      </w:r>
      <w:r w:rsidRPr="001141E9">
        <w:rPr>
          <w:rFonts w:ascii="Times New Roman" w:hAnsi="Times New Roman" w:cs="Times New Roman"/>
        </w:rPr>
        <w:t>dienu skaitu</w:t>
      </w:r>
      <w:r>
        <w:rPr>
          <w:rFonts w:ascii="Times New Roman" w:hAnsi="Times New Roman" w:cs="Times New Roman"/>
        </w:rPr>
        <w:t xml:space="preserve"> un iesaucamo skaitu darba dienā</w:t>
      </w:r>
      <w:r w:rsidRPr="001141E9">
        <w:rPr>
          <w:rFonts w:ascii="Times New Roman" w:hAnsi="Times New Roman" w:cs="Times New Roman"/>
        </w:rPr>
        <w:t xml:space="preserve">, ņemot vērā sev pieejamos tehniskos resursus un </w:t>
      </w:r>
      <w:proofErr w:type="spellStart"/>
      <w:r w:rsidRPr="001141E9">
        <w:rPr>
          <w:rFonts w:ascii="Times New Roman" w:hAnsi="Times New Roman" w:cs="Times New Roman"/>
        </w:rPr>
        <w:t>cilvēkresusrsus</w:t>
      </w:r>
      <w:proofErr w:type="spellEnd"/>
      <w:r>
        <w:rPr>
          <w:rFonts w:ascii="Times New Roman" w:hAnsi="Times New Roman" w:cs="Times New Roman"/>
        </w:rPr>
        <w:t xml:space="preserve">, kā arī vadoties no šāda plānotā iesaucamo skaita attiecīgajā iepirkuma daļā: 1.daļa (Rīgas </w:t>
      </w:r>
      <w:r w:rsidRPr="0042154E">
        <w:rPr>
          <w:rFonts w:ascii="Times New Roman" w:hAnsi="Times New Roman" w:cs="Times New Roman"/>
        </w:rPr>
        <w:t>plānošanas reģions</w:t>
      </w:r>
      <w:r>
        <w:rPr>
          <w:rFonts w:ascii="Times New Roman" w:hAnsi="Times New Roman" w:cs="Times New Roman"/>
        </w:rPr>
        <w:t xml:space="preserve">) – 920 (2025.gads); 2.daļa (Kurzemes </w:t>
      </w:r>
      <w:r w:rsidRPr="0042154E">
        <w:rPr>
          <w:rFonts w:ascii="Times New Roman" w:hAnsi="Times New Roman" w:cs="Times New Roman"/>
        </w:rPr>
        <w:t>plānošanas reģions</w:t>
      </w:r>
      <w:r>
        <w:rPr>
          <w:rFonts w:ascii="Times New Roman" w:hAnsi="Times New Roman" w:cs="Times New Roman"/>
        </w:rPr>
        <w:t xml:space="preserve">) – 340 (2025.gads); 3.daļa (Latgales </w:t>
      </w:r>
      <w:r w:rsidRPr="0042154E">
        <w:rPr>
          <w:rFonts w:ascii="Times New Roman" w:hAnsi="Times New Roman" w:cs="Times New Roman"/>
        </w:rPr>
        <w:t>plānošanas reģions</w:t>
      </w:r>
      <w:r>
        <w:rPr>
          <w:rFonts w:ascii="Times New Roman" w:hAnsi="Times New Roman" w:cs="Times New Roman"/>
        </w:rPr>
        <w:t xml:space="preserve">) – 320 (2025.gads); 4.daļa (Vidzemes </w:t>
      </w:r>
      <w:r w:rsidRPr="0042154E">
        <w:rPr>
          <w:rFonts w:ascii="Times New Roman" w:hAnsi="Times New Roman" w:cs="Times New Roman"/>
        </w:rPr>
        <w:t>plānošanas reģions</w:t>
      </w:r>
      <w:r>
        <w:rPr>
          <w:rFonts w:ascii="Times New Roman" w:hAnsi="Times New Roman" w:cs="Times New Roman"/>
        </w:rPr>
        <w:t xml:space="preserve">) – 230 (2025.gads); 5.daļa (Zemgales </w:t>
      </w:r>
      <w:r w:rsidRPr="0042154E">
        <w:rPr>
          <w:rFonts w:ascii="Times New Roman" w:hAnsi="Times New Roman" w:cs="Times New Roman"/>
        </w:rPr>
        <w:t>plānošanas reģions</w:t>
      </w:r>
      <w:r>
        <w:rPr>
          <w:rFonts w:ascii="Times New Roman" w:hAnsi="Times New Roman" w:cs="Times New Roman"/>
        </w:rPr>
        <w:t>) – 190 (2025.gads).</w:t>
      </w:r>
    </w:p>
  </w:footnote>
  <w:footnote w:id="5">
    <w:p w14:paraId="3153CFBB" w14:textId="77777777" w:rsidR="000527C0" w:rsidRPr="00687EC4" w:rsidRDefault="000527C0" w:rsidP="000527C0">
      <w:pPr>
        <w:pStyle w:val="FootnoteText"/>
        <w:jc w:val="both"/>
        <w:rPr>
          <w:rFonts w:ascii="Times New Roman" w:hAnsi="Times New Roman"/>
        </w:rPr>
      </w:pPr>
      <w:r w:rsidRPr="001141E9">
        <w:rPr>
          <w:rStyle w:val="FootnoteReference"/>
          <w:rFonts w:ascii="Times New Roman" w:hAnsi="Times New Roman" w:cs="Times New Roman"/>
        </w:rPr>
        <w:footnoteRef/>
      </w:r>
      <w:r w:rsidRPr="001141E9">
        <w:rPr>
          <w:rFonts w:ascii="Times New Roman" w:hAnsi="Times New Roman" w:cs="Times New Roman"/>
        </w:rPr>
        <w:t xml:space="preserve"> </w:t>
      </w:r>
      <w:r w:rsidRPr="001141E9">
        <w:rPr>
          <w:rFonts w:ascii="Times New Roman" w:hAnsi="Times New Roman" w:cs="Times New Roman"/>
        </w:rPr>
        <w:t>Lūgums ieinteresētajam piegādātājam norādīt darb</w:t>
      </w:r>
      <w:r>
        <w:rPr>
          <w:rFonts w:ascii="Times New Roman" w:hAnsi="Times New Roman" w:cs="Times New Roman"/>
        </w:rPr>
        <w:t xml:space="preserve">a </w:t>
      </w:r>
      <w:r w:rsidRPr="001141E9">
        <w:rPr>
          <w:rFonts w:ascii="Times New Roman" w:hAnsi="Times New Roman" w:cs="Times New Roman"/>
        </w:rPr>
        <w:t>dienu skaitu</w:t>
      </w:r>
      <w:r>
        <w:rPr>
          <w:rFonts w:ascii="Times New Roman" w:hAnsi="Times New Roman" w:cs="Times New Roman"/>
        </w:rPr>
        <w:t xml:space="preserve"> un iesaucamo skaitu darba dienā</w:t>
      </w:r>
      <w:r w:rsidRPr="001141E9">
        <w:rPr>
          <w:rFonts w:ascii="Times New Roman" w:hAnsi="Times New Roman" w:cs="Times New Roman"/>
        </w:rPr>
        <w:t xml:space="preserve">, ņemot vērā sev pieejamos tehniskos resursus un </w:t>
      </w:r>
      <w:proofErr w:type="spellStart"/>
      <w:r w:rsidRPr="001141E9">
        <w:rPr>
          <w:rFonts w:ascii="Times New Roman" w:hAnsi="Times New Roman" w:cs="Times New Roman"/>
        </w:rPr>
        <w:t>cilvēkresusrsus</w:t>
      </w:r>
      <w:proofErr w:type="spellEnd"/>
      <w:r>
        <w:rPr>
          <w:rFonts w:ascii="Times New Roman" w:hAnsi="Times New Roman" w:cs="Times New Roman"/>
        </w:rPr>
        <w:t xml:space="preserve">, kā arī vadoties no šāda plānotā iesaucamo skaita attiecīgajā iepirkuma daļā: 1.daļa (Rīgas </w:t>
      </w:r>
      <w:r w:rsidRPr="0042154E">
        <w:rPr>
          <w:rFonts w:ascii="Times New Roman" w:hAnsi="Times New Roman" w:cs="Times New Roman"/>
        </w:rPr>
        <w:t>plānošanas reģions</w:t>
      </w:r>
      <w:r>
        <w:rPr>
          <w:rFonts w:ascii="Times New Roman" w:hAnsi="Times New Roman" w:cs="Times New Roman"/>
        </w:rPr>
        <w:t xml:space="preserve">) – 1840 (2026.gads); 2.daļa (Kurzemes </w:t>
      </w:r>
      <w:r w:rsidRPr="0042154E">
        <w:rPr>
          <w:rFonts w:ascii="Times New Roman" w:hAnsi="Times New Roman" w:cs="Times New Roman"/>
        </w:rPr>
        <w:t>plānošanas reģions</w:t>
      </w:r>
      <w:r>
        <w:rPr>
          <w:rFonts w:ascii="Times New Roman" w:hAnsi="Times New Roman" w:cs="Times New Roman"/>
        </w:rPr>
        <w:t xml:space="preserve">) –680 (2026.gads); 3.daļa (Latgales </w:t>
      </w:r>
      <w:r w:rsidRPr="0042154E">
        <w:rPr>
          <w:rFonts w:ascii="Times New Roman" w:hAnsi="Times New Roman" w:cs="Times New Roman"/>
        </w:rPr>
        <w:t>plānošanas reģions</w:t>
      </w:r>
      <w:r>
        <w:rPr>
          <w:rFonts w:ascii="Times New Roman" w:hAnsi="Times New Roman" w:cs="Times New Roman"/>
        </w:rPr>
        <w:t xml:space="preserve">) – 640 (2026.gads); 4.daļa (Vidzemes </w:t>
      </w:r>
      <w:r w:rsidRPr="0042154E">
        <w:rPr>
          <w:rFonts w:ascii="Times New Roman" w:hAnsi="Times New Roman" w:cs="Times New Roman"/>
        </w:rPr>
        <w:t>plānošanas reģions</w:t>
      </w:r>
      <w:r>
        <w:rPr>
          <w:rFonts w:ascii="Times New Roman" w:hAnsi="Times New Roman" w:cs="Times New Roman"/>
        </w:rPr>
        <w:t xml:space="preserve">) –460 (2026.gads); 5.daļa (Zemgales </w:t>
      </w:r>
      <w:r w:rsidRPr="0042154E">
        <w:rPr>
          <w:rFonts w:ascii="Times New Roman" w:hAnsi="Times New Roman" w:cs="Times New Roman"/>
        </w:rPr>
        <w:t>plānošanas reģions</w:t>
      </w:r>
      <w:r>
        <w:rPr>
          <w:rFonts w:ascii="Times New Roman" w:hAnsi="Times New Roman" w:cs="Times New Roman"/>
        </w:rPr>
        <w:t>) – 380 (2026.gads).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6A9"/>
    <w:multiLevelType w:val="hybridMultilevel"/>
    <w:tmpl w:val="657A8ECA"/>
    <w:lvl w:ilvl="0" w:tplc="84400A7A">
      <w:start w:val="1"/>
      <w:numFmt w:val="decimal"/>
      <w:lvlText w:val="%1)"/>
      <w:lvlJc w:val="left"/>
      <w:pPr>
        <w:ind w:left="598" w:hanging="360"/>
      </w:pPr>
      <w:rPr>
        <w:rFonts w:hint="default"/>
      </w:rPr>
    </w:lvl>
    <w:lvl w:ilvl="1" w:tplc="04260019" w:tentative="1">
      <w:start w:val="1"/>
      <w:numFmt w:val="lowerLetter"/>
      <w:lvlText w:val="%2."/>
      <w:lvlJc w:val="left"/>
      <w:pPr>
        <w:ind w:left="1318" w:hanging="360"/>
      </w:pPr>
    </w:lvl>
    <w:lvl w:ilvl="2" w:tplc="0426001B" w:tentative="1">
      <w:start w:val="1"/>
      <w:numFmt w:val="lowerRoman"/>
      <w:lvlText w:val="%3."/>
      <w:lvlJc w:val="right"/>
      <w:pPr>
        <w:ind w:left="2038" w:hanging="180"/>
      </w:pPr>
    </w:lvl>
    <w:lvl w:ilvl="3" w:tplc="0426000F" w:tentative="1">
      <w:start w:val="1"/>
      <w:numFmt w:val="decimal"/>
      <w:lvlText w:val="%4."/>
      <w:lvlJc w:val="left"/>
      <w:pPr>
        <w:ind w:left="2758" w:hanging="360"/>
      </w:pPr>
    </w:lvl>
    <w:lvl w:ilvl="4" w:tplc="04260019" w:tentative="1">
      <w:start w:val="1"/>
      <w:numFmt w:val="lowerLetter"/>
      <w:lvlText w:val="%5."/>
      <w:lvlJc w:val="left"/>
      <w:pPr>
        <w:ind w:left="3478" w:hanging="360"/>
      </w:pPr>
    </w:lvl>
    <w:lvl w:ilvl="5" w:tplc="0426001B" w:tentative="1">
      <w:start w:val="1"/>
      <w:numFmt w:val="lowerRoman"/>
      <w:lvlText w:val="%6."/>
      <w:lvlJc w:val="right"/>
      <w:pPr>
        <w:ind w:left="4198" w:hanging="180"/>
      </w:pPr>
    </w:lvl>
    <w:lvl w:ilvl="6" w:tplc="0426000F" w:tentative="1">
      <w:start w:val="1"/>
      <w:numFmt w:val="decimal"/>
      <w:lvlText w:val="%7."/>
      <w:lvlJc w:val="left"/>
      <w:pPr>
        <w:ind w:left="4918" w:hanging="360"/>
      </w:pPr>
    </w:lvl>
    <w:lvl w:ilvl="7" w:tplc="04260019" w:tentative="1">
      <w:start w:val="1"/>
      <w:numFmt w:val="lowerLetter"/>
      <w:lvlText w:val="%8."/>
      <w:lvlJc w:val="left"/>
      <w:pPr>
        <w:ind w:left="5638" w:hanging="360"/>
      </w:pPr>
    </w:lvl>
    <w:lvl w:ilvl="8" w:tplc="0426001B" w:tentative="1">
      <w:start w:val="1"/>
      <w:numFmt w:val="lowerRoman"/>
      <w:lvlText w:val="%9."/>
      <w:lvlJc w:val="right"/>
      <w:pPr>
        <w:ind w:left="6358" w:hanging="180"/>
      </w:pPr>
    </w:lvl>
  </w:abstractNum>
  <w:abstractNum w:abstractNumId="1" w15:restartNumberingAfterBreak="0">
    <w:nsid w:val="0C5D7753"/>
    <w:multiLevelType w:val="hybridMultilevel"/>
    <w:tmpl w:val="BD482730"/>
    <w:lvl w:ilvl="0" w:tplc="FF342A80">
      <w:start w:val="1"/>
      <w:numFmt w:val="lowerLetter"/>
      <w:lvlText w:val="%1)"/>
      <w:lvlJc w:val="left"/>
      <w:pPr>
        <w:ind w:left="1018" w:hanging="360"/>
      </w:pPr>
      <w:rPr>
        <w:rFonts w:hint="default"/>
      </w:rPr>
    </w:lvl>
    <w:lvl w:ilvl="1" w:tplc="04260019" w:tentative="1">
      <w:start w:val="1"/>
      <w:numFmt w:val="lowerLetter"/>
      <w:lvlText w:val="%2."/>
      <w:lvlJc w:val="left"/>
      <w:pPr>
        <w:ind w:left="1738" w:hanging="360"/>
      </w:pPr>
    </w:lvl>
    <w:lvl w:ilvl="2" w:tplc="0426001B" w:tentative="1">
      <w:start w:val="1"/>
      <w:numFmt w:val="lowerRoman"/>
      <w:lvlText w:val="%3."/>
      <w:lvlJc w:val="right"/>
      <w:pPr>
        <w:ind w:left="2458" w:hanging="180"/>
      </w:pPr>
    </w:lvl>
    <w:lvl w:ilvl="3" w:tplc="0426000F" w:tentative="1">
      <w:start w:val="1"/>
      <w:numFmt w:val="decimal"/>
      <w:lvlText w:val="%4."/>
      <w:lvlJc w:val="left"/>
      <w:pPr>
        <w:ind w:left="3178" w:hanging="360"/>
      </w:pPr>
    </w:lvl>
    <w:lvl w:ilvl="4" w:tplc="04260019" w:tentative="1">
      <w:start w:val="1"/>
      <w:numFmt w:val="lowerLetter"/>
      <w:lvlText w:val="%5."/>
      <w:lvlJc w:val="left"/>
      <w:pPr>
        <w:ind w:left="3898" w:hanging="360"/>
      </w:pPr>
    </w:lvl>
    <w:lvl w:ilvl="5" w:tplc="0426001B" w:tentative="1">
      <w:start w:val="1"/>
      <w:numFmt w:val="lowerRoman"/>
      <w:lvlText w:val="%6."/>
      <w:lvlJc w:val="right"/>
      <w:pPr>
        <w:ind w:left="4618" w:hanging="180"/>
      </w:pPr>
    </w:lvl>
    <w:lvl w:ilvl="6" w:tplc="0426000F" w:tentative="1">
      <w:start w:val="1"/>
      <w:numFmt w:val="decimal"/>
      <w:lvlText w:val="%7."/>
      <w:lvlJc w:val="left"/>
      <w:pPr>
        <w:ind w:left="5338" w:hanging="360"/>
      </w:pPr>
    </w:lvl>
    <w:lvl w:ilvl="7" w:tplc="04260019" w:tentative="1">
      <w:start w:val="1"/>
      <w:numFmt w:val="lowerLetter"/>
      <w:lvlText w:val="%8."/>
      <w:lvlJc w:val="left"/>
      <w:pPr>
        <w:ind w:left="6058" w:hanging="360"/>
      </w:pPr>
    </w:lvl>
    <w:lvl w:ilvl="8" w:tplc="0426001B" w:tentative="1">
      <w:start w:val="1"/>
      <w:numFmt w:val="lowerRoman"/>
      <w:lvlText w:val="%9."/>
      <w:lvlJc w:val="right"/>
      <w:pPr>
        <w:ind w:left="6778" w:hanging="180"/>
      </w:pPr>
    </w:lvl>
  </w:abstractNum>
  <w:abstractNum w:abstractNumId="2" w15:restartNumberingAfterBreak="0">
    <w:nsid w:val="1A7C2C07"/>
    <w:multiLevelType w:val="hybridMultilevel"/>
    <w:tmpl w:val="EE48E25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08D7791"/>
    <w:multiLevelType w:val="hybridMultilevel"/>
    <w:tmpl w:val="A128181C"/>
    <w:lvl w:ilvl="0" w:tplc="4E1021F0">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1469CF"/>
    <w:multiLevelType w:val="multilevel"/>
    <w:tmpl w:val="F18898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F214BD"/>
    <w:multiLevelType w:val="multilevel"/>
    <w:tmpl w:val="B3381BDE"/>
    <w:lvl w:ilvl="0">
      <w:start w:val="4"/>
      <w:numFmt w:val="decimal"/>
      <w:lvlText w:val="%1."/>
      <w:lvlJc w:val="left"/>
      <w:pPr>
        <w:ind w:left="360" w:hanging="360"/>
      </w:pPr>
      <w:rPr>
        <w:rFonts w:hint="default"/>
      </w:rPr>
    </w:lvl>
    <w:lvl w:ilvl="1">
      <w:start w:val="1"/>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6" w15:restartNumberingAfterBreak="0">
    <w:nsid w:val="690A7B44"/>
    <w:multiLevelType w:val="hybridMultilevel"/>
    <w:tmpl w:val="643268B0"/>
    <w:lvl w:ilvl="0" w:tplc="4E1021F0">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F46289A"/>
    <w:multiLevelType w:val="hybridMultilevel"/>
    <w:tmpl w:val="BEC05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684735A"/>
    <w:multiLevelType w:val="hybridMultilevel"/>
    <w:tmpl w:val="4D0C4A7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7"/>
  </w:num>
  <w:num w:numId="6">
    <w:abstractNumId w:val="3"/>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5C"/>
    <w:rsid w:val="00006ED1"/>
    <w:rsid w:val="000527C0"/>
    <w:rsid w:val="00065761"/>
    <w:rsid w:val="001141E9"/>
    <w:rsid w:val="0013598C"/>
    <w:rsid w:val="0013705C"/>
    <w:rsid w:val="002365A1"/>
    <w:rsid w:val="002D7F41"/>
    <w:rsid w:val="00687EC4"/>
    <w:rsid w:val="006F2E5B"/>
    <w:rsid w:val="0073531E"/>
    <w:rsid w:val="008C0A88"/>
    <w:rsid w:val="009F5C18"/>
    <w:rsid w:val="00C13E43"/>
    <w:rsid w:val="00CB36B1"/>
    <w:rsid w:val="00CD7D48"/>
    <w:rsid w:val="00D51DE2"/>
    <w:rsid w:val="00E16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4C7E"/>
  <w15:chartTrackingRefBased/>
  <w15:docId w15:val="{67E29B6F-5D6E-45BF-8584-12672DCA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05C"/>
    <w:rPr>
      <w:rFonts w:ascii="Calibri" w:eastAsia="Calibri" w:hAnsi="Calibri" w:cs="Calibri"/>
      <w:color w:val="000000"/>
      <w:sz w:val="22"/>
      <w:szCs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705C"/>
    <w:rPr>
      <w:color w:val="0000FF"/>
      <w:u w:val="single"/>
    </w:rPr>
  </w:style>
  <w:style w:type="paragraph" w:styleId="ListParagraph">
    <w:name w:val="List Paragraph"/>
    <w:aliases w:val="Syle 1,Strip,Normal bullet 2,Bullet list,H&amp;P List Paragraph,2,Saistīto dokumentu saraksts,Numbered Para 1,Dot pt,List Paragraph Char Char Char,Indicator Text,Bullet Points,MAIN CONTENT,IFCL - List Paragraph,List Paragraph12,OBC Bullet"/>
    <w:basedOn w:val="Normal"/>
    <w:link w:val="ListParagraphChar"/>
    <w:uiPriority w:val="34"/>
    <w:qFormat/>
    <w:rsid w:val="0013705C"/>
    <w:pPr>
      <w:ind w:left="720"/>
      <w:contextualSpacing/>
    </w:pPr>
    <w:rPr>
      <w:rFonts w:ascii="Times New Roman" w:eastAsia="Times New Roman" w:hAnsi="Times New Roman" w:cs="Times New Roman"/>
      <w:color w:val="auto"/>
      <w:sz w:val="20"/>
      <w:szCs w:val="20"/>
      <w:lang w:val="en-US" w:eastAsia="en-US"/>
    </w:rPr>
  </w:style>
  <w:style w:type="character" w:customStyle="1" w:styleId="ListParagraphChar">
    <w:name w:val="List Paragraph Char"/>
    <w:aliases w:val="Syle 1 Char,Strip Char,Normal bullet 2 Char,Bullet list Char,H&amp;P List Paragraph Char,2 Char,Saistīto dokumentu saraksts Char,Numbered Para 1 Char,Dot pt Char,List Paragraph Char Char Char Char,Indicator Text Char,Bullet Points Char"/>
    <w:link w:val="ListParagraph"/>
    <w:uiPriority w:val="34"/>
    <w:qFormat/>
    <w:rsid w:val="0013705C"/>
    <w:rPr>
      <w:rFonts w:eastAsia="Times New Roman"/>
      <w:sz w:val="20"/>
      <w:szCs w:val="20"/>
      <w:lang w:val="en-US"/>
    </w:rPr>
  </w:style>
  <w:style w:type="character" w:styleId="UnresolvedMention">
    <w:name w:val="Unresolved Mention"/>
    <w:basedOn w:val="DefaultParagraphFont"/>
    <w:uiPriority w:val="99"/>
    <w:semiHidden/>
    <w:unhideWhenUsed/>
    <w:rsid w:val="0013705C"/>
    <w:rPr>
      <w:color w:val="605E5C"/>
      <w:shd w:val="clear" w:color="auto" w:fill="E1DFDD"/>
    </w:rPr>
  </w:style>
  <w:style w:type="paragraph" w:styleId="FootnoteText">
    <w:name w:val="footnote text"/>
    <w:basedOn w:val="Normal"/>
    <w:link w:val="FootnoteTextChar"/>
    <w:uiPriority w:val="99"/>
    <w:semiHidden/>
    <w:unhideWhenUsed/>
    <w:rsid w:val="0073531E"/>
    <w:rPr>
      <w:sz w:val="20"/>
      <w:szCs w:val="20"/>
    </w:rPr>
  </w:style>
  <w:style w:type="character" w:customStyle="1" w:styleId="FootnoteTextChar">
    <w:name w:val="Footnote Text Char"/>
    <w:basedOn w:val="DefaultParagraphFont"/>
    <w:link w:val="FootnoteText"/>
    <w:uiPriority w:val="99"/>
    <w:semiHidden/>
    <w:rsid w:val="0073531E"/>
    <w:rPr>
      <w:rFonts w:ascii="Calibri" w:eastAsia="Calibri" w:hAnsi="Calibri" w:cs="Calibri"/>
      <w:color w:val="000000"/>
      <w:sz w:val="20"/>
      <w:szCs w:val="20"/>
      <w:lang w:eastAsia="lv-LV"/>
    </w:rPr>
  </w:style>
  <w:style w:type="character" w:styleId="FootnoteReference">
    <w:name w:val="footnote reference"/>
    <w:basedOn w:val="DefaultParagraphFont"/>
    <w:uiPriority w:val="99"/>
    <w:semiHidden/>
    <w:unhideWhenUsed/>
    <w:rsid w:val="0073531E"/>
    <w:rPr>
      <w:vertAlign w:val="superscript"/>
    </w:rPr>
  </w:style>
  <w:style w:type="table" w:styleId="TableGrid">
    <w:name w:val="Table Grid"/>
    <w:basedOn w:val="TableNormal"/>
    <w:uiPriority w:val="39"/>
    <w:rsid w:val="00CD7D48"/>
    <w:pPr>
      <w:suppressAutoHyphens/>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F41"/>
    <w:rPr>
      <w:sz w:val="16"/>
      <w:szCs w:val="16"/>
    </w:rPr>
  </w:style>
  <w:style w:type="paragraph" w:styleId="CommentText">
    <w:name w:val="annotation text"/>
    <w:basedOn w:val="Normal"/>
    <w:link w:val="CommentTextChar"/>
    <w:uiPriority w:val="99"/>
    <w:semiHidden/>
    <w:unhideWhenUsed/>
    <w:rsid w:val="002D7F41"/>
    <w:pPr>
      <w:jc w:val="left"/>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uiPriority w:val="99"/>
    <w:semiHidden/>
    <w:rsid w:val="002D7F41"/>
    <w:rPr>
      <w:rFonts w:eastAsia="Times New Roman"/>
      <w:sz w:val="20"/>
      <w:szCs w:val="20"/>
    </w:rPr>
  </w:style>
  <w:style w:type="character" w:styleId="FollowedHyperlink">
    <w:name w:val="FollowedHyperlink"/>
    <w:basedOn w:val="DefaultParagraphFont"/>
    <w:uiPriority w:val="99"/>
    <w:semiHidden/>
    <w:unhideWhenUsed/>
    <w:rsid w:val="006F2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mod.gov.lv/Portal/webdav/8ac09ecd-c19f-401a-8c95-e1b9e92ebf5d/Kristers.Grauze@mod.gov.lv" TargetMode="External"/><Relationship Id="rId13" Type="http://schemas.openxmlformats.org/officeDocument/2006/relationships/hyperlink" Target="https://www.vid.gov.lv/lv/neiesniegtas-nodoklu-deklaracijas" TargetMode="External"/><Relationship Id="rId3" Type="http://schemas.openxmlformats.org/officeDocument/2006/relationships/settings" Target="settings.xml"/><Relationship Id="rId7" Type="http://schemas.openxmlformats.org/officeDocument/2006/relationships/hyperlink" Target="mailto:pasts@mod.gov.lv" TargetMode="External"/><Relationship Id="rId12" Type="http://schemas.openxmlformats.org/officeDocument/2006/relationships/hyperlink" Target="https://www6.vid.gov.lv/NP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i.vi.gov.lv/air" TargetMode="External"/><Relationship Id="rId5" Type="http://schemas.openxmlformats.org/officeDocument/2006/relationships/footnotes" Target="footnotes.xml"/><Relationship Id="rId15" Type="http://schemas.openxmlformats.org/officeDocument/2006/relationships/hyperlink" Target="https://sankcijas.fid.gov.lv/sankciju-mekletajs" TargetMode="External"/><Relationship Id="rId10" Type="http://schemas.openxmlformats.org/officeDocument/2006/relationships/hyperlink" Target="https://info.ur.gov.lv/" TargetMode="External"/><Relationship Id="rId4" Type="http://schemas.openxmlformats.org/officeDocument/2006/relationships/webSettings" Target="webSettings.xml"/><Relationship Id="rId9" Type="http://schemas.openxmlformats.org/officeDocument/2006/relationships/hyperlink" Target="https://dvs.mod.gov.lv/Portal/webdav/8ac09ecd-c19f-401a-8c95-e1b9e92ebf5d/Agneta.Liepina@mod.gov.lv" TargetMode="External"/><Relationship Id="rId14" Type="http://schemas.openxmlformats.org/officeDocument/2006/relationships/hyperlink" Target="https://info.u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apportals.mk.gov.lv/legal_acts/502dede4-c2e6-4a4c-9aa1-f9983789be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8789</Words>
  <Characters>5010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Zorģis</dc:creator>
  <cp:keywords/>
  <dc:description/>
  <cp:lastModifiedBy>Kaspars Zorģis</cp:lastModifiedBy>
  <cp:revision>2</cp:revision>
  <dcterms:created xsi:type="dcterms:W3CDTF">2024-08-26T09:37:00Z</dcterms:created>
  <dcterms:modified xsi:type="dcterms:W3CDTF">2024-08-26T09:37:00Z</dcterms:modified>
</cp:coreProperties>
</file>