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65" w:rsidRPr="008F5983" w:rsidRDefault="004D3F65" w:rsidP="00A6062F">
      <w:pPr>
        <w:tabs>
          <w:tab w:val="left" w:pos="8280"/>
        </w:tabs>
        <w:ind w:left="540"/>
        <w:jc w:val="center"/>
        <w:rPr>
          <w:rFonts w:ascii="Times New Roman" w:hAnsi="Times New Roman"/>
          <w:b/>
          <w:bCs/>
          <w:szCs w:val="24"/>
        </w:rPr>
      </w:pPr>
      <w:r w:rsidRPr="008F5983">
        <w:rPr>
          <w:rFonts w:ascii="Times New Roman" w:hAnsi="Times New Roman"/>
          <w:b/>
          <w:bCs/>
          <w:szCs w:val="24"/>
        </w:rPr>
        <w:t>I</w:t>
      </w:r>
      <w:r w:rsidR="00E57289" w:rsidRPr="008F5983">
        <w:rPr>
          <w:rFonts w:ascii="Times New Roman" w:hAnsi="Times New Roman"/>
          <w:b/>
          <w:bCs/>
          <w:szCs w:val="24"/>
        </w:rPr>
        <w:t>epirkuma komisijas sēdē sniegtā</w:t>
      </w:r>
      <w:r w:rsidRPr="008F5983">
        <w:rPr>
          <w:rFonts w:ascii="Times New Roman" w:hAnsi="Times New Roman"/>
          <w:b/>
          <w:bCs/>
          <w:szCs w:val="24"/>
        </w:rPr>
        <w:t xml:space="preserve"> atbil</w:t>
      </w:r>
      <w:r w:rsidR="00E57289" w:rsidRPr="008F5983">
        <w:rPr>
          <w:rFonts w:ascii="Times New Roman" w:hAnsi="Times New Roman"/>
          <w:b/>
          <w:bCs/>
          <w:szCs w:val="24"/>
        </w:rPr>
        <w:t>de uz ieinteresēt</w:t>
      </w:r>
      <w:r w:rsidR="00B06BFD" w:rsidRPr="008F5983">
        <w:rPr>
          <w:rFonts w:ascii="Times New Roman" w:hAnsi="Times New Roman"/>
          <w:b/>
          <w:bCs/>
          <w:szCs w:val="24"/>
        </w:rPr>
        <w:t>ā</w:t>
      </w:r>
      <w:r w:rsidR="00E57289" w:rsidRPr="008F5983">
        <w:rPr>
          <w:rFonts w:ascii="Times New Roman" w:hAnsi="Times New Roman"/>
          <w:b/>
          <w:bCs/>
          <w:szCs w:val="24"/>
        </w:rPr>
        <w:t xml:space="preserve"> piegādātāj</w:t>
      </w:r>
      <w:r w:rsidR="00B06BFD" w:rsidRPr="008F5983">
        <w:rPr>
          <w:rFonts w:ascii="Times New Roman" w:hAnsi="Times New Roman"/>
          <w:b/>
          <w:bCs/>
          <w:szCs w:val="24"/>
        </w:rPr>
        <w:t>a</w:t>
      </w:r>
      <w:r w:rsidR="00E57289" w:rsidRPr="008F5983">
        <w:rPr>
          <w:rFonts w:ascii="Times New Roman" w:hAnsi="Times New Roman"/>
          <w:b/>
          <w:bCs/>
          <w:szCs w:val="24"/>
        </w:rPr>
        <w:t xml:space="preserve"> uzdot</w:t>
      </w:r>
      <w:r w:rsidR="00813FC3">
        <w:rPr>
          <w:rFonts w:ascii="Times New Roman" w:hAnsi="Times New Roman"/>
          <w:b/>
          <w:bCs/>
          <w:szCs w:val="24"/>
        </w:rPr>
        <w:t>o jautājumu</w:t>
      </w:r>
      <w:r w:rsidRPr="008F5983">
        <w:rPr>
          <w:rFonts w:ascii="Times New Roman" w:hAnsi="Times New Roman"/>
          <w:b/>
          <w:bCs/>
          <w:szCs w:val="24"/>
        </w:rPr>
        <w:t xml:space="preserve"> par atklāt</w:t>
      </w:r>
      <w:r w:rsidR="0096768D" w:rsidRPr="008F5983">
        <w:rPr>
          <w:rFonts w:ascii="Times New Roman" w:hAnsi="Times New Roman"/>
          <w:b/>
          <w:bCs/>
          <w:szCs w:val="24"/>
        </w:rPr>
        <w:t>u</w:t>
      </w:r>
      <w:r w:rsidRPr="008F5983">
        <w:rPr>
          <w:rFonts w:ascii="Times New Roman" w:hAnsi="Times New Roman"/>
          <w:b/>
          <w:bCs/>
          <w:szCs w:val="24"/>
        </w:rPr>
        <w:t xml:space="preserve"> konkurs</w:t>
      </w:r>
      <w:r w:rsidR="00A6062F" w:rsidRPr="008F5983">
        <w:rPr>
          <w:rFonts w:ascii="Times New Roman" w:hAnsi="Times New Roman"/>
          <w:b/>
          <w:bCs/>
          <w:szCs w:val="24"/>
        </w:rPr>
        <w:t>u</w:t>
      </w:r>
      <w:r w:rsidRPr="008F5983">
        <w:rPr>
          <w:rFonts w:ascii="Times New Roman" w:hAnsi="Times New Roman"/>
          <w:b/>
          <w:bCs/>
          <w:szCs w:val="24"/>
        </w:rPr>
        <w:t xml:space="preserve"> </w:t>
      </w:r>
    </w:p>
    <w:p w:rsidR="00F52FF2" w:rsidRDefault="00813FC3" w:rsidP="00A6062F">
      <w:pPr>
        <w:tabs>
          <w:tab w:val="left" w:pos="8280"/>
        </w:tabs>
        <w:ind w:left="540"/>
        <w:jc w:val="center"/>
        <w:rPr>
          <w:rFonts w:ascii="Times New Roman" w:hAnsi="Times New Roman" w:cstheme="minorBidi"/>
          <w:b/>
          <w:bCs/>
          <w:i/>
          <w:iCs/>
          <w:szCs w:val="24"/>
        </w:rPr>
      </w:pPr>
      <w:r w:rsidRPr="00813FC3">
        <w:rPr>
          <w:rFonts w:ascii="Times New Roman" w:hAnsi="Times New Roman" w:cstheme="minorBidi"/>
          <w:b/>
          <w:bCs/>
          <w:i/>
          <w:iCs/>
          <w:szCs w:val="24"/>
        </w:rPr>
        <w:t>“Dabasgāzes iegāde (t.sk. sistēmas pakalpojumi un papildpakalpojumi)”</w:t>
      </w:r>
    </w:p>
    <w:p w:rsidR="00D72AE3" w:rsidRPr="008F5983" w:rsidRDefault="00FF4B0C" w:rsidP="00A6062F">
      <w:pPr>
        <w:tabs>
          <w:tab w:val="left" w:pos="8280"/>
        </w:tabs>
        <w:ind w:left="540"/>
        <w:jc w:val="center"/>
        <w:rPr>
          <w:rFonts w:ascii="Times New Roman" w:hAnsi="Times New Roman"/>
          <w:b/>
          <w:bCs/>
          <w:szCs w:val="24"/>
        </w:rPr>
      </w:pPr>
      <w:r w:rsidRPr="008F5983">
        <w:rPr>
          <w:rFonts w:ascii="Times New Roman" w:hAnsi="Times New Roman"/>
          <w:b/>
          <w:bCs/>
          <w:szCs w:val="24"/>
        </w:rPr>
        <w:t>identifikācijas Nr. VAMOIC 201</w:t>
      </w:r>
      <w:r w:rsidR="00ED3607" w:rsidRPr="008F5983">
        <w:rPr>
          <w:rFonts w:ascii="Times New Roman" w:hAnsi="Times New Roman"/>
          <w:b/>
          <w:bCs/>
          <w:szCs w:val="24"/>
        </w:rPr>
        <w:t>8</w:t>
      </w:r>
      <w:r w:rsidR="00E57289" w:rsidRPr="008F5983">
        <w:rPr>
          <w:rFonts w:ascii="Times New Roman" w:hAnsi="Times New Roman"/>
          <w:b/>
          <w:bCs/>
          <w:szCs w:val="24"/>
        </w:rPr>
        <w:t>/</w:t>
      </w:r>
      <w:r w:rsidR="00813FC3">
        <w:rPr>
          <w:rFonts w:ascii="Times New Roman" w:hAnsi="Times New Roman"/>
          <w:b/>
          <w:bCs/>
          <w:szCs w:val="24"/>
        </w:rPr>
        <w:t>230</w:t>
      </w:r>
      <w:r w:rsidR="00ED3607" w:rsidRPr="008F5983">
        <w:rPr>
          <w:rFonts w:ascii="Times New Roman" w:hAnsi="Times New Roman"/>
          <w:b/>
          <w:bCs/>
          <w:szCs w:val="24"/>
        </w:rPr>
        <w:t xml:space="preserve"> (turpmāk – atklāts konkurss)</w:t>
      </w:r>
    </w:p>
    <w:p w:rsidR="00D72AE3" w:rsidRPr="008F5983" w:rsidRDefault="00D72AE3" w:rsidP="00A6062F">
      <w:pPr>
        <w:ind w:firstLine="720"/>
        <w:jc w:val="both"/>
        <w:rPr>
          <w:rFonts w:ascii="Times New Roman" w:hAnsi="Times New Roman"/>
          <w:szCs w:val="24"/>
        </w:rPr>
      </w:pPr>
    </w:p>
    <w:p w:rsidR="00B0631C" w:rsidRPr="008F5983" w:rsidRDefault="00B0631C" w:rsidP="00A6062F">
      <w:pPr>
        <w:rPr>
          <w:rFonts w:ascii="Times New Roman" w:hAnsi="Times New Roman"/>
          <w:b/>
          <w:szCs w:val="24"/>
        </w:rPr>
      </w:pPr>
    </w:p>
    <w:p w:rsidR="00B06BFD" w:rsidRPr="008F5983" w:rsidRDefault="00B06BFD" w:rsidP="00A6062F">
      <w:pPr>
        <w:rPr>
          <w:rFonts w:ascii="Times New Roman" w:hAnsi="Times New Roman"/>
          <w:b/>
          <w:szCs w:val="24"/>
        </w:rPr>
      </w:pPr>
    </w:p>
    <w:p w:rsidR="00B0631C" w:rsidRPr="00D97936" w:rsidRDefault="00B0631C" w:rsidP="00A6062F">
      <w:pPr>
        <w:pStyle w:val="ListParagraph"/>
        <w:numPr>
          <w:ilvl w:val="0"/>
          <w:numId w:val="18"/>
        </w:numPr>
        <w:ind w:left="284" w:hanging="284"/>
        <w:rPr>
          <w:rFonts w:ascii="Times New Roman" w:hAnsi="Times New Roman"/>
          <w:b/>
          <w:sz w:val="24"/>
          <w:szCs w:val="24"/>
        </w:rPr>
      </w:pPr>
      <w:r w:rsidRPr="00D97936">
        <w:rPr>
          <w:rFonts w:ascii="Times New Roman" w:hAnsi="Times New Roman"/>
          <w:b/>
          <w:sz w:val="24"/>
          <w:szCs w:val="24"/>
        </w:rPr>
        <w:t>Jautājums:</w:t>
      </w:r>
    </w:p>
    <w:p w:rsidR="00D97936" w:rsidRPr="00D97936" w:rsidRDefault="00D97936" w:rsidP="00A6062F">
      <w:pPr>
        <w:jc w:val="both"/>
        <w:rPr>
          <w:rFonts w:ascii="Times New Roman" w:hAnsi="Times New Roman"/>
          <w:szCs w:val="24"/>
        </w:rPr>
      </w:pPr>
    </w:p>
    <w:p w:rsidR="00813FC3" w:rsidRPr="00316C12" w:rsidRDefault="00813FC3" w:rsidP="00813FC3">
      <w:pPr>
        <w:jc w:val="both"/>
        <w:rPr>
          <w:rFonts w:ascii="Times New Roman" w:hAnsi="Times New Roman"/>
        </w:rPr>
      </w:pPr>
      <w:r w:rsidRPr="00316C12">
        <w:rPr>
          <w:rFonts w:ascii="Times New Roman" w:hAnsi="Times New Roman"/>
        </w:rPr>
        <w:t>Kā norādīt dabasgāzes cenu un kas iekļauts/ nav iekļauts cenā?</w:t>
      </w:r>
    </w:p>
    <w:p w:rsidR="00813FC3" w:rsidRPr="00316C12" w:rsidRDefault="00813FC3" w:rsidP="00813FC3">
      <w:pPr>
        <w:jc w:val="both"/>
        <w:rPr>
          <w:rFonts w:ascii="Times New Roman" w:hAnsi="Times New Roman"/>
        </w:rPr>
      </w:pPr>
      <w:r w:rsidRPr="00316C12">
        <w:rPr>
          <w:rFonts w:ascii="Times New Roman" w:hAnsi="Times New Roman"/>
        </w:rPr>
        <w:t xml:space="preserve">Cena par 1kWh ar piecām zīmēm aiz komata. </w:t>
      </w:r>
    </w:p>
    <w:p w:rsidR="00813FC3" w:rsidRPr="00316C12" w:rsidRDefault="00813FC3" w:rsidP="00813FC3">
      <w:pPr>
        <w:jc w:val="both"/>
        <w:rPr>
          <w:rFonts w:ascii="Times New Roman" w:hAnsi="Times New Roman"/>
        </w:rPr>
      </w:pPr>
      <w:r w:rsidRPr="00316C12">
        <w:rPr>
          <w:rFonts w:ascii="Times New Roman" w:hAnsi="Times New Roman"/>
        </w:rPr>
        <w:t xml:space="preserve"> </w:t>
      </w:r>
    </w:p>
    <w:p w:rsidR="00813FC3" w:rsidRPr="00316C12" w:rsidRDefault="00813FC3" w:rsidP="00813FC3">
      <w:pPr>
        <w:jc w:val="both"/>
        <w:rPr>
          <w:rFonts w:ascii="Times New Roman" w:hAnsi="Times New Roman"/>
        </w:rPr>
      </w:pPr>
      <w:proofErr w:type="spellStart"/>
      <w:r w:rsidRPr="00316C12">
        <w:rPr>
          <w:rFonts w:ascii="Times New Roman" w:hAnsi="Times New Roman"/>
        </w:rPr>
        <w:t>Iekļauj(bez</w:t>
      </w:r>
      <w:proofErr w:type="spellEnd"/>
      <w:r w:rsidRPr="00316C12">
        <w:rPr>
          <w:rFonts w:ascii="Times New Roman" w:hAnsi="Times New Roman"/>
        </w:rPr>
        <w:t xml:space="preserve"> PVN)- </w:t>
      </w:r>
    </w:p>
    <w:p w:rsidR="00813FC3" w:rsidRPr="00316C12" w:rsidRDefault="00813FC3" w:rsidP="00813FC3">
      <w:pPr>
        <w:ind w:left="720"/>
        <w:jc w:val="both"/>
        <w:rPr>
          <w:rFonts w:ascii="Times New Roman" w:hAnsi="Times New Roman"/>
        </w:rPr>
      </w:pPr>
      <w:r>
        <w:rPr>
          <w:rFonts w:ascii="Times New Roman" w:hAnsi="Times New Roman"/>
        </w:rPr>
        <w:t xml:space="preserve">    </w:t>
      </w:r>
      <w:r w:rsidRPr="00316C12">
        <w:rPr>
          <w:rFonts w:ascii="Times New Roman" w:hAnsi="Times New Roman"/>
        </w:rPr>
        <w:t>Pārvades sistēmas jauda</w:t>
      </w:r>
    </w:p>
    <w:p w:rsidR="00813FC3" w:rsidRPr="00316C12" w:rsidRDefault="00813FC3" w:rsidP="00813FC3">
      <w:pPr>
        <w:jc w:val="both"/>
        <w:rPr>
          <w:rFonts w:ascii="Times New Roman" w:hAnsi="Times New Roman"/>
        </w:rPr>
      </w:pPr>
      <w:r w:rsidRPr="00316C12">
        <w:rPr>
          <w:rFonts w:ascii="Times New Roman" w:hAnsi="Times New Roman"/>
        </w:rPr>
        <w:t xml:space="preserve">                Uzglabāšanas pakalpojums</w:t>
      </w:r>
    </w:p>
    <w:p w:rsidR="00813FC3" w:rsidRPr="00316C12" w:rsidRDefault="00813FC3" w:rsidP="00813FC3">
      <w:pPr>
        <w:jc w:val="both"/>
        <w:rPr>
          <w:rFonts w:ascii="Times New Roman" w:hAnsi="Times New Roman"/>
        </w:rPr>
      </w:pPr>
      <w:r w:rsidRPr="00316C12">
        <w:rPr>
          <w:rFonts w:ascii="Times New Roman" w:hAnsi="Times New Roman"/>
        </w:rPr>
        <w:t xml:space="preserve">                Balansēšanas pakalpojums</w:t>
      </w:r>
    </w:p>
    <w:p w:rsidR="00813FC3" w:rsidRPr="00316C12" w:rsidRDefault="00813FC3" w:rsidP="00813FC3">
      <w:pPr>
        <w:jc w:val="both"/>
        <w:rPr>
          <w:rFonts w:ascii="Times New Roman" w:hAnsi="Times New Roman"/>
        </w:rPr>
      </w:pPr>
      <w:proofErr w:type="spellStart"/>
      <w:r w:rsidRPr="00316C12">
        <w:rPr>
          <w:rFonts w:ascii="Times New Roman" w:hAnsi="Times New Roman"/>
        </w:rPr>
        <w:t>Neiekļauj(bez</w:t>
      </w:r>
      <w:proofErr w:type="spellEnd"/>
      <w:r w:rsidRPr="00316C12">
        <w:rPr>
          <w:rFonts w:ascii="Times New Roman" w:hAnsi="Times New Roman"/>
        </w:rPr>
        <w:t xml:space="preserve"> PVN)-</w:t>
      </w:r>
    </w:p>
    <w:p w:rsidR="00813FC3" w:rsidRPr="00316C12" w:rsidRDefault="00813FC3" w:rsidP="00813FC3">
      <w:pPr>
        <w:jc w:val="both"/>
        <w:rPr>
          <w:rFonts w:ascii="Times New Roman" w:hAnsi="Times New Roman"/>
        </w:rPr>
      </w:pPr>
      <w:r w:rsidRPr="00316C12">
        <w:rPr>
          <w:rFonts w:ascii="Times New Roman" w:hAnsi="Times New Roman"/>
        </w:rPr>
        <w:t xml:space="preserve">                Pārvades pakalpojums</w:t>
      </w:r>
    </w:p>
    <w:p w:rsidR="00813FC3" w:rsidRPr="00316C12" w:rsidRDefault="00813FC3" w:rsidP="00813FC3">
      <w:pPr>
        <w:jc w:val="both"/>
        <w:rPr>
          <w:rFonts w:ascii="Times New Roman" w:hAnsi="Times New Roman"/>
        </w:rPr>
      </w:pPr>
      <w:r w:rsidRPr="00316C12">
        <w:rPr>
          <w:rFonts w:ascii="Times New Roman" w:hAnsi="Times New Roman"/>
        </w:rPr>
        <w:t xml:space="preserve">                Sadales pakalpojums</w:t>
      </w:r>
    </w:p>
    <w:p w:rsidR="00813FC3" w:rsidRPr="00316C12" w:rsidRDefault="00813FC3" w:rsidP="00813FC3">
      <w:pPr>
        <w:jc w:val="both"/>
        <w:rPr>
          <w:rFonts w:ascii="Times New Roman" w:hAnsi="Times New Roman"/>
        </w:rPr>
      </w:pPr>
      <w:r w:rsidRPr="00316C12">
        <w:rPr>
          <w:rFonts w:ascii="Times New Roman" w:hAnsi="Times New Roman"/>
        </w:rPr>
        <w:t xml:space="preserve">                Akcīzes nodoklis</w:t>
      </w:r>
    </w:p>
    <w:p w:rsidR="00813FC3" w:rsidRPr="00316C12" w:rsidRDefault="00813FC3" w:rsidP="00813FC3">
      <w:pPr>
        <w:jc w:val="both"/>
        <w:rPr>
          <w:rFonts w:ascii="Times New Roman" w:hAnsi="Times New Roman"/>
        </w:rPr>
      </w:pPr>
      <w:r w:rsidRPr="00316C12">
        <w:rPr>
          <w:rFonts w:ascii="Times New Roman" w:hAnsi="Times New Roman"/>
        </w:rPr>
        <w:t xml:space="preserve">                </w:t>
      </w:r>
    </w:p>
    <w:p w:rsidR="00813FC3" w:rsidRPr="00316C12" w:rsidRDefault="00813FC3" w:rsidP="00813FC3">
      <w:pPr>
        <w:jc w:val="both"/>
        <w:rPr>
          <w:rFonts w:ascii="Times New Roman" w:hAnsi="Times New Roman"/>
        </w:rPr>
      </w:pPr>
      <w:r w:rsidRPr="00316C12">
        <w:rPr>
          <w:rFonts w:ascii="Times New Roman" w:hAnsi="Times New Roman"/>
        </w:rPr>
        <w:t xml:space="preserve"> </w:t>
      </w:r>
    </w:p>
    <w:p w:rsidR="00813FC3" w:rsidRPr="00316C12" w:rsidRDefault="00813FC3" w:rsidP="00813FC3">
      <w:pPr>
        <w:jc w:val="both"/>
        <w:rPr>
          <w:rFonts w:ascii="Times New Roman" w:hAnsi="Times New Roman"/>
        </w:rPr>
      </w:pPr>
      <w:r w:rsidRPr="00316C12">
        <w:rPr>
          <w:rFonts w:ascii="Times New Roman" w:hAnsi="Times New Roman"/>
        </w:rPr>
        <w:t xml:space="preserve">Tādēļ iepirkuma vērtējamais objekts būtu 1kWh cena par dabasgāzi ņemot vērā </w:t>
      </w:r>
      <w:proofErr w:type="gramStart"/>
      <w:r w:rsidRPr="00316C12">
        <w:rPr>
          <w:rFonts w:ascii="Times New Roman" w:hAnsi="Times New Roman"/>
        </w:rPr>
        <w:t>augstāk minēto</w:t>
      </w:r>
      <w:proofErr w:type="gramEnd"/>
      <w:r w:rsidRPr="00316C12">
        <w:rPr>
          <w:rFonts w:ascii="Times New Roman" w:hAnsi="Times New Roman"/>
        </w:rPr>
        <w:t xml:space="preserve">. </w:t>
      </w:r>
    </w:p>
    <w:p w:rsidR="00813FC3" w:rsidRPr="00316C12" w:rsidRDefault="00813FC3" w:rsidP="00813FC3">
      <w:pPr>
        <w:jc w:val="both"/>
        <w:rPr>
          <w:rFonts w:ascii="Times New Roman" w:hAnsi="Times New Roman"/>
        </w:rPr>
      </w:pPr>
      <w:r w:rsidRPr="00316C12">
        <w:rPr>
          <w:rFonts w:ascii="Times New Roman" w:hAnsi="Times New Roman"/>
        </w:rPr>
        <w:t>Iepirkumā iespējams norādīt šādā redakcijā:</w:t>
      </w:r>
    </w:p>
    <w:p w:rsidR="00813FC3" w:rsidRPr="00316C12" w:rsidRDefault="00813FC3" w:rsidP="00813FC3">
      <w:pPr>
        <w:jc w:val="both"/>
        <w:rPr>
          <w:rFonts w:ascii="Times New Roman" w:hAnsi="Times New Roman"/>
        </w:rPr>
      </w:pPr>
      <w:r w:rsidRPr="00316C12">
        <w:rPr>
          <w:rFonts w:ascii="Times New Roman" w:hAnsi="Times New Roman"/>
        </w:rPr>
        <w:t xml:space="preserve">Dabasgāzes cenā ir jāietver </w:t>
      </w:r>
      <w:r w:rsidRPr="00DB40E2">
        <w:rPr>
          <w:rFonts w:ascii="Times New Roman" w:hAnsi="Times New Roman"/>
        </w:rPr>
        <w:t>visas ar iepirkuma priekšmetu saistītās izmaksas,</w:t>
      </w:r>
      <w:r w:rsidRPr="00316C12">
        <w:rPr>
          <w:rFonts w:ascii="Times New Roman" w:hAnsi="Times New Roman"/>
        </w:rPr>
        <w:t xml:space="preserve"> ta</w:t>
      </w:r>
      <w:r>
        <w:rPr>
          <w:rFonts w:ascii="Times New Roman" w:hAnsi="Times New Roman"/>
        </w:rPr>
        <w:t>i skaitā, uzglabāšanas izmaksas</w:t>
      </w:r>
      <w:r w:rsidRPr="00316C12">
        <w:rPr>
          <w:rFonts w:ascii="Times New Roman" w:hAnsi="Times New Roman"/>
        </w:rPr>
        <w:t xml:space="preserve">, pārvades sistēmas pakalpojuma – pārvades jaudas izmaksas, atlaides un piemaksas, maksa par balansēšanas pakalpojumu, kā arī visi nodokļi (izņemot akcīzes un pievienotās vērtības nodokli) un nodevas, ja tādas ir paredzētas, kā arī visi iespējamie riski, kas saistīti ar tirgus cenu svārstībām plānotajā līguma izpildes laikā. </w:t>
      </w:r>
    </w:p>
    <w:p w:rsidR="00813FC3" w:rsidRPr="00316C12" w:rsidRDefault="00813FC3" w:rsidP="00813FC3">
      <w:pPr>
        <w:jc w:val="both"/>
        <w:rPr>
          <w:rFonts w:ascii="Times New Roman" w:hAnsi="Times New Roman"/>
        </w:rPr>
      </w:pPr>
      <w:r w:rsidRPr="00316C12">
        <w:rPr>
          <w:rFonts w:ascii="Times New Roman" w:hAnsi="Times New Roman"/>
        </w:rPr>
        <w:t>Dabasgāzes cenā neiekļauj pārvades sistēmas pakalpojuma –</w:t>
      </w:r>
      <w:r>
        <w:rPr>
          <w:rFonts w:ascii="Times New Roman" w:hAnsi="Times New Roman"/>
        </w:rPr>
        <w:t xml:space="preserve"> </w:t>
      </w:r>
      <w:r w:rsidRPr="00316C12">
        <w:rPr>
          <w:rFonts w:ascii="Times New Roman" w:hAnsi="Times New Roman"/>
        </w:rPr>
        <w:t>izejas punkta Latvij</w:t>
      </w:r>
      <w:r>
        <w:rPr>
          <w:rFonts w:ascii="Times New Roman" w:hAnsi="Times New Roman"/>
        </w:rPr>
        <w:t xml:space="preserve">as lietotāju apgādei izmaksas, </w:t>
      </w:r>
      <w:r w:rsidRPr="00316C12">
        <w:rPr>
          <w:rFonts w:ascii="Times New Roman" w:hAnsi="Times New Roman"/>
        </w:rPr>
        <w:t>sadales sistēmas pakalpojuma izmaksas un akcīzes nodokli.</w:t>
      </w:r>
    </w:p>
    <w:p w:rsidR="00D97936" w:rsidRPr="00D97936" w:rsidRDefault="00D97936" w:rsidP="00046F9D">
      <w:pPr>
        <w:jc w:val="both"/>
        <w:rPr>
          <w:rFonts w:ascii="Times New Roman" w:hAnsi="Times New Roman"/>
          <w:szCs w:val="24"/>
        </w:rPr>
      </w:pPr>
    </w:p>
    <w:p w:rsidR="00D97936" w:rsidRPr="00D97936" w:rsidRDefault="00D97936" w:rsidP="00046F9D">
      <w:pPr>
        <w:jc w:val="both"/>
        <w:rPr>
          <w:rFonts w:ascii="Times New Roman" w:hAnsi="Times New Roman"/>
          <w:b/>
          <w:szCs w:val="24"/>
        </w:rPr>
      </w:pPr>
    </w:p>
    <w:p w:rsidR="00057BEE" w:rsidRDefault="00B0631C" w:rsidP="00046F9D">
      <w:pPr>
        <w:pStyle w:val="ListParagraph"/>
        <w:numPr>
          <w:ilvl w:val="0"/>
          <w:numId w:val="20"/>
        </w:numPr>
        <w:tabs>
          <w:tab w:val="left" w:pos="426"/>
        </w:tabs>
        <w:ind w:left="284" w:hanging="284"/>
        <w:jc w:val="both"/>
        <w:rPr>
          <w:rFonts w:ascii="Times New Roman" w:hAnsi="Times New Roman"/>
          <w:b/>
          <w:sz w:val="24"/>
          <w:szCs w:val="24"/>
        </w:rPr>
      </w:pPr>
      <w:r w:rsidRPr="00D97936">
        <w:rPr>
          <w:rFonts w:ascii="Times New Roman" w:hAnsi="Times New Roman"/>
          <w:b/>
          <w:sz w:val="24"/>
          <w:szCs w:val="24"/>
        </w:rPr>
        <w:t>Atbilde:</w:t>
      </w:r>
    </w:p>
    <w:p w:rsidR="00831DAC" w:rsidRPr="00831DAC" w:rsidRDefault="00831DAC" w:rsidP="00831DAC">
      <w:pPr>
        <w:tabs>
          <w:tab w:val="left" w:pos="426"/>
        </w:tabs>
        <w:jc w:val="both"/>
        <w:rPr>
          <w:rFonts w:ascii="Times New Roman" w:hAnsi="Times New Roman"/>
          <w:b/>
          <w:szCs w:val="24"/>
        </w:rPr>
      </w:pPr>
    </w:p>
    <w:p w:rsidR="00C161D4" w:rsidRPr="00C161D4" w:rsidRDefault="00F12656" w:rsidP="00EB4DBD">
      <w:pPr>
        <w:ind w:firstLine="567"/>
        <w:jc w:val="both"/>
        <w:rPr>
          <w:rFonts w:ascii="Times New Roman" w:hAnsi="Times New Roman"/>
          <w:szCs w:val="24"/>
        </w:rPr>
      </w:pPr>
      <w:r w:rsidRPr="00F12656">
        <w:rPr>
          <w:rFonts w:ascii="Times New Roman" w:hAnsi="Times New Roman"/>
          <w:szCs w:val="24"/>
        </w:rPr>
        <w:t xml:space="preserve">Atklāta konkursa </w:t>
      </w:r>
      <w:r w:rsidR="00813FC3" w:rsidRPr="00813FC3">
        <w:rPr>
          <w:rFonts w:ascii="Times New Roman" w:hAnsi="Times New Roman"/>
          <w:szCs w:val="24"/>
        </w:rPr>
        <w:t>“Dabasgāzes iegāde (t.sk. sistēmas pakalpojumi un papildpakalpojumi)”</w:t>
      </w:r>
      <w:r w:rsidRPr="00F12656">
        <w:rPr>
          <w:rFonts w:ascii="Times New Roman" w:hAnsi="Times New Roman"/>
          <w:szCs w:val="24"/>
        </w:rPr>
        <w:t xml:space="preserve"> (ide</w:t>
      </w:r>
      <w:r w:rsidR="00813FC3">
        <w:rPr>
          <w:rFonts w:ascii="Times New Roman" w:hAnsi="Times New Roman"/>
          <w:szCs w:val="24"/>
        </w:rPr>
        <w:t>ntifikācijas Nr. VAMOIC 2018/230</w:t>
      </w:r>
      <w:r w:rsidRPr="00F12656">
        <w:rPr>
          <w:rFonts w:ascii="Times New Roman" w:hAnsi="Times New Roman"/>
          <w:szCs w:val="24"/>
        </w:rPr>
        <w:t xml:space="preserve">) nolikuma </w:t>
      </w:r>
      <w:r w:rsidR="00813FC3">
        <w:rPr>
          <w:rFonts w:ascii="Times New Roman" w:hAnsi="Times New Roman"/>
          <w:szCs w:val="24"/>
        </w:rPr>
        <w:t>8.1.</w:t>
      </w:r>
      <w:r w:rsidR="00C161D4">
        <w:rPr>
          <w:rFonts w:ascii="Times New Roman" w:hAnsi="Times New Roman"/>
          <w:szCs w:val="24"/>
        </w:rPr>
        <w:t xml:space="preserve"> punkts nosaka, ka </w:t>
      </w:r>
      <w:r w:rsidR="00C161D4" w:rsidRPr="00C161D4">
        <w:rPr>
          <w:rFonts w:ascii="Times New Roman" w:hAnsi="Times New Roman"/>
          <w:i/>
          <w:szCs w:val="24"/>
        </w:rPr>
        <w:t>Tehniskais un finanšu piedāvājums ir jāsagatavo atbilstoši Nolikuma 7.pielikumam, saskaņā ar tehnisko specifikāciju (Nolikuma 5.pielikums)</w:t>
      </w:r>
      <w:r w:rsidR="00C161D4" w:rsidRPr="00C161D4">
        <w:rPr>
          <w:rFonts w:ascii="Times New Roman" w:hAnsi="Times New Roman"/>
          <w:szCs w:val="24"/>
        </w:rPr>
        <w:t>, kurā:</w:t>
      </w:r>
    </w:p>
    <w:p w:rsidR="00C161D4" w:rsidRPr="00C161D4" w:rsidRDefault="00C161D4" w:rsidP="00C161D4">
      <w:pPr>
        <w:jc w:val="both"/>
        <w:rPr>
          <w:rFonts w:ascii="Times New Roman" w:hAnsi="Times New Roman"/>
          <w:szCs w:val="24"/>
        </w:rPr>
      </w:pPr>
      <w:r w:rsidRPr="00C161D4">
        <w:rPr>
          <w:rFonts w:ascii="Times New Roman" w:hAnsi="Times New Roman"/>
          <w:szCs w:val="24"/>
        </w:rPr>
        <w:t>8.1.1.</w:t>
      </w:r>
      <w:r w:rsidRPr="00C161D4">
        <w:rPr>
          <w:rFonts w:ascii="Times New Roman" w:hAnsi="Times New Roman"/>
          <w:szCs w:val="24"/>
        </w:rPr>
        <w:tab/>
        <w:t>Jānorāda piedāvātā cena EUR bez PVN ar precizitāti 5 (piecas) zīmes aiz komata;</w:t>
      </w:r>
    </w:p>
    <w:p w:rsidR="00EB4DBD" w:rsidRDefault="00C161D4" w:rsidP="00EB4DBD">
      <w:pPr>
        <w:jc w:val="both"/>
        <w:rPr>
          <w:rFonts w:ascii="Times New Roman" w:hAnsi="Times New Roman"/>
          <w:szCs w:val="24"/>
        </w:rPr>
      </w:pPr>
      <w:r w:rsidRPr="00C161D4">
        <w:rPr>
          <w:rFonts w:ascii="Times New Roman" w:hAnsi="Times New Roman"/>
          <w:szCs w:val="24"/>
        </w:rPr>
        <w:t>8.1.2.</w:t>
      </w:r>
      <w:r w:rsidRPr="00C161D4">
        <w:rPr>
          <w:rFonts w:ascii="Times New Roman" w:hAnsi="Times New Roman"/>
          <w:szCs w:val="24"/>
        </w:rPr>
        <w:tab/>
        <w:t xml:space="preserve">Piedāvājuma </w:t>
      </w:r>
      <w:r w:rsidRPr="00050FD5">
        <w:rPr>
          <w:rFonts w:ascii="Times New Roman" w:hAnsi="Times New Roman"/>
          <w:szCs w:val="24"/>
          <w:u w:val="single"/>
        </w:rPr>
        <w:t>cenā iekļaujot</w:t>
      </w:r>
      <w:r w:rsidRPr="00050FD5">
        <w:rPr>
          <w:rFonts w:ascii="Times New Roman" w:hAnsi="Times New Roman"/>
          <w:szCs w:val="24"/>
        </w:rPr>
        <w:t xml:space="preserve"> - </w:t>
      </w:r>
      <w:r w:rsidRPr="00050FD5">
        <w:rPr>
          <w:rFonts w:ascii="Times New Roman" w:hAnsi="Times New Roman"/>
          <w:i/>
          <w:szCs w:val="24"/>
        </w:rPr>
        <w:t>līguma izpildei nepieciešamā balansēšanas pakalpojuma izmaksas</w:t>
      </w:r>
      <w:r w:rsidRPr="00050FD5">
        <w:rPr>
          <w:rFonts w:ascii="Times New Roman" w:hAnsi="Times New Roman"/>
          <w:szCs w:val="24"/>
        </w:rPr>
        <w:t xml:space="preserve"> un </w:t>
      </w:r>
      <w:r w:rsidRPr="00050FD5">
        <w:rPr>
          <w:rFonts w:ascii="Times New Roman" w:hAnsi="Times New Roman"/>
          <w:szCs w:val="24"/>
          <w:u w:val="single"/>
        </w:rPr>
        <w:t>neiekļaujot</w:t>
      </w:r>
      <w:r w:rsidRPr="00050FD5">
        <w:rPr>
          <w:rFonts w:ascii="Times New Roman" w:hAnsi="Times New Roman"/>
          <w:b/>
          <w:szCs w:val="24"/>
        </w:rPr>
        <w:t xml:space="preserve"> </w:t>
      </w:r>
      <w:r w:rsidRPr="00050FD5">
        <w:rPr>
          <w:rFonts w:ascii="Times New Roman" w:hAnsi="Times New Roman"/>
          <w:szCs w:val="24"/>
        </w:rPr>
        <w:t xml:space="preserve">- </w:t>
      </w:r>
      <w:r w:rsidRPr="00050FD5">
        <w:rPr>
          <w:rFonts w:ascii="Times New Roman" w:hAnsi="Times New Roman"/>
          <w:i/>
          <w:szCs w:val="24"/>
        </w:rPr>
        <w:t xml:space="preserve">sistēmas </w:t>
      </w:r>
      <w:r w:rsidRPr="00831DAC">
        <w:rPr>
          <w:rFonts w:ascii="Times New Roman" w:hAnsi="Times New Roman"/>
          <w:i/>
          <w:szCs w:val="24"/>
        </w:rPr>
        <w:t>pakalpojumu (dabasgāzes uzglabāšanas, pārvades un sadales) izmaksas un akcīzi</w:t>
      </w:r>
      <w:r w:rsidRPr="00C161D4">
        <w:rPr>
          <w:rFonts w:ascii="Times New Roman" w:hAnsi="Times New Roman"/>
          <w:szCs w:val="24"/>
        </w:rPr>
        <w:t>.</w:t>
      </w:r>
      <w:bookmarkStart w:id="0" w:name="_GoBack"/>
      <w:bookmarkEnd w:id="0"/>
    </w:p>
    <w:p w:rsidR="00EB4DBD" w:rsidRPr="00EB4DBD" w:rsidRDefault="00EB4DBD" w:rsidP="00EB4DBD">
      <w:pPr>
        <w:tabs>
          <w:tab w:val="left" w:pos="567"/>
        </w:tabs>
        <w:jc w:val="both"/>
        <w:rPr>
          <w:rFonts w:ascii="Times New Roman" w:hAnsi="Times New Roman"/>
          <w:sz w:val="20"/>
        </w:rPr>
      </w:pPr>
      <w:r>
        <w:rPr>
          <w:rFonts w:ascii="Times New Roman" w:hAnsi="Times New Roman"/>
          <w:szCs w:val="24"/>
        </w:rPr>
        <w:tab/>
        <w:t>Nolik</w:t>
      </w:r>
      <w:r w:rsidRPr="00EB4DBD">
        <w:rPr>
          <w:rFonts w:ascii="Times New Roman" w:hAnsi="Times New Roman"/>
          <w:szCs w:val="24"/>
        </w:rPr>
        <w:t xml:space="preserve">uma 7.pielikumā </w:t>
      </w:r>
      <w:r>
        <w:rPr>
          <w:rFonts w:ascii="Times New Roman" w:hAnsi="Times New Roman"/>
          <w:szCs w:val="24"/>
        </w:rPr>
        <w:t xml:space="preserve">noteikts, ka cena jānorāda par 1 </w:t>
      </w:r>
      <w:r w:rsidRPr="0063277B">
        <w:rPr>
          <w:rFonts w:ascii="Times New Roman" w:hAnsi="Times New Roman"/>
        </w:rPr>
        <w:t>kWh</w:t>
      </w:r>
      <w:r>
        <w:rPr>
          <w:rFonts w:ascii="Times New Roman" w:hAnsi="Times New Roman"/>
        </w:rPr>
        <w:t>.</w:t>
      </w:r>
    </w:p>
    <w:p w:rsidR="00EB4DBD" w:rsidRPr="00C161D4" w:rsidRDefault="00EB4DBD" w:rsidP="00C161D4">
      <w:pPr>
        <w:jc w:val="both"/>
        <w:rPr>
          <w:rFonts w:ascii="Times New Roman" w:hAnsi="Times New Roman"/>
          <w:szCs w:val="24"/>
        </w:rPr>
      </w:pPr>
    </w:p>
    <w:p w:rsidR="000747DD" w:rsidRDefault="000747DD" w:rsidP="00046F9D">
      <w:pPr>
        <w:jc w:val="both"/>
        <w:rPr>
          <w:rFonts w:ascii="Times New Roman" w:hAnsi="Times New Roman"/>
          <w:szCs w:val="24"/>
        </w:rPr>
      </w:pPr>
    </w:p>
    <w:p w:rsidR="000747DD" w:rsidRDefault="000747DD" w:rsidP="00046F9D">
      <w:pPr>
        <w:jc w:val="both"/>
        <w:rPr>
          <w:rFonts w:ascii="Times New Roman" w:hAnsi="Times New Roman"/>
          <w:szCs w:val="24"/>
        </w:rPr>
      </w:pPr>
    </w:p>
    <w:p w:rsidR="000747DD" w:rsidRPr="000747DD" w:rsidRDefault="000747DD" w:rsidP="00046F9D">
      <w:pPr>
        <w:jc w:val="both"/>
        <w:rPr>
          <w:rFonts w:ascii="Times New Roman" w:hAnsi="Times New Roman"/>
          <w:sz w:val="22"/>
          <w:szCs w:val="22"/>
        </w:rPr>
      </w:pPr>
      <w:r w:rsidRPr="000747DD">
        <w:rPr>
          <w:rFonts w:ascii="Times New Roman" w:hAnsi="Times New Roman"/>
          <w:sz w:val="22"/>
          <w:szCs w:val="22"/>
        </w:rPr>
        <w:t>Iepirkuma komisijas sniegtās atbildes un skaidrojumi ir neatņemama atklāta konkursa noteikumu sastāvdaļa.</w:t>
      </w:r>
    </w:p>
    <w:p w:rsidR="005D5FCF" w:rsidRPr="000747DD" w:rsidRDefault="005D5FCF" w:rsidP="000747DD">
      <w:pPr>
        <w:rPr>
          <w:rFonts w:ascii="Times New Roman" w:hAnsi="Times New Roman"/>
          <w:szCs w:val="24"/>
        </w:rPr>
      </w:pPr>
    </w:p>
    <w:sectPr w:rsidR="005D5FCF" w:rsidRPr="000747DD" w:rsidSect="00F12656">
      <w:headerReference w:type="even" r:id="rId8"/>
      <w:headerReference w:type="default" r:id="rId9"/>
      <w:footerReference w:type="even" r:id="rId10"/>
      <w:footerReference w:type="default" r:id="rId11"/>
      <w:headerReference w:type="first" r:id="rId12"/>
      <w:footerReference w:type="first" r:id="rId13"/>
      <w:pgSz w:w="11906" w:h="16838"/>
      <w:pgMar w:top="709" w:right="991" w:bottom="1276" w:left="1701" w:header="360"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52" w:rsidRDefault="00B00C52">
      <w:r>
        <w:separator/>
      </w:r>
    </w:p>
  </w:endnote>
  <w:endnote w:type="continuationSeparator" w:id="0">
    <w:p w:rsidR="00B00C52" w:rsidRDefault="00B0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Latvju Raksti B TL"/>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3F0" w:rsidRDefault="00CC43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F0" w:rsidRPr="00B06BFD" w:rsidRDefault="00D97936">
    <w:pPr>
      <w:pStyle w:val="Footer"/>
      <w:rPr>
        <w:rFonts w:ascii="Times New Roman" w:hAnsi="Times New Roman"/>
        <w:bCs/>
        <w:color w:val="0000FF"/>
        <w:sz w:val="20"/>
        <w:lang w:val="lv-LV"/>
      </w:rPr>
    </w:pPr>
    <w:r>
      <w:rPr>
        <w:rFonts w:ascii="Times New Roman" w:hAnsi="Times New Roman"/>
        <w:bCs/>
        <w:i/>
        <w:sz w:val="20"/>
        <w:lang w:val="lv-LV"/>
      </w:rPr>
      <w:t>VAMOIC 2018/</w:t>
    </w:r>
    <w:r w:rsidR="00813FC3">
      <w:rPr>
        <w:rFonts w:ascii="Times New Roman" w:hAnsi="Times New Roman"/>
        <w:bCs/>
        <w:i/>
        <w:sz w:val="20"/>
        <w:lang w:val="lv-LV"/>
      </w:rPr>
      <w:t>230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E2" w:rsidRDefault="00DB40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52" w:rsidRDefault="00B00C52">
      <w:r>
        <w:separator/>
      </w:r>
    </w:p>
  </w:footnote>
  <w:footnote w:type="continuationSeparator" w:id="0">
    <w:p w:rsidR="00B00C52" w:rsidRDefault="00B00C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E2" w:rsidRDefault="00DB40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E2" w:rsidRDefault="00DB40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E2" w:rsidRDefault="00DB40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39C7585"/>
    <w:multiLevelType w:val="hybridMultilevel"/>
    <w:tmpl w:val="96E8E6C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5"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791EA4"/>
    <w:multiLevelType w:val="hybridMultilevel"/>
    <w:tmpl w:val="040466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D15436"/>
    <w:multiLevelType w:val="hybridMultilevel"/>
    <w:tmpl w:val="8BCEC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CC566E"/>
    <w:multiLevelType w:val="hybridMultilevel"/>
    <w:tmpl w:val="DCB83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B7287"/>
    <w:multiLevelType w:val="hybridMultilevel"/>
    <w:tmpl w:val="7A34A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3F12922"/>
    <w:multiLevelType w:val="hybridMultilevel"/>
    <w:tmpl w:val="6DC81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15" w15:restartNumberingAfterBreak="0">
    <w:nsid w:val="50575844"/>
    <w:multiLevelType w:val="hybridMultilevel"/>
    <w:tmpl w:val="4488833A"/>
    <w:lvl w:ilvl="0" w:tplc="C1AC71E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6B1EBE"/>
    <w:multiLevelType w:val="hybridMultilevel"/>
    <w:tmpl w:val="401CED8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9236C0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num w:numId="1">
    <w:abstractNumId w:val="0"/>
  </w:num>
  <w:num w:numId="2">
    <w:abstractNumId w:val="4"/>
  </w:num>
  <w:num w:numId="3">
    <w:abstractNumId w:val="12"/>
  </w:num>
  <w:num w:numId="4">
    <w:abstractNumId w:val="19"/>
  </w:num>
  <w:num w:numId="5">
    <w:abstractNumId w:val="16"/>
  </w:num>
  <w:num w:numId="6">
    <w:abstractNumId w:val="5"/>
  </w:num>
  <w:num w:numId="7">
    <w:abstractNumId w:val="17"/>
  </w:num>
  <w:num w:numId="8">
    <w:abstractNumId w:val="1"/>
  </w:num>
  <w:num w:numId="9">
    <w:abstractNumId w:val="1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8"/>
  </w:num>
  <w:num w:numId="14">
    <w:abstractNumId w:val="3"/>
  </w:num>
  <w:num w:numId="15">
    <w:abstractNumId w:val="13"/>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16AFF"/>
    <w:rsid w:val="00017DED"/>
    <w:rsid w:val="00025E10"/>
    <w:rsid w:val="000308A6"/>
    <w:rsid w:val="000339BC"/>
    <w:rsid w:val="00046F9D"/>
    <w:rsid w:val="00050FD5"/>
    <w:rsid w:val="00057BEE"/>
    <w:rsid w:val="000747DD"/>
    <w:rsid w:val="000808EE"/>
    <w:rsid w:val="00081C70"/>
    <w:rsid w:val="0009475B"/>
    <w:rsid w:val="00094C15"/>
    <w:rsid w:val="000A1985"/>
    <w:rsid w:val="000A522B"/>
    <w:rsid w:val="000B7A34"/>
    <w:rsid w:val="000C3CE8"/>
    <w:rsid w:val="000C43CE"/>
    <w:rsid w:val="000C575C"/>
    <w:rsid w:val="000C781E"/>
    <w:rsid w:val="000D06E0"/>
    <w:rsid w:val="000E1111"/>
    <w:rsid w:val="000E245C"/>
    <w:rsid w:val="000E527E"/>
    <w:rsid w:val="00101F96"/>
    <w:rsid w:val="00104785"/>
    <w:rsid w:val="0010707F"/>
    <w:rsid w:val="001133AF"/>
    <w:rsid w:val="00121134"/>
    <w:rsid w:val="00126CA4"/>
    <w:rsid w:val="00133D56"/>
    <w:rsid w:val="0014257A"/>
    <w:rsid w:val="00142594"/>
    <w:rsid w:val="00142D3B"/>
    <w:rsid w:val="001523FF"/>
    <w:rsid w:val="00160097"/>
    <w:rsid w:val="001631B2"/>
    <w:rsid w:val="00167778"/>
    <w:rsid w:val="00182F10"/>
    <w:rsid w:val="00184552"/>
    <w:rsid w:val="00190363"/>
    <w:rsid w:val="001A04C7"/>
    <w:rsid w:val="001A054C"/>
    <w:rsid w:val="001A23E9"/>
    <w:rsid w:val="001A4B90"/>
    <w:rsid w:val="001A5E25"/>
    <w:rsid w:val="001B1268"/>
    <w:rsid w:val="001B17DC"/>
    <w:rsid w:val="001B4511"/>
    <w:rsid w:val="001C35CF"/>
    <w:rsid w:val="001C4BB8"/>
    <w:rsid w:val="001C62FC"/>
    <w:rsid w:val="001D37CC"/>
    <w:rsid w:val="001E43FD"/>
    <w:rsid w:val="001F0E1D"/>
    <w:rsid w:val="001F47B0"/>
    <w:rsid w:val="002078D9"/>
    <w:rsid w:val="00212FB7"/>
    <w:rsid w:val="00214D25"/>
    <w:rsid w:val="00225B53"/>
    <w:rsid w:val="00225EDC"/>
    <w:rsid w:val="00264DA0"/>
    <w:rsid w:val="00267DC9"/>
    <w:rsid w:val="002773FD"/>
    <w:rsid w:val="00292AAB"/>
    <w:rsid w:val="002B1DE0"/>
    <w:rsid w:val="002D02EC"/>
    <w:rsid w:val="002D4F05"/>
    <w:rsid w:val="002F143E"/>
    <w:rsid w:val="003101AF"/>
    <w:rsid w:val="00320016"/>
    <w:rsid w:val="00322318"/>
    <w:rsid w:val="00327686"/>
    <w:rsid w:val="00334626"/>
    <w:rsid w:val="00362C65"/>
    <w:rsid w:val="00364ABD"/>
    <w:rsid w:val="00373ACD"/>
    <w:rsid w:val="003B1834"/>
    <w:rsid w:val="003B554D"/>
    <w:rsid w:val="003B757B"/>
    <w:rsid w:val="003C726B"/>
    <w:rsid w:val="003D3B44"/>
    <w:rsid w:val="003E3C50"/>
    <w:rsid w:val="003F0928"/>
    <w:rsid w:val="00400BD5"/>
    <w:rsid w:val="004013F0"/>
    <w:rsid w:val="00441609"/>
    <w:rsid w:val="004523F7"/>
    <w:rsid w:val="00460F2C"/>
    <w:rsid w:val="004754A3"/>
    <w:rsid w:val="004834F2"/>
    <w:rsid w:val="00492E07"/>
    <w:rsid w:val="004B7D7B"/>
    <w:rsid w:val="004D3CC8"/>
    <w:rsid w:val="004D3F65"/>
    <w:rsid w:val="004D3FC0"/>
    <w:rsid w:val="004D4356"/>
    <w:rsid w:val="004E2C77"/>
    <w:rsid w:val="004E58DC"/>
    <w:rsid w:val="004E5D81"/>
    <w:rsid w:val="004F0D8D"/>
    <w:rsid w:val="004F23A9"/>
    <w:rsid w:val="004F46F3"/>
    <w:rsid w:val="004F4AC5"/>
    <w:rsid w:val="00510B15"/>
    <w:rsid w:val="00516443"/>
    <w:rsid w:val="00521C23"/>
    <w:rsid w:val="00522FF3"/>
    <w:rsid w:val="00530D21"/>
    <w:rsid w:val="00567750"/>
    <w:rsid w:val="00590B68"/>
    <w:rsid w:val="005C0904"/>
    <w:rsid w:val="005D19BF"/>
    <w:rsid w:val="005D1CEB"/>
    <w:rsid w:val="005D1D24"/>
    <w:rsid w:val="005D5C90"/>
    <w:rsid w:val="005D5FCF"/>
    <w:rsid w:val="005F0F79"/>
    <w:rsid w:val="005F3575"/>
    <w:rsid w:val="006018F6"/>
    <w:rsid w:val="00614775"/>
    <w:rsid w:val="0061621C"/>
    <w:rsid w:val="00617E1E"/>
    <w:rsid w:val="00652709"/>
    <w:rsid w:val="00653334"/>
    <w:rsid w:val="00674966"/>
    <w:rsid w:val="0067741D"/>
    <w:rsid w:val="00682D3F"/>
    <w:rsid w:val="006840C3"/>
    <w:rsid w:val="006A0FD1"/>
    <w:rsid w:val="006A5BCB"/>
    <w:rsid w:val="006B35A3"/>
    <w:rsid w:val="006B3ACE"/>
    <w:rsid w:val="006C31D5"/>
    <w:rsid w:val="006D0E46"/>
    <w:rsid w:val="006D19A7"/>
    <w:rsid w:val="007068CA"/>
    <w:rsid w:val="00710199"/>
    <w:rsid w:val="00711C38"/>
    <w:rsid w:val="007305C8"/>
    <w:rsid w:val="0073221D"/>
    <w:rsid w:val="0074338F"/>
    <w:rsid w:val="00746FC8"/>
    <w:rsid w:val="007473F6"/>
    <w:rsid w:val="007522E7"/>
    <w:rsid w:val="00761947"/>
    <w:rsid w:val="0076380E"/>
    <w:rsid w:val="00767933"/>
    <w:rsid w:val="00777986"/>
    <w:rsid w:val="00791E01"/>
    <w:rsid w:val="007B7F20"/>
    <w:rsid w:val="007D10F6"/>
    <w:rsid w:val="007F106C"/>
    <w:rsid w:val="00802CDD"/>
    <w:rsid w:val="008038EE"/>
    <w:rsid w:val="00813FC3"/>
    <w:rsid w:val="0082374B"/>
    <w:rsid w:val="00827712"/>
    <w:rsid w:val="00831DAC"/>
    <w:rsid w:val="00840E41"/>
    <w:rsid w:val="00841A4A"/>
    <w:rsid w:val="0088798C"/>
    <w:rsid w:val="008A4020"/>
    <w:rsid w:val="008B44F8"/>
    <w:rsid w:val="008D5AFD"/>
    <w:rsid w:val="008E0A08"/>
    <w:rsid w:val="008F2C49"/>
    <w:rsid w:val="008F5983"/>
    <w:rsid w:val="008F7585"/>
    <w:rsid w:val="00933AE4"/>
    <w:rsid w:val="00934EA9"/>
    <w:rsid w:val="009378F6"/>
    <w:rsid w:val="009460CE"/>
    <w:rsid w:val="00952965"/>
    <w:rsid w:val="0096768D"/>
    <w:rsid w:val="00972489"/>
    <w:rsid w:val="009A11C7"/>
    <w:rsid w:val="009A4C1E"/>
    <w:rsid w:val="009A6F7C"/>
    <w:rsid w:val="009A767E"/>
    <w:rsid w:val="009B3887"/>
    <w:rsid w:val="009C18DA"/>
    <w:rsid w:val="009C536A"/>
    <w:rsid w:val="009C5DE4"/>
    <w:rsid w:val="009D4408"/>
    <w:rsid w:val="009F7D8D"/>
    <w:rsid w:val="00A07FD8"/>
    <w:rsid w:val="00A2047F"/>
    <w:rsid w:val="00A21EF5"/>
    <w:rsid w:val="00A33772"/>
    <w:rsid w:val="00A366F2"/>
    <w:rsid w:val="00A40C45"/>
    <w:rsid w:val="00A40C65"/>
    <w:rsid w:val="00A442DF"/>
    <w:rsid w:val="00A46428"/>
    <w:rsid w:val="00A4743E"/>
    <w:rsid w:val="00A578AC"/>
    <w:rsid w:val="00A6062F"/>
    <w:rsid w:val="00A723DA"/>
    <w:rsid w:val="00A75C98"/>
    <w:rsid w:val="00A83D4C"/>
    <w:rsid w:val="00A90DFC"/>
    <w:rsid w:val="00AB5DE6"/>
    <w:rsid w:val="00AE6CC8"/>
    <w:rsid w:val="00AE72E7"/>
    <w:rsid w:val="00AF5C33"/>
    <w:rsid w:val="00B00C52"/>
    <w:rsid w:val="00B057F4"/>
    <w:rsid w:val="00B0631C"/>
    <w:rsid w:val="00B06BFD"/>
    <w:rsid w:val="00B212F9"/>
    <w:rsid w:val="00B266E9"/>
    <w:rsid w:val="00B277DF"/>
    <w:rsid w:val="00B33C23"/>
    <w:rsid w:val="00B41924"/>
    <w:rsid w:val="00B501CE"/>
    <w:rsid w:val="00B64744"/>
    <w:rsid w:val="00B651EE"/>
    <w:rsid w:val="00B6539B"/>
    <w:rsid w:val="00BC17B5"/>
    <w:rsid w:val="00BE0015"/>
    <w:rsid w:val="00C000E0"/>
    <w:rsid w:val="00C161D4"/>
    <w:rsid w:val="00C373AD"/>
    <w:rsid w:val="00C62EBE"/>
    <w:rsid w:val="00C665B4"/>
    <w:rsid w:val="00C709A5"/>
    <w:rsid w:val="00C72F05"/>
    <w:rsid w:val="00C85B48"/>
    <w:rsid w:val="00C87B85"/>
    <w:rsid w:val="00C909B6"/>
    <w:rsid w:val="00CA75EB"/>
    <w:rsid w:val="00CB3E72"/>
    <w:rsid w:val="00CC38AB"/>
    <w:rsid w:val="00CC43F0"/>
    <w:rsid w:val="00CD5BC0"/>
    <w:rsid w:val="00CF6915"/>
    <w:rsid w:val="00CF7583"/>
    <w:rsid w:val="00D06678"/>
    <w:rsid w:val="00D07B6C"/>
    <w:rsid w:val="00D10BE3"/>
    <w:rsid w:val="00D150B2"/>
    <w:rsid w:val="00D27C56"/>
    <w:rsid w:val="00D318BA"/>
    <w:rsid w:val="00D32B04"/>
    <w:rsid w:val="00D3764D"/>
    <w:rsid w:val="00D415FF"/>
    <w:rsid w:val="00D5197E"/>
    <w:rsid w:val="00D62B3A"/>
    <w:rsid w:val="00D63720"/>
    <w:rsid w:val="00D66598"/>
    <w:rsid w:val="00D72AE3"/>
    <w:rsid w:val="00D77837"/>
    <w:rsid w:val="00D82F83"/>
    <w:rsid w:val="00D928FE"/>
    <w:rsid w:val="00D95D07"/>
    <w:rsid w:val="00D97936"/>
    <w:rsid w:val="00D97E7A"/>
    <w:rsid w:val="00DA399F"/>
    <w:rsid w:val="00DA67C9"/>
    <w:rsid w:val="00DA740F"/>
    <w:rsid w:val="00DB40E2"/>
    <w:rsid w:val="00DB55D4"/>
    <w:rsid w:val="00DC2418"/>
    <w:rsid w:val="00DC30C7"/>
    <w:rsid w:val="00DC3415"/>
    <w:rsid w:val="00DC41AF"/>
    <w:rsid w:val="00DD0737"/>
    <w:rsid w:val="00DD073B"/>
    <w:rsid w:val="00E01B1E"/>
    <w:rsid w:val="00E274B6"/>
    <w:rsid w:val="00E307FF"/>
    <w:rsid w:val="00E30866"/>
    <w:rsid w:val="00E32574"/>
    <w:rsid w:val="00E4140C"/>
    <w:rsid w:val="00E45EEF"/>
    <w:rsid w:val="00E4786D"/>
    <w:rsid w:val="00E53D25"/>
    <w:rsid w:val="00E57289"/>
    <w:rsid w:val="00E61F06"/>
    <w:rsid w:val="00E65199"/>
    <w:rsid w:val="00E669D0"/>
    <w:rsid w:val="00E749F9"/>
    <w:rsid w:val="00EA01D4"/>
    <w:rsid w:val="00EA0B69"/>
    <w:rsid w:val="00EA6AD0"/>
    <w:rsid w:val="00EB2229"/>
    <w:rsid w:val="00EB4DBD"/>
    <w:rsid w:val="00EB7279"/>
    <w:rsid w:val="00EC2B85"/>
    <w:rsid w:val="00EC4B6F"/>
    <w:rsid w:val="00EC6FD7"/>
    <w:rsid w:val="00ED2433"/>
    <w:rsid w:val="00ED3607"/>
    <w:rsid w:val="00EE2AFD"/>
    <w:rsid w:val="00F06B66"/>
    <w:rsid w:val="00F12656"/>
    <w:rsid w:val="00F33DE6"/>
    <w:rsid w:val="00F359F9"/>
    <w:rsid w:val="00F52FF2"/>
    <w:rsid w:val="00F64C91"/>
    <w:rsid w:val="00F71967"/>
    <w:rsid w:val="00F87B73"/>
    <w:rsid w:val="00F939D1"/>
    <w:rsid w:val="00FA3CFD"/>
    <w:rsid w:val="00FB4C87"/>
    <w:rsid w:val="00FC1D53"/>
    <w:rsid w:val="00FD2671"/>
    <w:rsid w:val="00FD5410"/>
    <w:rsid w:val="00FD6301"/>
    <w:rsid w:val="00FE0D26"/>
    <w:rsid w:val="00FE6BC2"/>
    <w:rsid w:val="00FF4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78D51F9A-C4ED-4D8C-B7C6-BCBFACE6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4A"/>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semiHidden/>
    <w:rsid w:val="004754A3"/>
    <w:rPr>
      <w:sz w:val="16"/>
      <w:szCs w:val="16"/>
    </w:rPr>
  </w:style>
  <w:style w:type="paragraph" w:styleId="CommentText">
    <w:name w:val="annotation text"/>
    <w:basedOn w:val="Normal"/>
    <w:semiHidden/>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ListParagraph">
    <w:name w:val="List Paragraph"/>
    <w:aliases w:val="2"/>
    <w:basedOn w:val="Normal"/>
    <w:link w:val="ListParagraphChar"/>
    <w:uiPriority w:val="34"/>
    <w:qFormat/>
    <w:rsid w:val="00590B68"/>
    <w:pPr>
      <w:ind w:left="720"/>
    </w:pPr>
    <w:rPr>
      <w:rFonts w:ascii="Calibri" w:eastAsiaTheme="minorHAnsi" w:hAnsi="Calibri"/>
      <w:sz w:val="22"/>
      <w:szCs w:val="22"/>
    </w:rPr>
  </w:style>
  <w:style w:type="paragraph" w:customStyle="1" w:styleId="naisf">
    <w:name w:val="naisf"/>
    <w:basedOn w:val="Normal"/>
    <w:rsid w:val="00590B68"/>
    <w:pPr>
      <w:spacing w:before="100" w:beforeAutospacing="1" w:after="100" w:afterAutospacing="1"/>
      <w:jc w:val="both"/>
    </w:pPr>
    <w:rPr>
      <w:rFonts w:ascii="Times New Roman" w:hAnsi="Times New Roman"/>
      <w:szCs w:val="24"/>
      <w:lang w:eastAsia="en-US"/>
    </w:rPr>
  </w:style>
  <w:style w:type="character" w:customStyle="1" w:styleId="ListParagraphChar">
    <w:name w:val="List Paragraph Char"/>
    <w:aliases w:val="2 Char"/>
    <w:link w:val="ListParagraph"/>
    <w:uiPriority w:val="34"/>
    <w:locked/>
    <w:rsid w:val="00590B68"/>
    <w:rPr>
      <w:rFonts w:ascii="Calibri" w:eastAsiaTheme="minorHAnsi" w:hAnsi="Calibri"/>
      <w:sz w:val="22"/>
      <w:szCs w:val="22"/>
    </w:rPr>
  </w:style>
  <w:style w:type="paragraph" w:styleId="BodyTextIndent2">
    <w:name w:val="Body Text Indent 2"/>
    <w:basedOn w:val="Normal"/>
    <w:link w:val="BodyTextIndent2Char"/>
    <w:rsid w:val="00590B68"/>
    <w:pPr>
      <w:ind w:firstLine="709"/>
      <w:jc w:val="both"/>
    </w:pPr>
    <w:rPr>
      <w:rFonts w:ascii="Times New Roman" w:hAnsi="Times New Roman"/>
      <w:lang w:val="en-US" w:eastAsia="en-US"/>
    </w:rPr>
  </w:style>
  <w:style w:type="character" w:customStyle="1" w:styleId="BodyTextIndent2Char">
    <w:name w:val="Body Text Indent 2 Char"/>
    <w:basedOn w:val="DefaultParagraphFont"/>
    <w:link w:val="BodyTextIndent2"/>
    <w:rsid w:val="00590B68"/>
    <w:rPr>
      <w:sz w:val="24"/>
      <w:lang w:val="en-US" w:eastAsia="en-US"/>
    </w:rPr>
  </w:style>
  <w:style w:type="paragraph" w:styleId="Title">
    <w:name w:val="Title"/>
    <w:basedOn w:val="Normal"/>
    <w:link w:val="TitleChar"/>
    <w:qFormat/>
    <w:rsid w:val="00590B68"/>
    <w:pPr>
      <w:jc w:val="center"/>
      <w:outlineLvl w:val="0"/>
    </w:pPr>
    <w:rPr>
      <w:rFonts w:ascii="RimTimes" w:hAnsi="RimTimes"/>
      <w:sz w:val="28"/>
      <w:lang w:val="en-US" w:eastAsia="en-US"/>
    </w:rPr>
  </w:style>
  <w:style w:type="character" w:customStyle="1" w:styleId="TitleChar">
    <w:name w:val="Title Char"/>
    <w:basedOn w:val="DefaultParagraphFont"/>
    <w:link w:val="Title"/>
    <w:rsid w:val="00590B68"/>
    <w:rPr>
      <w:rFonts w:ascii="RimTimes" w:hAnsi="RimTimes"/>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6493">
      <w:bodyDiv w:val="1"/>
      <w:marLeft w:val="0"/>
      <w:marRight w:val="0"/>
      <w:marTop w:val="0"/>
      <w:marBottom w:val="0"/>
      <w:divBdr>
        <w:top w:val="none" w:sz="0" w:space="0" w:color="auto"/>
        <w:left w:val="none" w:sz="0" w:space="0" w:color="auto"/>
        <w:bottom w:val="none" w:sz="0" w:space="0" w:color="auto"/>
        <w:right w:val="none" w:sz="0" w:space="0" w:color="auto"/>
      </w:divBdr>
    </w:div>
    <w:div w:id="215510522">
      <w:bodyDiv w:val="1"/>
      <w:marLeft w:val="0"/>
      <w:marRight w:val="0"/>
      <w:marTop w:val="0"/>
      <w:marBottom w:val="0"/>
      <w:divBdr>
        <w:top w:val="none" w:sz="0" w:space="0" w:color="auto"/>
        <w:left w:val="none" w:sz="0" w:space="0" w:color="auto"/>
        <w:bottom w:val="none" w:sz="0" w:space="0" w:color="auto"/>
        <w:right w:val="none" w:sz="0" w:space="0" w:color="auto"/>
      </w:divBdr>
    </w:div>
    <w:div w:id="263345596">
      <w:bodyDiv w:val="1"/>
      <w:marLeft w:val="0"/>
      <w:marRight w:val="0"/>
      <w:marTop w:val="0"/>
      <w:marBottom w:val="0"/>
      <w:divBdr>
        <w:top w:val="none" w:sz="0" w:space="0" w:color="auto"/>
        <w:left w:val="none" w:sz="0" w:space="0" w:color="auto"/>
        <w:bottom w:val="none" w:sz="0" w:space="0" w:color="auto"/>
        <w:right w:val="none" w:sz="0" w:space="0" w:color="auto"/>
      </w:divBdr>
    </w:div>
    <w:div w:id="309024887">
      <w:bodyDiv w:val="1"/>
      <w:marLeft w:val="0"/>
      <w:marRight w:val="0"/>
      <w:marTop w:val="0"/>
      <w:marBottom w:val="0"/>
      <w:divBdr>
        <w:top w:val="none" w:sz="0" w:space="0" w:color="auto"/>
        <w:left w:val="none" w:sz="0" w:space="0" w:color="auto"/>
        <w:bottom w:val="none" w:sz="0" w:space="0" w:color="auto"/>
        <w:right w:val="none" w:sz="0" w:space="0" w:color="auto"/>
      </w:divBdr>
    </w:div>
    <w:div w:id="329065839">
      <w:bodyDiv w:val="1"/>
      <w:marLeft w:val="0"/>
      <w:marRight w:val="0"/>
      <w:marTop w:val="0"/>
      <w:marBottom w:val="0"/>
      <w:divBdr>
        <w:top w:val="none" w:sz="0" w:space="0" w:color="auto"/>
        <w:left w:val="none" w:sz="0" w:space="0" w:color="auto"/>
        <w:bottom w:val="none" w:sz="0" w:space="0" w:color="auto"/>
        <w:right w:val="none" w:sz="0" w:space="0" w:color="auto"/>
      </w:divBdr>
    </w:div>
    <w:div w:id="477067933">
      <w:bodyDiv w:val="1"/>
      <w:marLeft w:val="0"/>
      <w:marRight w:val="0"/>
      <w:marTop w:val="0"/>
      <w:marBottom w:val="0"/>
      <w:divBdr>
        <w:top w:val="none" w:sz="0" w:space="0" w:color="auto"/>
        <w:left w:val="none" w:sz="0" w:space="0" w:color="auto"/>
        <w:bottom w:val="none" w:sz="0" w:space="0" w:color="auto"/>
        <w:right w:val="none" w:sz="0" w:space="0" w:color="auto"/>
      </w:divBdr>
    </w:div>
    <w:div w:id="527062510">
      <w:bodyDiv w:val="1"/>
      <w:marLeft w:val="0"/>
      <w:marRight w:val="0"/>
      <w:marTop w:val="0"/>
      <w:marBottom w:val="0"/>
      <w:divBdr>
        <w:top w:val="none" w:sz="0" w:space="0" w:color="auto"/>
        <w:left w:val="none" w:sz="0" w:space="0" w:color="auto"/>
        <w:bottom w:val="none" w:sz="0" w:space="0" w:color="auto"/>
        <w:right w:val="none" w:sz="0" w:space="0" w:color="auto"/>
      </w:divBdr>
    </w:div>
    <w:div w:id="532230345">
      <w:bodyDiv w:val="1"/>
      <w:marLeft w:val="0"/>
      <w:marRight w:val="0"/>
      <w:marTop w:val="0"/>
      <w:marBottom w:val="0"/>
      <w:divBdr>
        <w:top w:val="none" w:sz="0" w:space="0" w:color="auto"/>
        <w:left w:val="none" w:sz="0" w:space="0" w:color="auto"/>
        <w:bottom w:val="none" w:sz="0" w:space="0" w:color="auto"/>
        <w:right w:val="none" w:sz="0" w:space="0" w:color="auto"/>
      </w:divBdr>
    </w:div>
    <w:div w:id="633826547">
      <w:bodyDiv w:val="1"/>
      <w:marLeft w:val="0"/>
      <w:marRight w:val="0"/>
      <w:marTop w:val="0"/>
      <w:marBottom w:val="0"/>
      <w:divBdr>
        <w:top w:val="none" w:sz="0" w:space="0" w:color="auto"/>
        <w:left w:val="none" w:sz="0" w:space="0" w:color="auto"/>
        <w:bottom w:val="none" w:sz="0" w:space="0" w:color="auto"/>
        <w:right w:val="none" w:sz="0" w:space="0" w:color="auto"/>
      </w:divBdr>
    </w:div>
    <w:div w:id="637414784">
      <w:bodyDiv w:val="1"/>
      <w:marLeft w:val="0"/>
      <w:marRight w:val="0"/>
      <w:marTop w:val="0"/>
      <w:marBottom w:val="0"/>
      <w:divBdr>
        <w:top w:val="none" w:sz="0" w:space="0" w:color="auto"/>
        <w:left w:val="none" w:sz="0" w:space="0" w:color="auto"/>
        <w:bottom w:val="none" w:sz="0" w:space="0" w:color="auto"/>
        <w:right w:val="none" w:sz="0" w:space="0" w:color="auto"/>
      </w:divBdr>
    </w:div>
    <w:div w:id="785657041">
      <w:bodyDiv w:val="1"/>
      <w:marLeft w:val="0"/>
      <w:marRight w:val="0"/>
      <w:marTop w:val="0"/>
      <w:marBottom w:val="0"/>
      <w:divBdr>
        <w:top w:val="none" w:sz="0" w:space="0" w:color="auto"/>
        <w:left w:val="none" w:sz="0" w:space="0" w:color="auto"/>
        <w:bottom w:val="none" w:sz="0" w:space="0" w:color="auto"/>
        <w:right w:val="none" w:sz="0" w:space="0" w:color="auto"/>
      </w:divBdr>
    </w:div>
    <w:div w:id="793249689">
      <w:bodyDiv w:val="1"/>
      <w:marLeft w:val="0"/>
      <w:marRight w:val="0"/>
      <w:marTop w:val="0"/>
      <w:marBottom w:val="0"/>
      <w:divBdr>
        <w:top w:val="none" w:sz="0" w:space="0" w:color="auto"/>
        <w:left w:val="none" w:sz="0" w:space="0" w:color="auto"/>
        <w:bottom w:val="none" w:sz="0" w:space="0" w:color="auto"/>
        <w:right w:val="none" w:sz="0" w:space="0" w:color="auto"/>
      </w:divBdr>
    </w:div>
    <w:div w:id="865219322">
      <w:bodyDiv w:val="1"/>
      <w:marLeft w:val="0"/>
      <w:marRight w:val="0"/>
      <w:marTop w:val="0"/>
      <w:marBottom w:val="0"/>
      <w:divBdr>
        <w:top w:val="none" w:sz="0" w:space="0" w:color="auto"/>
        <w:left w:val="none" w:sz="0" w:space="0" w:color="auto"/>
        <w:bottom w:val="none" w:sz="0" w:space="0" w:color="auto"/>
        <w:right w:val="none" w:sz="0" w:space="0" w:color="auto"/>
      </w:divBdr>
    </w:div>
    <w:div w:id="1021779880">
      <w:bodyDiv w:val="1"/>
      <w:marLeft w:val="0"/>
      <w:marRight w:val="0"/>
      <w:marTop w:val="0"/>
      <w:marBottom w:val="0"/>
      <w:divBdr>
        <w:top w:val="none" w:sz="0" w:space="0" w:color="auto"/>
        <w:left w:val="none" w:sz="0" w:space="0" w:color="auto"/>
        <w:bottom w:val="none" w:sz="0" w:space="0" w:color="auto"/>
        <w:right w:val="none" w:sz="0" w:space="0" w:color="auto"/>
      </w:divBdr>
    </w:div>
    <w:div w:id="1065105596">
      <w:bodyDiv w:val="1"/>
      <w:marLeft w:val="0"/>
      <w:marRight w:val="0"/>
      <w:marTop w:val="0"/>
      <w:marBottom w:val="0"/>
      <w:divBdr>
        <w:top w:val="none" w:sz="0" w:space="0" w:color="auto"/>
        <w:left w:val="none" w:sz="0" w:space="0" w:color="auto"/>
        <w:bottom w:val="none" w:sz="0" w:space="0" w:color="auto"/>
        <w:right w:val="none" w:sz="0" w:space="0" w:color="auto"/>
      </w:divBdr>
    </w:div>
    <w:div w:id="1133327799">
      <w:bodyDiv w:val="1"/>
      <w:marLeft w:val="0"/>
      <w:marRight w:val="0"/>
      <w:marTop w:val="0"/>
      <w:marBottom w:val="0"/>
      <w:divBdr>
        <w:top w:val="none" w:sz="0" w:space="0" w:color="auto"/>
        <w:left w:val="none" w:sz="0" w:space="0" w:color="auto"/>
        <w:bottom w:val="none" w:sz="0" w:space="0" w:color="auto"/>
        <w:right w:val="none" w:sz="0" w:space="0" w:color="auto"/>
      </w:divBdr>
    </w:div>
    <w:div w:id="1205943409">
      <w:bodyDiv w:val="1"/>
      <w:marLeft w:val="0"/>
      <w:marRight w:val="0"/>
      <w:marTop w:val="0"/>
      <w:marBottom w:val="0"/>
      <w:divBdr>
        <w:top w:val="none" w:sz="0" w:space="0" w:color="auto"/>
        <w:left w:val="none" w:sz="0" w:space="0" w:color="auto"/>
        <w:bottom w:val="none" w:sz="0" w:space="0" w:color="auto"/>
        <w:right w:val="none" w:sz="0" w:space="0" w:color="auto"/>
      </w:divBdr>
    </w:div>
    <w:div w:id="1288002856">
      <w:bodyDiv w:val="1"/>
      <w:marLeft w:val="0"/>
      <w:marRight w:val="0"/>
      <w:marTop w:val="0"/>
      <w:marBottom w:val="0"/>
      <w:divBdr>
        <w:top w:val="none" w:sz="0" w:space="0" w:color="auto"/>
        <w:left w:val="none" w:sz="0" w:space="0" w:color="auto"/>
        <w:bottom w:val="none" w:sz="0" w:space="0" w:color="auto"/>
        <w:right w:val="none" w:sz="0" w:space="0" w:color="auto"/>
      </w:divBdr>
    </w:div>
    <w:div w:id="1434206405">
      <w:bodyDiv w:val="1"/>
      <w:marLeft w:val="0"/>
      <w:marRight w:val="0"/>
      <w:marTop w:val="0"/>
      <w:marBottom w:val="0"/>
      <w:divBdr>
        <w:top w:val="none" w:sz="0" w:space="0" w:color="auto"/>
        <w:left w:val="none" w:sz="0" w:space="0" w:color="auto"/>
        <w:bottom w:val="none" w:sz="0" w:space="0" w:color="auto"/>
        <w:right w:val="none" w:sz="0" w:space="0" w:color="auto"/>
      </w:divBdr>
    </w:div>
    <w:div w:id="1506506553">
      <w:bodyDiv w:val="1"/>
      <w:marLeft w:val="0"/>
      <w:marRight w:val="0"/>
      <w:marTop w:val="0"/>
      <w:marBottom w:val="0"/>
      <w:divBdr>
        <w:top w:val="none" w:sz="0" w:space="0" w:color="auto"/>
        <w:left w:val="none" w:sz="0" w:space="0" w:color="auto"/>
        <w:bottom w:val="none" w:sz="0" w:space="0" w:color="auto"/>
        <w:right w:val="none" w:sz="0" w:space="0" w:color="auto"/>
      </w:divBdr>
    </w:div>
    <w:div w:id="1565871948">
      <w:bodyDiv w:val="1"/>
      <w:marLeft w:val="0"/>
      <w:marRight w:val="0"/>
      <w:marTop w:val="0"/>
      <w:marBottom w:val="0"/>
      <w:divBdr>
        <w:top w:val="none" w:sz="0" w:space="0" w:color="auto"/>
        <w:left w:val="none" w:sz="0" w:space="0" w:color="auto"/>
        <w:bottom w:val="none" w:sz="0" w:space="0" w:color="auto"/>
        <w:right w:val="none" w:sz="0" w:space="0" w:color="auto"/>
      </w:divBdr>
    </w:div>
    <w:div w:id="1575163990">
      <w:bodyDiv w:val="1"/>
      <w:marLeft w:val="0"/>
      <w:marRight w:val="0"/>
      <w:marTop w:val="0"/>
      <w:marBottom w:val="0"/>
      <w:divBdr>
        <w:top w:val="none" w:sz="0" w:space="0" w:color="auto"/>
        <w:left w:val="none" w:sz="0" w:space="0" w:color="auto"/>
        <w:bottom w:val="none" w:sz="0" w:space="0" w:color="auto"/>
        <w:right w:val="none" w:sz="0" w:space="0" w:color="auto"/>
      </w:divBdr>
    </w:div>
    <w:div w:id="1581410067">
      <w:bodyDiv w:val="1"/>
      <w:marLeft w:val="0"/>
      <w:marRight w:val="0"/>
      <w:marTop w:val="0"/>
      <w:marBottom w:val="0"/>
      <w:divBdr>
        <w:top w:val="none" w:sz="0" w:space="0" w:color="auto"/>
        <w:left w:val="none" w:sz="0" w:space="0" w:color="auto"/>
        <w:bottom w:val="none" w:sz="0" w:space="0" w:color="auto"/>
        <w:right w:val="none" w:sz="0" w:space="0" w:color="auto"/>
      </w:divBdr>
    </w:div>
    <w:div w:id="1629974844">
      <w:bodyDiv w:val="1"/>
      <w:marLeft w:val="0"/>
      <w:marRight w:val="0"/>
      <w:marTop w:val="0"/>
      <w:marBottom w:val="0"/>
      <w:divBdr>
        <w:top w:val="none" w:sz="0" w:space="0" w:color="auto"/>
        <w:left w:val="none" w:sz="0" w:space="0" w:color="auto"/>
        <w:bottom w:val="none" w:sz="0" w:space="0" w:color="auto"/>
        <w:right w:val="none" w:sz="0" w:space="0" w:color="auto"/>
      </w:divBdr>
    </w:div>
    <w:div w:id="1872836352">
      <w:bodyDiv w:val="1"/>
      <w:marLeft w:val="0"/>
      <w:marRight w:val="0"/>
      <w:marTop w:val="0"/>
      <w:marBottom w:val="0"/>
      <w:divBdr>
        <w:top w:val="none" w:sz="0" w:space="0" w:color="auto"/>
        <w:left w:val="none" w:sz="0" w:space="0" w:color="auto"/>
        <w:bottom w:val="none" w:sz="0" w:space="0" w:color="auto"/>
        <w:right w:val="none" w:sz="0" w:space="0" w:color="auto"/>
      </w:divBdr>
    </w:div>
    <w:div w:id="19523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2F7AB-B547-42D1-A7AB-7444CA97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254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Ilga Bidzane</cp:lastModifiedBy>
  <cp:revision>14</cp:revision>
  <cp:lastPrinted>2019-01-03T08:23:00Z</cp:lastPrinted>
  <dcterms:created xsi:type="dcterms:W3CDTF">2018-12-18T13:08:00Z</dcterms:created>
  <dcterms:modified xsi:type="dcterms:W3CDTF">2019-01-04T07:40:00Z</dcterms:modified>
</cp:coreProperties>
</file>