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1561F338" w:rsidR="00114E13" w:rsidRDefault="00766EF3" w:rsidP="00FF4B0C">
      <w:pPr>
        <w:ind w:right="55"/>
        <w:jc w:val="center"/>
        <w:rPr>
          <w:rFonts w:ascii="Times New Roman" w:hAnsi="Times New Roman"/>
          <w:b/>
          <w:bCs/>
          <w:szCs w:val="24"/>
        </w:rPr>
      </w:pPr>
      <w:r>
        <w:rPr>
          <w:rFonts w:ascii="Times New Roman" w:hAnsi="Times New Roman"/>
          <w:b/>
          <w:bCs/>
          <w:szCs w:val="24"/>
        </w:rPr>
        <w:t>Iepirkuma komisijas 26</w:t>
      </w:r>
      <w:r w:rsidR="00114E13">
        <w:rPr>
          <w:rFonts w:ascii="Times New Roman" w:hAnsi="Times New Roman"/>
          <w:b/>
          <w:bCs/>
          <w:szCs w:val="24"/>
        </w:rPr>
        <w:t>.11.2018. sēdē sniegtā</w:t>
      </w:r>
      <w:r>
        <w:rPr>
          <w:rFonts w:ascii="Times New Roman" w:hAnsi="Times New Roman"/>
          <w:b/>
          <w:bCs/>
          <w:szCs w:val="24"/>
        </w:rPr>
        <w:t>s</w:t>
      </w:r>
      <w:r w:rsidR="00114E13">
        <w:rPr>
          <w:rFonts w:ascii="Times New Roman" w:hAnsi="Times New Roman"/>
          <w:b/>
          <w:bCs/>
          <w:szCs w:val="24"/>
        </w:rPr>
        <w:t xml:space="preserve"> atbilde</w:t>
      </w:r>
      <w:r>
        <w:rPr>
          <w:rFonts w:ascii="Times New Roman" w:hAnsi="Times New Roman"/>
          <w:b/>
          <w:bCs/>
          <w:szCs w:val="24"/>
        </w:rPr>
        <w:t>s</w:t>
      </w:r>
      <w:r w:rsidR="00114E13">
        <w:rPr>
          <w:rFonts w:ascii="Times New Roman" w:hAnsi="Times New Roman"/>
          <w:b/>
          <w:bCs/>
          <w:szCs w:val="24"/>
        </w:rPr>
        <w:t xml:space="preserve"> uz </w:t>
      </w:r>
      <w:r>
        <w:rPr>
          <w:rFonts w:ascii="Times New Roman" w:hAnsi="Times New Roman"/>
          <w:b/>
          <w:bCs/>
          <w:szCs w:val="24"/>
        </w:rPr>
        <w:t>ieinteresēto piegādātāju</w:t>
      </w:r>
      <w:r w:rsidR="00114E13">
        <w:rPr>
          <w:rFonts w:ascii="Times New Roman" w:hAnsi="Times New Roman"/>
          <w:b/>
          <w:bCs/>
          <w:szCs w:val="24"/>
        </w:rPr>
        <w:t xml:space="preserve"> uzdotajiem jautājumiem par sarunu procedūras</w:t>
      </w:r>
    </w:p>
    <w:p w14:paraId="07F3CE3B" w14:textId="7E56D467" w:rsidR="00FF4B0C" w:rsidRPr="00F43DE2" w:rsidRDefault="00FF4B0C" w:rsidP="00267DC9">
      <w:pPr>
        <w:tabs>
          <w:tab w:val="left" w:pos="8280"/>
        </w:tabs>
        <w:ind w:left="540" w:right="70"/>
        <w:jc w:val="center"/>
        <w:rPr>
          <w:rFonts w:ascii="Times New Roman" w:hAnsi="Times New Roman"/>
          <w:b/>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r w:rsidRPr="00F43DE2">
        <w:rPr>
          <w:rFonts w:ascii="Times New Roman" w:hAnsi="Times New Roman"/>
          <w:b/>
          <w:bCs/>
          <w:szCs w:val="24"/>
        </w:rPr>
        <w:br/>
      </w:r>
    </w:p>
    <w:tbl>
      <w:tblPr>
        <w:tblStyle w:val="TableGrid"/>
        <w:tblW w:w="0" w:type="auto"/>
        <w:tblLayout w:type="fixed"/>
        <w:tblLook w:val="04A0" w:firstRow="1" w:lastRow="0" w:firstColumn="1" w:lastColumn="0" w:noHBand="0" w:noVBand="1"/>
      </w:tblPr>
      <w:tblGrid>
        <w:gridCol w:w="4503"/>
        <w:gridCol w:w="4559"/>
      </w:tblGrid>
      <w:tr w:rsidR="00766EF3" w:rsidRPr="00427E6E" w14:paraId="01D16CFC" w14:textId="77777777" w:rsidTr="009B5906">
        <w:tc>
          <w:tcPr>
            <w:tcW w:w="4503" w:type="dxa"/>
          </w:tcPr>
          <w:p w14:paraId="2CEE43E1"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Question No.1:</w:t>
            </w:r>
          </w:p>
          <w:p w14:paraId="4BAEEAFA" w14:textId="77777777" w:rsidR="00766EF3" w:rsidRPr="00427E6E" w:rsidRDefault="00766EF3" w:rsidP="009B5906">
            <w:pPr>
              <w:spacing w:after="200"/>
              <w:contextualSpacing/>
              <w:jc w:val="both"/>
              <w:rPr>
                <w:rFonts w:ascii="Times New Roman" w:eastAsia="Calibri" w:hAnsi="Times New Roman"/>
                <w:szCs w:val="24"/>
                <w:lang w:val="en-US" w:eastAsia="en-US"/>
              </w:rPr>
            </w:pPr>
            <w:r w:rsidRPr="00427E6E">
              <w:rPr>
                <w:rFonts w:ascii="Times New Roman" w:eastAsia="Calibri" w:hAnsi="Times New Roman"/>
                <w:szCs w:val="24"/>
                <w:lang w:val="en-US" w:eastAsia="en-US"/>
              </w:rPr>
              <w:t xml:space="preserve">In Annex 3, </w:t>
            </w:r>
            <w:r>
              <w:rPr>
                <w:rFonts w:ascii="Times New Roman" w:eastAsia="Calibri" w:hAnsi="Times New Roman"/>
                <w:szCs w:val="24"/>
                <w:lang w:val="en-US" w:eastAsia="en-US"/>
              </w:rPr>
              <w:t xml:space="preserve">load capacity is indicated for </w:t>
            </w:r>
            <w:r w:rsidRPr="00427E6E">
              <w:rPr>
                <w:rFonts w:ascii="Times New Roman" w:eastAsia="Calibri" w:hAnsi="Times New Roman"/>
                <w:szCs w:val="24"/>
                <w:lang w:val="en-US" w:eastAsia="en-US"/>
              </w:rPr>
              <w:t>the first 2 categories (Medium truck with capacity 5t and Cargo truck with capacity from 8t to 10t). Does capacity mean Gross Vehicle Weight (total weight of loaded vehicle) or Payload (cargo weight only)?</w:t>
            </w:r>
          </w:p>
        </w:tc>
        <w:tc>
          <w:tcPr>
            <w:tcW w:w="4559" w:type="dxa"/>
          </w:tcPr>
          <w:p w14:paraId="1079434D"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Jautājums Nr.1:</w:t>
            </w:r>
          </w:p>
          <w:p w14:paraId="1717A995" w14:textId="77777777" w:rsidR="00766EF3" w:rsidRPr="00427E6E" w:rsidRDefault="00766EF3" w:rsidP="009B5906">
            <w:pPr>
              <w:ind w:left="5" w:hanging="5"/>
              <w:jc w:val="both"/>
              <w:rPr>
                <w:rFonts w:ascii="Times New Roman" w:eastAsia="Calibri" w:hAnsi="Times New Roman"/>
                <w:szCs w:val="24"/>
                <w:lang w:eastAsia="en-US"/>
              </w:rPr>
            </w:pPr>
            <w:r w:rsidRPr="00427E6E">
              <w:rPr>
                <w:rFonts w:ascii="Times New Roman" w:eastAsia="Calibri" w:hAnsi="Times New Roman"/>
                <w:szCs w:val="24"/>
                <w:lang w:eastAsia="en-US"/>
              </w:rPr>
              <w:t>Pielikumā Nr.3 pirmajām 2 kategorijām (</w:t>
            </w:r>
            <w:r w:rsidRPr="00427E6E">
              <w:rPr>
                <w:rFonts w:ascii="Times New Roman" w:hAnsi="Times New Roman"/>
                <w:szCs w:val="24"/>
              </w:rPr>
              <w:t>Kravas automobilis ar kravnesību 5t un Kravas automobilis ar kravnesību no 8t līdz 10t</w:t>
            </w:r>
            <w:r w:rsidRPr="00427E6E">
              <w:rPr>
                <w:rFonts w:ascii="Times New Roman" w:eastAsia="Calibri" w:hAnsi="Times New Roman"/>
                <w:szCs w:val="24"/>
                <w:lang w:eastAsia="en-US"/>
              </w:rPr>
              <w:t xml:space="preserve">), ir norādīta kravnesība. Vai norādītā kravnesība nozīmē </w:t>
            </w:r>
            <w:r w:rsidRPr="00427E6E">
              <w:rPr>
                <w:rFonts w:ascii="Times New Roman" w:hAnsi="Times New Roman"/>
                <w:szCs w:val="24"/>
              </w:rPr>
              <w:t xml:space="preserve">transportlīdzekļa </w:t>
            </w:r>
            <w:r w:rsidRPr="00427E6E">
              <w:rPr>
                <w:rFonts w:ascii="Times New Roman" w:eastAsia="Calibri" w:hAnsi="Times New Roman"/>
                <w:szCs w:val="24"/>
                <w:lang w:eastAsia="en-US"/>
              </w:rPr>
              <w:t>bruto svaru (piekrauta transportlīdzekļa kopējais svars) vai transportlīdzek</w:t>
            </w:r>
            <w:r w:rsidRPr="00427E6E">
              <w:rPr>
                <w:rFonts w:ascii="Times New Roman" w:hAnsi="Times New Roman"/>
                <w:szCs w:val="24"/>
              </w:rPr>
              <w:t>ļa kravnesību</w:t>
            </w:r>
            <w:r w:rsidRPr="00427E6E">
              <w:rPr>
                <w:rFonts w:ascii="Times New Roman" w:eastAsia="Calibri" w:hAnsi="Times New Roman"/>
                <w:szCs w:val="24"/>
                <w:lang w:eastAsia="en-US"/>
              </w:rPr>
              <w:t xml:space="preserve"> (tikai kravnesības svars)?</w:t>
            </w:r>
          </w:p>
        </w:tc>
      </w:tr>
      <w:tr w:rsidR="00766EF3" w:rsidRPr="00427E6E" w14:paraId="4DF7828E" w14:textId="77777777" w:rsidTr="009B5906">
        <w:tc>
          <w:tcPr>
            <w:tcW w:w="4503" w:type="dxa"/>
          </w:tcPr>
          <w:p w14:paraId="5A4EA755"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Answer:</w:t>
            </w:r>
          </w:p>
          <w:p w14:paraId="16765308" w14:textId="77777777" w:rsidR="00766EF3" w:rsidRPr="00427E6E" w:rsidRDefault="00766EF3" w:rsidP="009B5906">
            <w:pPr>
              <w:spacing w:after="200"/>
              <w:contextualSpacing/>
              <w:jc w:val="both"/>
              <w:rPr>
                <w:rFonts w:ascii="Times New Roman" w:eastAsia="Calibri" w:hAnsi="Times New Roman"/>
                <w:szCs w:val="24"/>
                <w:lang w:val="en-US" w:eastAsia="en-US"/>
              </w:rPr>
            </w:pPr>
            <w:r>
              <w:rPr>
                <w:rFonts w:ascii="Times New Roman" w:eastAsia="Calibri" w:hAnsi="Times New Roman"/>
                <w:szCs w:val="24"/>
                <w:lang w:val="en-US" w:eastAsia="en-US"/>
              </w:rPr>
              <w:t>With</w:t>
            </w:r>
            <w:r w:rsidRPr="00427E6E">
              <w:rPr>
                <w:rFonts w:ascii="Times New Roman" w:eastAsia="Calibri" w:hAnsi="Times New Roman"/>
                <w:szCs w:val="24"/>
                <w:lang w:val="en-US" w:eastAsia="en-US"/>
              </w:rPr>
              <w:t xml:space="preserve"> capacity </w:t>
            </w:r>
            <w:r>
              <w:rPr>
                <w:rFonts w:ascii="Times New Roman" w:eastAsia="Calibri" w:hAnsi="Times New Roman"/>
                <w:szCs w:val="24"/>
                <w:lang w:val="en-US" w:eastAsia="en-US"/>
              </w:rPr>
              <w:t>is understood</w:t>
            </w:r>
            <w:r w:rsidRPr="00427E6E">
              <w:rPr>
                <w:rFonts w:ascii="Times New Roman" w:eastAsia="Calibri" w:hAnsi="Times New Roman"/>
                <w:szCs w:val="24"/>
                <w:lang w:val="en-US" w:eastAsia="en-US"/>
              </w:rPr>
              <w:t xml:space="preserve"> vehicle's Payload (cargo weight only) without the vehicle mass.</w:t>
            </w:r>
          </w:p>
        </w:tc>
        <w:tc>
          <w:tcPr>
            <w:tcW w:w="4559" w:type="dxa"/>
          </w:tcPr>
          <w:p w14:paraId="545C1AA5" w14:textId="77777777" w:rsidR="00766EF3" w:rsidRPr="00427E6E" w:rsidRDefault="00766EF3" w:rsidP="009B5906">
            <w:pPr>
              <w:widowControl w:val="0"/>
              <w:ind w:right="103"/>
              <w:jc w:val="both"/>
              <w:rPr>
                <w:rFonts w:ascii="Times New Roman" w:hAnsi="Times New Roman"/>
                <w:b/>
                <w:szCs w:val="24"/>
              </w:rPr>
            </w:pPr>
            <w:r w:rsidRPr="00427E6E">
              <w:rPr>
                <w:rFonts w:ascii="Times New Roman" w:hAnsi="Times New Roman"/>
                <w:b/>
                <w:szCs w:val="24"/>
              </w:rPr>
              <w:t>Atbilde:</w:t>
            </w:r>
          </w:p>
          <w:p w14:paraId="6C770361" w14:textId="77777777" w:rsidR="00766EF3" w:rsidRDefault="00766EF3" w:rsidP="009B5906">
            <w:pPr>
              <w:jc w:val="both"/>
              <w:rPr>
                <w:rFonts w:ascii="Times New Roman" w:hAnsi="Times New Roman"/>
                <w:szCs w:val="24"/>
              </w:rPr>
            </w:pPr>
            <w:r w:rsidRPr="00427E6E">
              <w:rPr>
                <w:rFonts w:ascii="Times New Roman" w:hAnsi="Times New Roman"/>
                <w:szCs w:val="24"/>
              </w:rPr>
              <w:t xml:space="preserve">Norādītā prasība attiecas uz </w:t>
            </w:r>
            <w:r w:rsidRPr="00427E6E">
              <w:rPr>
                <w:rFonts w:ascii="Times New Roman" w:eastAsia="Calibri" w:hAnsi="Times New Roman"/>
                <w:szCs w:val="24"/>
                <w:lang w:eastAsia="en-US"/>
              </w:rPr>
              <w:t>transportlīdzek</w:t>
            </w:r>
            <w:r w:rsidRPr="00427E6E">
              <w:rPr>
                <w:rFonts w:ascii="Times New Roman" w:hAnsi="Times New Roman"/>
                <w:szCs w:val="24"/>
              </w:rPr>
              <w:t>ļa kravnesību jeb Payload, neieskaitot transportlīdzekļa pašmasu.</w:t>
            </w:r>
          </w:p>
          <w:p w14:paraId="2CC99F78" w14:textId="77777777" w:rsidR="00766EF3" w:rsidRPr="00427E6E" w:rsidRDefault="00766EF3" w:rsidP="009B5906">
            <w:pPr>
              <w:jc w:val="both"/>
              <w:rPr>
                <w:rFonts w:ascii="Times New Roman" w:hAnsi="Times New Roman"/>
                <w:szCs w:val="24"/>
              </w:rPr>
            </w:pPr>
          </w:p>
        </w:tc>
      </w:tr>
      <w:tr w:rsidR="00766EF3" w:rsidRPr="00427E6E" w14:paraId="0138A793" w14:textId="77777777" w:rsidTr="009B5906">
        <w:tc>
          <w:tcPr>
            <w:tcW w:w="4503" w:type="dxa"/>
          </w:tcPr>
          <w:p w14:paraId="2B5851C3"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Question No.2:</w:t>
            </w:r>
          </w:p>
          <w:p w14:paraId="764566F3" w14:textId="77777777" w:rsidR="00766EF3" w:rsidRPr="00427E6E" w:rsidRDefault="00766EF3" w:rsidP="009B5906">
            <w:pPr>
              <w:jc w:val="both"/>
              <w:rPr>
                <w:rFonts w:ascii="Times New Roman" w:eastAsiaTheme="minorHAnsi" w:hAnsi="Times New Roman"/>
                <w:szCs w:val="24"/>
                <w:lang w:val="en-US"/>
              </w:rPr>
            </w:pPr>
            <w:r w:rsidRPr="00427E6E">
              <w:rPr>
                <w:rFonts w:ascii="Times New Roman" w:eastAsiaTheme="minorHAnsi" w:hAnsi="Times New Roman"/>
                <w:szCs w:val="24"/>
                <w:lang w:val="en-US"/>
              </w:rPr>
              <w:t>Is it possible to receive a preliminary time line over the process after the 15</w:t>
            </w:r>
            <w:r w:rsidRPr="00427E6E">
              <w:rPr>
                <w:rFonts w:ascii="Times New Roman" w:eastAsiaTheme="minorHAnsi" w:hAnsi="Times New Roman"/>
                <w:szCs w:val="24"/>
                <w:vertAlign w:val="superscript"/>
                <w:lang w:val="en-US"/>
              </w:rPr>
              <w:t>th</w:t>
            </w:r>
            <w:r w:rsidRPr="00427E6E">
              <w:rPr>
                <w:rFonts w:ascii="Times New Roman" w:eastAsiaTheme="minorHAnsi" w:hAnsi="Times New Roman"/>
                <w:szCs w:val="24"/>
                <w:lang w:val="en-US"/>
              </w:rPr>
              <w:t xml:space="preserve"> of January 2019 when the submission for qualification must be submitted? </w:t>
            </w:r>
          </w:p>
          <w:p w14:paraId="5F8B728F" w14:textId="77777777" w:rsidR="00766EF3" w:rsidRPr="00427E6E" w:rsidRDefault="00766EF3" w:rsidP="00766EF3">
            <w:pPr>
              <w:numPr>
                <w:ilvl w:val="1"/>
                <w:numId w:val="33"/>
              </w:numPr>
              <w:ind w:left="284" w:hanging="284"/>
              <w:jc w:val="both"/>
              <w:rPr>
                <w:rFonts w:ascii="Times New Roman" w:eastAsiaTheme="minorHAnsi" w:hAnsi="Times New Roman"/>
                <w:szCs w:val="24"/>
                <w:lang w:val="en-US"/>
              </w:rPr>
            </w:pPr>
            <w:r w:rsidRPr="00427E6E">
              <w:rPr>
                <w:rFonts w:ascii="Times New Roman" w:eastAsiaTheme="minorHAnsi" w:hAnsi="Times New Roman"/>
                <w:szCs w:val="24"/>
                <w:lang w:val="en-US"/>
              </w:rPr>
              <w:t xml:space="preserve">When are you planning to present the selected Candidates from the qualification stage? </w:t>
            </w:r>
          </w:p>
          <w:p w14:paraId="03B6C294" w14:textId="77777777" w:rsidR="00766EF3" w:rsidRDefault="00766EF3" w:rsidP="00766EF3">
            <w:pPr>
              <w:numPr>
                <w:ilvl w:val="1"/>
                <w:numId w:val="33"/>
              </w:numPr>
              <w:ind w:left="284" w:hanging="284"/>
              <w:jc w:val="both"/>
              <w:rPr>
                <w:rFonts w:ascii="Times New Roman" w:eastAsiaTheme="minorHAnsi" w:hAnsi="Times New Roman"/>
                <w:szCs w:val="24"/>
                <w:lang w:val="en-US"/>
              </w:rPr>
            </w:pPr>
            <w:r w:rsidRPr="00427E6E">
              <w:rPr>
                <w:rFonts w:ascii="Times New Roman" w:eastAsiaTheme="minorHAnsi" w:hAnsi="Times New Roman"/>
                <w:szCs w:val="24"/>
                <w:lang w:val="en-US"/>
              </w:rPr>
              <w:t>Do you have a date/month for when the technical and financial offers from the selected Candidates will be submitted?</w:t>
            </w:r>
          </w:p>
          <w:p w14:paraId="15534717" w14:textId="77777777" w:rsidR="00766EF3" w:rsidRPr="00427E6E" w:rsidRDefault="00766EF3" w:rsidP="009B5906">
            <w:pPr>
              <w:ind w:left="284"/>
              <w:jc w:val="both"/>
              <w:rPr>
                <w:rFonts w:ascii="Times New Roman" w:eastAsiaTheme="minorHAnsi" w:hAnsi="Times New Roman"/>
                <w:szCs w:val="24"/>
                <w:lang w:val="en-US"/>
              </w:rPr>
            </w:pPr>
          </w:p>
        </w:tc>
        <w:tc>
          <w:tcPr>
            <w:tcW w:w="4559" w:type="dxa"/>
          </w:tcPr>
          <w:p w14:paraId="36DAEDFC"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Jautājums Nr.2:</w:t>
            </w:r>
          </w:p>
          <w:p w14:paraId="07E8B1F8" w14:textId="77777777" w:rsidR="00766EF3" w:rsidRPr="00427E6E" w:rsidRDefault="00766EF3" w:rsidP="009B5906">
            <w:pPr>
              <w:jc w:val="both"/>
              <w:rPr>
                <w:rFonts w:ascii="Times New Roman" w:hAnsi="Times New Roman"/>
                <w:szCs w:val="24"/>
              </w:rPr>
            </w:pPr>
            <w:r w:rsidRPr="00427E6E">
              <w:rPr>
                <w:rFonts w:ascii="Times New Roman" w:hAnsi="Times New Roman"/>
                <w:szCs w:val="24"/>
              </w:rPr>
              <w:t xml:space="preserve">Vai ir iespējams saņemt provizorisku laika grafiku par procesu, kas notiks pēc 2019. gada 15. janvāra, kad būs iesniegti kvalifikācijas dokumenti? </w:t>
            </w:r>
          </w:p>
          <w:p w14:paraId="05002D45" w14:textId="77777777" w:rsidR="00766EF3" w:rsidRPr="00427E6E" w:rsidRDefault="00766EF3" w:rsidP="009B5906">
            <w:pPr>
              <w:jc w:val="both"/>
              <w:rPr>
                <w:rFonts w:ascii="Times New Roman" w:hAnsi="Times New Roman"/>
                <w:szCs w:val="24"/>
              </w:rPr>
            </w:pPr>
            <w:r w:rsidRPr="00427E6E">
              <w:rPr>
                <w:rFonts w:ascii="Times New Roman" w:hAnsi="Times New Roman"/>
                <w:szCs w:val="24"/>
              </w:rPr>
              <w:t xml:space="preserve">a. Kad jūs plānojiet paziņot Kandidātus, kuri izturēja kvalifikācijas posmu? </w:t>
            </w:r>
          </w:p>
          <w:p w14:paraId="72D5700D" w14:textId="77777777" w:rsidR="00766EF3" w:rsidRPr="00427E6E" w:rsidRDefault="00766EF3" w:rsidP="009B5906">
            <w:pPr>
              <w:jc w:val="both"/>
              <w:rPr>
                <w:rFonts w:ascii="Times New Roman" w:hAnsi="Times New Roman"/>
                <w:szCs w:val="24"/>
              </w:rPr>
            </w:pPr>
            <w:r w:rsidRPr="00427E6E">
              <w:rPr>
                <w:rFonts w:ascii="Times New Roman" w:hAnsi="Times New Roman"/>
                <w:szCs w:val="24"/>
              </w:rPr>
              <w:t>b. Vai jums ir zināms datums/mēnesis, kad atlasītajiem Kandidātiem būs jāiesniedz tehniskais un finanšu piedāvājums?</w:t>
            </w:r>
          </w:p>
        </w:tc>
      </w:tr>
      <w:tr w:rsidR="00766EF3" w:rsidRPr="00427E6E" w14:paraId="64E9594F" w14:textId="77777777" w:rsidTr="009B5906">
        <w:tc>
          <w:tcPr>
            <w:tcW w:w="4503" w:type="dxa"/>
          </w:tcPr>
          <w:p w14:paraId="758167D3"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Answer:</w:t>
            </w:r>
          </w:p>
          <w:p w14:paraId="0078F70E" w14:textId="77777777" w:rsidR="00766EF3" w:rsidRDefault="00766EF3" w:rsidP="009B5906">
            <w:pPr>
              <w:jc w:val="both"/>
              <w:rPr>
                <w:rFonts w:ascii="Times New Roman" w:hAnsi="Times New Roman"/>
                <w:szCs w:val="24"/>
                <w:lang w:val="en-US"/>
              </w:rPr>
            </w:pPr>
            <w:r w:rsidRPr="00427E6E">
              <w:rPr>
                <w:rFonts w:ascii="Times New Roman" w:hAnsi="Times New Roman"/>
                <w:szCs w:val="24"/>
                <w:lang w:val="en-US"/>
              </w:rPr>
              <w:t>A specific time schedule is not specified, but</w:t>
            </w:r>
            <w:r>
              <w:rPr>
                <w:rFonts w:ascii="Times New Roman" w:hAnsi="Times New Roman"/>
                <w:szCs w:val="24"/>
                <w:lang w:val="en-US"/>
              </w:rPr>
              <w:t xml:space="preserve"> about</w:t>
            </w:r>
            <w:r w:rsidRPr="00427E6E">
              <w:rPr>
                <w:rFonts w:ascii="Times New Roman" w:hAnsi="Times New Roman"/>
                <w:szCs w:val="24"/>
                <w:lang w:val="en-US"/>
              </w:rPr>
              <w:t xml:space="preserve"> the results of the qualification stage all candidates will be informed </w:t>
            </w:r>
            <w:r>
              <w:rPr>
                <w:rFonts w:ascii="Times New Roman" w:hAnsi="Times New Roman"/>
                <w:szCs w:val="24"/>
                <w:lang w:val="en-US"/>
              </w:rPr>
              <w:t xml:space="preserve">within </w:t>
            </w:r>
            <w:r w:rsidRPr="00427E6E">
              <w:rPr>
                <w:rFonts w:ascii="Times New Roman" w:hAnsi="Times New Roman"/>
                <w:szCs w:val="24"/>
                <w:lang w:val="en-US"/>
              </w:rPr>
              <w:t xml:space="preserve">5 working days </w:t>
            </w:r>
            <w:r>
              <w:rPr>
                <w:rFonts w:ascii="Times New Roman" w:hAnsi="Times New Roman"/>
                <w:szCs w:val="24"/>
                <w:lang w:val="en-US"/>
              </w:rPr>
              <w:t>after</w:t>
            </w:r>
            <w:r w:rsidRPr="00427E6E">
              <w:rPr>
                <w:rFonts w:ascii="Times New Roman" w:hAnsi="Times New Roman"/>
                <w:szCs w:val="24"/>
                <w:lang w:val="en-US"/>
              </w:rPr>
              <w:t xml:space="preserve"> the decision on the qualification stage </w:t>
            </w:r>
            <w:r>
              <w:rPr>
                <w:rFonts w:ascii="Times New Roman" w:hAnsi="Times New Roman"/>
                <w:szCs w:val="24"/>
                <w:lang w:val="en-US"/>
              </w:rPr>
              <w:t>is made</w:t>
            </w:r>
            <w:r w:rsidRPr="00427E6E">
              <w:rPr>
                <w:rFonts w:ascii="Times New Roman" w:hAnsi="Times New Roman"/>
                <w:szCs w:val="24"/>
                <w:lang w:val="en-US"/>
              </w:rPr>
              <w:t xml:space="preserve">. The invitation to submit technical and financial offer will be sent to all those candidates who have passed the qualification stage and </w:t>
            </w:r>
            <w:r>
              <w:rPr>
                <w:rFonts w:ascii="Times New Roman" w:hAnsi="Times New Roman"/>
                <w:szCs w:val="24"/>
                <w:lang w:val="en-US"/>
              </w:rPr>
              <w:t xml:space="preserve">were </w:t>
            </w:r>
            <w:r w:rsidRPr="00427E6E">
              <w:rPr>
                <w:rFonts w:ascii="Times New Roman" w:hAnsi="Times New Roman"/>
                <w:szCs w:val="24"/>
                <w:lang w:val="en-US"/>
              </w:rPr>
              <w:t xml:space="preserve">selected according to Clause 8.3. of the Regulations of Negotiated procedure. Possible time is </w:t>
            </w:r>
            <w:r>
              <w:rPr>
                <w:rFonts w:ascii="Times New Roman" w:hAnsi="Times New Roman"/>
                <w:szCs w:val="24"/>
                <w:lang w:val="en-US"/>
              </w:rPr>
              <w:t>second</w:t>
            </w:r>
            <w:r w:rsidRPr="00427E6E">
              <w:rPr>
                <w:rFonts w:ascii="Times New Roman" w:hAnsi="Times New Roman"/>
                <w:szCs w:val="24"/>
                <w:lang w:val="en-US"/>
              </w:rPr>
              <w:t xml:space="preserve"> quarter, 2019.</w:t>
            </w:r>
          </w:p>
          <w:p w14:paraId="3BAA743B" w14:textId="77777777" w:rsidR="00766EF3" w:rsidRPr="00427E6E" w:rsidRDefault="00766EF3" w:rsidP="009B5906">
            <w:pPr>
              <w:jc w:val="both"/>
              <w:rPr>
                <w:rFonts w:ascii="Times New Roman" w:hAnsi="Times New Roman"/>
                <w:szCs w:val="24"/>
                <w:lang w:val="en-US"/>
              </w:rPr>
            </w:pPr>
          </w:p>
        </w:tc>
        <w:tc>
          <w:tcPr>
            <w:tcW w:w="4559" w:type="dxa"/>
          </w:tcPr>
          <w:p w14:paraId="1539D25B"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Atbilde:</w:t>
            </w:r>
          </w:p>
          <w:p w14:paraId="6647A09B" w14:textId="77777777" w:rsidR="00766EF3" w:rsidRPr="00427E6E" w:rsidRDefault="00766EF3" w:rsidP="009B5906">
            <w:pPr>
              <w:jc w:val="both"/>
              <w:rPr>
                <w:rFonts w:ascii="Times New Roman" w:eastAsiaTheme="minorHAnsi" w:hAnsi="Times New Roman"/>
                <w:szCs w:val="24"/>
              </w:rPr>
            </w:pPr>
            <w:r w:rsidRPr="00427E6E">
              <w:rPr>
                <w:rFonts w:ascii="Times New Roman" w:eastAsiaTheme="minorHAnsi" w:hAnsi="Times New Roman"/>
                <w:szCs w:val="24"/>
              </w:rPr>
              <w:t>Konkrēts laika grafiks nav noteikts, taču par kvalifikācijas posma rezultātiem iepirkuma komisija visus kandidātus informēs 5 darba dienu laikā no lēmuma pieņemšanas par kvalifikācijas posma rezultātu. Uzaicinājums iesniegt tehniskos un finanšu piedāvājums tiks nosūtīts visiem tiem kandidātiem, kas būs izturējuši kvalifikācijas posmu un atlasīti atbilstoši nolikuma 8.3.punkta prasībām. Iespējamais laiks ir 2019.gada 2.ceturksnis.</w:t>
            </w:r>
          </w:p>
        </w:tc>
      </w:tr>
      <w:tr w:rsidR="00766EF3" w:rsidRPr="00427E6E" w14:paraId="17E7DC0C" w14:textId="77777777" w:rsidTr="009B5906">
        <w:tc>
          <w:tcPr>
            <w:tcW w:w="4503" w:type="dxa"/>
          </w:tcPr>
          <w:p w14:paraId="67142754"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Question No.3:</w:t>
            </w:r>
          </w:p>
          <w:p w14:paraId="0B35B67B" w14:textId="77777777" w:rsidR="00766EF3" w:rsidRPr="00427E6E" w:rsidRDefault="00766EF3" w:rsidP="009B5906">
            <w:pPr>
              <w:jc w:val="both"/>
              <w:rPr>
                <w:rFonts w:ascii="Times New Roman" w:eastAsiaTheme="minorHAnsi" w:hAnsi="Times New Roman"/>
                <w:szCs w:val="24"/>
                <w:lang w:val="en-US"/>
              </w:rPr>
            </w:pPr>
            <w:r w:rsidRPr="00427E6E">
              <w:rPr>
                <w:rFonts w:ascii="Times New Roman" w:eastAsiaTheme="minorHAnsi" w:hAnsi="Times New Roman"/>
                <w:szCs w:val="24"/>
                <w:lang w:val="en-US"/>
              </w:rPr>
              <w:t xml:space="preserve">Will a partial participation be accepted? </w:t>
            </w:r>
          </w:p>
          <w:p w14:paraId="26A654EB" w14:textId="77777777" w:rsidR="00766EF3" w:rsidRPr="00427E6E" w:rsidRDefault="00766EF3" w:rsidP="009B5906">
            <w:pPr>
              <w:jc w:val="both"/>
              <w:rPr>
                <w:rFonts w:ascii="Times New Roman" w:eastAsiaTheme="minorHAnsi" w:hAnsi="Times New Roman"/>
                <w:szCs w:val="24"/>
                <w:lang w:val="en-US"/>
              </w:rPr>
            </w:pPr>
            <w:r w:rsidRPr="00427E6E">
              <w:rPr>
                <w:rFonts w:ascii="Times New Roman" w:eastAsiaTheme="minorHAnsi" w:hAnsi="Times New Roman"/>
                <w:szCs w:val="24"/>
                <w:lang w:val="en-US"/>
              </w:rPr>
              <w:t>Can a candidate offer only 4 out of 5 basic subject of the procurement e.g. excluding Recovery truck (6x6)?</w:t>
            </w:r>
          </w:p>
        </w:tc>
        <w:tc>
          <w:tcPr>
            <w:tcW w:w="4559" w:type="dxa"/>
          </w:tcPr>
          <w:p w14:paraId="561472BE"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 xml:space="preserve">Jautājums Nr.3: </w:t>
            </w:r>
          </w:p>
          <w:p w14:paraId="6982C5C7" w14:textId="77777777" w:rsidR="00766EF3" w:rsidRPr="00427E6E" w:rsidRDefault="00766EF3" w:rsidP="009B5906">
            <w:pPr>
              <w:jc w:val="both"/>
              <w:rPr>
                <w:rFonts w:ascii="Times New Roman" w:hAnsi="Times New Roman"/>
                <w:szCs w:val="24"/>
              </w:rPr>
            </w:pPr>
            <w:r w:rsidRPr="00427E6E">
              <w:rPr>
                <w:rFonts w:ascii="Times New Roman" w:hAnsi="Times New Roman"/>
                <w:szCs w:val="24"/>
              </w:rPr>
              <w:t xml:space="preserve">Vai daļēja dalība sarunu procedūrā tiks akceptēta? </w:t>
            </w:r>
          </w:p>
          <w:p w14:paraId="58EA4C91" w14:textId="77777777" w:rsidR="00766EF3" w:rsidRDefault="00766EF3" w:rsidP="009B5906">
            <w:pPr>
              <w:jc w:val="both"/>
              <w:rPr>
                <w:rFonts w:ascii="Times New Roman" w:hAnsi="Times New Roman"/>
                <w:szCs w:val="24"/>
              </w:rPr>
            </w:pPr>
            <w:r w:rsidRPr="00427E6E">
              <w:rPr>
                <w:rFonts w:ascii="Times New Roman" w:hAnsi="Times New Roman"/>
                <w:szCs w:val="24"/>
              </w:rPr>
              <w:t>Vai kandidāts var piedāvāt tikai 4 no 5 iepirkuma priekšmeta pamatpriekšmeta minētām precēm, izņemot tehniskās palīdzības/evakuācijas automašīnu (6x6)?</w:t>
            </w:r>
          </w:p>
          <w:p w14:paraId="2F883862" w14:textId="77777777" w:rsidR="00766EF3" w:rsidRPr="00427E6E" w:rsidRDefault="00766EF3" w:rsidP="009B5906">
            <w:pPr>
              <w:jc w:val="both"/>
              <w:rPr>
                <w:rFonts w:ascii="Times New Roman" w:hAnsi="Times New Roman"/>
                <w:szCs w:val="24"/>
              </w:rPr>
            </w:pPr>
          </w:p>
        </w:tc>
      </w:tr>
      <w:tr w:rsidR="00766EF3" w:rsidRPr="00427E6E" w14:paraId="57A1D55A" w14:textId="77777777" w:rsidTr="009B5906">
        <w:tc>
          <w:tcPr>
            <w:tcW w:w="4503" w:type="dxa"/>
          </w:tcPr>
          <w:p w14:paraId="34F18709"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Answer:</w:t>
            </w:r>
          </w:p>
          <w:p w14:paraId="30D63378" w14:textId="77777777" w:rsidR="00766EF3" w:rsidRPr="00427E6E" w:rsidRDefault="00766EF3" w:rsidP="009B5906">
            <w:pPr>
              <w:jc w:val="both"/>
              <w:rPr>
                <w:rFonts w:ascii="Times New Roman" w:hAnsi="Times New Roman"/>
                <w:szCs w:val="24"/>
                <w:lang w:val="en-US"/>
              </w:rPr>
            </w:pPr>
            <w:r w:rsidRPr="00427E6E">
              <w:rPr>
                <w:rFonts w:ascii="Times New Roman" w:hAnsi="Times New Roman"/>
                <w:szCs w:val="24"/>
                <w:lang w:val="en-US"/>
              </w:rPr>
              <w:t xml:space="preserve">Procurement Committee notes that the basic subject consisting of 3 positions and additional subject of 2 positions (Clause 2.1. and 2.2.). </w:t>
            </w:r>
            <w:r>
              <w:rPr>
                <w:rFonts w:ascii="Times New Roman" w:hAnsi="Times New Roman"/>
                <w:szCs w:val="24"/>
                <w:lang w:val="en-US"/>
              </w:rPr>
              <w:t xml:space="preserve">To qualify for participation in the Negotiated Procedure all 3 position from basic subject should be provided. </w:t>
            </w:r>
            <w:r w:rsidRPr="00427E6E">
              <w:rPr>
                <w:rFonts w:ascii="Times New Roman" w:hAnsi="Times New Roman"/>
                <w:szCs w:val="24"/>
                <w:lang w:val="en-US"/>
              </w:rPr>
              <w:t xml:space="preserve">The Tenderer may not offer </w:t>
            </w:r>
            <w:r>
              <w:rPr>
                <w:rFonts w:ascii="Times New Roman" w:hAnsi="Times New Roman"/>
                <w:szCs w:val="24"/>
                <w:lang w:val="en-US"/>
              </w:rPr>
              <w:t xml:space="preserve">only </w:t>
            </w:r>
            <w:r w:rsidRPr="00427E6E">
              <w:rPr>
                <w:rFonts w:ascii="Times New Roman" w:hAnsi="Times New Roman"/>
                <w:szCs w:val="24"/>
                <w:lang w:val="en-US"/>
              </w:rPr>
              <w:t xml:space="preserve">additional subject (or some of them), but in this case it will </w:t>
            </w:r>
            <w:r>
              <w:rPr>
                <w:rFonts w:ascii="Times New Roman" w:hAnsi="Times New Roman"/>
                <w:szCs w:val="24"/>
                <w:lang w:val="en-US"/>
              </w:rPr>
              <w:t xml:space="preserve">not </w:t>
            </w:r>
            <w:r w:rsidRPr="00427E6E">
              <w:rPr>
                <w:rFonts w:ascii="Times New Roman" w:hAnsi="Times New Roman"/>
                <w:szCs w:val="24"/>
                <w:lang w:val="en-US"/>
              </w:rPr>
              <w:t xml:space="preserve">receive </w:t>
            </w:r>
            <w:r>
              <w:rPr>
                <w:rFonts w:ascii="Times New Roman" w:hAnsi="Times New Roman"/>
                <w:szCs w:val="24"/>
                <w:lang w:val="en-US"/>
              </w:rPr>
              <w:t>extra points in accordance with Regulations Clause 10.4.4.</w:t>
            </w:r>
          </w:p>
        </w:tc>
        <w:tc>
          <w:tcPr>
            <w:tcW w:w="4559" w:type="dxa"/>
          </w:tcPr>
          <w:p w14:paraId="24815C36" w14:textId="77777777" w:rsidR="00766EF3" w:rsidRPr="00427E6E" w:rsidRDefault="00766EF3" w:rsidP="009B5906">
            <w:pPr>
              <w:rPr>
                <w:rFonts w:ascii="Times New Roman" w:hAnsi="Times New Roman"/>
                <w:b/>
                <w:szCs w:val="24"/>
              </w:rPr>
            </w:pPr>
            <w:r w:rsidRPr="00427E6E">
              <w:rPr>
                <w:rFonts w:ascii="Times New Roman" w:hAnsi="Times New Roman"/>
                <w:b/>
                <w:szCs w:val="24"/>
              </w:rPr>
              <w:t>Atbilde:</w:t>
            </w:r>
          </w:p>
          <w:p w14:paraId="11BB4063" w14:textId="77777777" w:rsidR="00766EF3" w:rsidRPr="00427E6E" w:rsidRDefault="00766EF3" w:rsidP="009B5906">
            <w:pPr>
              <w:jc w:val="both"/>
              <w:rPr>
                <w:rFonts w:ascii="Times New Roman" w:hAnsi="Times New Roman"/>
                <w:szCs w:val="24"/>
              </w:rPr>
            </w:pPr>
            <w:r w:rsidRPr="00427E6E">
              <w:rPr>
                <w:rFonts w:ascii="Times New Roman" w:hAnsi="Times New Roman"/>
                <w:szCs w:val="24"/>
              </w:rPr>
              <w:t xml:space="preserve">Iepirkuma komisija norāda, ka pamatpriekšmets sastāv no 3 pozīcijām un papildpriekšmets no 2 pozīcijām (nolikuma 2.1. un 2.2. punkts). </w:t>
            </w:r>
            <w:r>
              <w:rPr>
                <w:rFonts w:ascii="Times New Roman" w:hAnsi="Times New Roman"/>
                <w:szCs w:val="24"/>
              </w:rPr>
              <w:t xml:space="preserve">Lai kvalificētos iepirkuma procedūrai, obligāti ir jāpiedāvā visas 3 pamatpriekšmeta pozīcijas. </w:t>
            </w:r>
            <w:r w:rsidRPr="00427E6E">
              <w:rPr>
                <w:rFonts w:ascii="Times New Roman" w:hAnsi="Times New Roman"/>
                <w:szCs w:val="24"/>
              </w:rPr>
              <w:t xml:space="preserve">Pretendents var nepiedāvāt </w:t>
            </w:r>
            <w:r>
              <w:rPr>
                <w:rFonts w:ascii="Times New Roman" w:hAnsi="Times New Roman"/>
                <w:szCs w:val="24"/>
              </w:rPr>
              <w:t xml:space="preserve">tikai </w:t>
            </w:r>
            <w:r w:rsidRPr="00427E6E">
              <w:rPr>
                <w:rFonts w:ascii="Times New Roman" w:hAnsi="Times New Roman"/>
                <w:szCs w:val="24"/>
              </w:rPr>
              <w:t>papildpriekšmetus (vai kādu no tiem), taču šādā gadījumā tas</w:t>
            </w:r>
            <w:r>
              <w:rPr>
                <w:rFonts w:ascii="Times New Roman" w:hAnsi="Times New Roman"/>
                <w:szCs w:val="24"/>
              </w:rPr>
              <w:t xml:space="preserve"> saskaņā ar</w:t>
            </w:r>
            <w:r w:rsidRPr="00427E6E">
              <w:rPr>
                <w:rFonts w:ascii="Times New Roman" w:hAnsi="Times New Roman"/>
                <w:szCs w:val="24"/>
              </w:rPr>
              <w:t xml:space="preserve"> nolikuma 10.4.4.punktā</w:t>
            </w:r>
            <w:r>
              <w:rPr>
                <w:rFonts w:ascii="Times New Roman" w:hAnsi="Times New Roman"/>
                <w:szCs w:val="24"/>
              </w:rPr>
              <w:t xml:space="preserve"> noteikto</w:t>
            </w:r>
            <w:r w:rsidRPr="00427E6E">
              <w:rPr>
                <w:rFonts w:ascii="Times New Roman" w:hAnsi="Times New Roman"/>
                <w:szCs w:val="24"/>
              </w:rPr>
              <w:t xml:space="preserve"> </w:t>
            </w:r>
            <w:r>
              <w:rPr>
                <w:rFonts w:ascii="Times New Roman" w:hAnsi="Times New Roman"/>
                <w:szCs w:val="24"/>
              </w:rPr>
              <w:t>ne</w:t>
            </w:r>
            <w:r w:rsidRPr="00427E6E">
              <w:rPr>
                <w:rFonts w:ascii="Times New Roman" w:hAnsi="Times New Roman"/>
                <w:szCs w:val="24"/>
              </w:rPr>
              <w:t>saņem</w:t>
            </w:r>
            <w:r>
              <w:rPr>
                <w:rFonts w:ascii="Times New Roman" w:hAnsi="Times New Roman"/>
                <w:szCs w:val="24"/>
              </w:rPr>
              <w:t>s</w:t>
            </w:r>
            <w:r w:rsidRPr="00427E6E">
              <w:rPr>
                <w:rFonts w:ascii="Times New Roman" w:hAnsi="Times New Roman"/>
                <w:szCs w:val="24"/>
              </w:rPr>
              <w:t xml:space="preserve"> papildus punktus.</w:t>
            </w:r>
          </w:p>
        </w:tc>
      </w:tr>
      <w:tr w:rsidR="00766EF3" w:rsidRPr="00427E6E" w14:paraId="74E506D1" w14:textId="77777777" w:rsidTr="009B5906">
        <w:tc>
          <w:tcPr>
            <w:tcW w:w="4503" w:type="dxa"/>
          </w:tcPr>
          <w:p w14:paraId="7682D128"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Question No.4:</w:t>
            </w:r>
          </w:p>
          <w:p w14:paraId="139EE837" w14:textId="77777777" w:rsidR="00766EF3" w:rsidRPr="000C6218" w:rsidRDefault="00766EF3" w:rsidP="009B5906">
            <w:pPr>
              <w:jc w:val="both"/>
              <w:rPr>
                <w:rFonts w:ascii="Times New Roman" w:hAnsi="Times New Roman"/>
                <w:szCs w:val="24"/>
                <w:lang w:val="en-US"/>
              </w:rPr>
            </w:pPr>
            <w:r w:rsidRPr="000C6218">
              <w:rPr>
                <w:rFonts w:ascii="Times New Roman" w:hAnsi="Times New Roman"/>
                <w:szCs w:val="24"/>
                <w:lang w:val="en-US"/>
              </w:rPr>
              <w:t xml:space="preserve">We have a question about: heavyweight semi-trailer with hydraulically controlled ramps (No.1): </w:t>
            </w:r>
          </w:p>
          <w:p w14:paraId="523F430C" w14:textId="77777777" w:rsidR="00766EF3" w:rsidRPr="000C6218" w:rsidRDefault="00766EF3" w:rsidP="009B5906">
            <w:pPr>
              <w:jc w:val="both"/>
              <w:rPr>
                <w:rFonts w:ascii="Times New Roman" w:hAnsi="Times New Roman"/>
                <w:szCs w:val="24"/>
                <w:lang w:val="en-US"/>
              </w:rPr>
            </w:pPr>
            <w:r w:rsidRPr="000C6218">
              <w:rPr>
                <w:rFonts w:ascii="Times New Roman" w:hAnsi="Times New Roman"/>
                <w:szCs w:val="24"/>
                <w:lang w:val="en-US"/>
              </w:rPr>
              <w:t>[..]</w:t>
            </w:r>
          </w:p>
          <w:p w14:paraId="5FFBFE9F" w14:textId="77777777" w:rsidR="00766EF3" w:rsidRPr="000C6218" w:rsidRDefault="00766EF3" w:rsidP="009B5906">
            <w:pPr>
              <w:jc w:val="both"/>
              <w:rPr>
                <w:rFonts w:ascii="Times New Roman" w:hAnsi="Times New Roman"/>
                <w:szCs w:val="24"/>
                <w:lang w:val="en-US"/>
              </w:rPr>
            </w:pPr>
            <w:r w:rsidRPr="000C6218">
              <w:rPr>
                <w:rFonts w:ascii="Times New Roman" w:hAnsi="Times New Roman"/>
                <w:szCs w:val="24"/>
                <w:lang w:val="en-US"/>
              </w:rPr>
              <w:t>1)</w:t>
            </w:r>
            <w:r w:rsidRPr="000C6218">
              <w:rPr>
                <w:rFonts w:ascii="Times New Roman" w:hAnsi="Times New Roman"/>
                <w:b/>
                <w:szCs w:val="24"/>
                <w:lang w:val="en-US"/>
              </w:rPr>
              <w:t xml:space="preserve"> </w:t>
            </w:r>
            <w:r w:rsidRPr="000C6218">
              <w:rPr>
                <w:rFonts w:ascii="Times New Roman" w:hAnsi="Times New Roman"/>
                <w:szCs w:val="24"/>
                <w:lang w:val="en-US"/>
              </w:rPr>
              <w:t>Are you going to use semi-trailer with an extension function?</w:t>
            </w:r>
          </w:p>
          <w:p w14:paraId="6163FCBE" w14:textId="77777777" w:rsidR="00766EF3" w:rsidRPr="000C6218" w:rsidRDefault="00766EF3" w:rsidP="009B5906">
            <w:pPr>
              <w:jc w:val="both"/>
              <w:rPr>
                <w:rFonts w:ascii="Times New Roman" w:hAnsi="Times New Roman"/>
                <w:szCs w:val="24"/>
                <w:lang w:val="en-US"/>
              </w:rPr>
            </w:pPr>
            <w:r w:rsidRPr="000C6218">
              <w:rPr>
                <w:rFonts w:ascii="Times New Roman" w:hAnsi="Times New Roman"/>
                <w:szCs w:val="24"/>
                <w:lang w:val="en-US"/>
              </w:rPr>
              <w:t>2) If it is allowed – may the vehicle be equipped with a higher load capacity axles, which are intended for this type semi-trailers and to exceed the gross mass: 35 tonnes to around 50 tonnes (at 80 km/h)?</w:t>
            </w:r>
          </w:p>
          <w:p w14:paraId="53E3DCD7" w14:textId="77777777" w:rsidR="00766EF3" w:rsidRPr="000C6218" w:rsidRDefault="00766EF3" w:rsidP="009B5906">
            <w:pPr>
              <w:jc w:val="both"/>
              <w:rPr>
                <w:rFonts w:ascii="Times New Roman" w:hAnsi="Times New Roman"/>
                <w:szCs w:val="24"/>
                <w:lang w:val="en-US"/>
              </w:rPr>
            </w:pPr>
            <w:r w:rsidRPr="000C6218">
              <w:rPr>
                <w:rFonts w:ascii="Times New Roman" w:hAnsi="Times New Roman"/>
                <w:szCs w:val="24"/>
                <w:lang w:val="en-US"/>
              </w:rPr>
              <w:t>3) Do you have intended platform trailer with hydraulic ramps?</w:t>
            </w:r>
          </w:p>
          <w:p w14:paraId="679BF972" w14:textId="77777777" w:rsidR="00766EF3" w:rsidRPr="00427E6E" w:rsidRDefault="00766EF3" w:rsidP="009B5906">
            <w:pPr>
              <w:jc w:val="both"/>
              <w:rPr>
                <w:rFonts w:ascii="Times New Roman" w:hAnsi="Times New Roman"/>
                <w:szCs w:val="24"/>
                <w:lang w:val="en-US"/>
              </w:rPr>
            </w:pPr>
            <w:r w:rsidRPr="000C6218">
              <w:rPr>
                <w:rFonts w:ascii="Times New Roman" w:hAnsi="Times New Roman"/>
                <w:szCs w:val="24"/>
                <w:lang w:val="en-US"/>
              </w:rPr>
              <w:t>4) Do you allowed a platform</w:t>
            </w:r>
            <w:r w:rsidRPr="00427E6E">
              <w:rPr>
                <w:rFonts w:ascii="Times New Roman" w:hAnsi="Times New Roman"/>
                <w:szCs w:val="24"/>
                <w:lang w:val="en-US"/>
              </w:rPr>
              <w:t xml:space="preserve"> with a reduced coupling height (tractor unit) i.e. 950mm?</w:t>
            </w:r>
          </w:p>
          <w:p w14:paraId="65BD8658" w14:textId="77777777" w:rsidR="00766EF3" w:rsidRPr="00427E6E" w:rsidRDefault="00766EF3" w:rsidP="009B5906">
            <w:pPr>
              <w:jc w:val="both"/>
              <w:rPr>
                <w:rFonts w:ascii="Times New Roman" w:hAnsi="Times New Roman"/>
                <w:b/>
                <w:szCs w:val="24"/>
              </w:rPr>
            </w:pPr>
          </w:p>
        </w:tc>
        <w:tc>
          <w:tcPr>
            <w:tcW w:w="4559" w:type="dxa"/>
          </w:tcPr>
          <w:p w14:paraId="32D7C871"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Jautājums Nr.4:</w:t>
            </w:r>
          </w:p>
          <w:p w14:paraId="1B31752A" w14:textId="77777777" w:rsidR="00766EF3" w:rsidRPr="00427E6E" w:rsidRDefault="00766EF3" w:rsidP="009B5906">
            <w:pPr>
              <w:jc w:val="both"/>
              <w:rPr>
                <w:rFonts w:ascii="Times New Roman" w:eastAsiaTheme="minorHAnsi" w:hAnsi="Times New Roman"/>
                <w:bCs/>
                <w:szCs w:val="24"/>
              </w:rPr>
            </w:pPr>
            <w:r w:rsidRPr="00427E6E">
              <w:rPr>
                <w:rFonts w:ascii="Times New Roman" w:eastAsiaTheme="minorHAnsi" w:hAnsi="Times New Roman"/>
                <w:szCs w:val="24"/>
              </w:rPr>
              <w:t xml:space="preserve">Mums ir jautājums par: </w:t>
            </w:r>
            <w:r w:rsidRPr="00427E6E">
              <w:rPr>
                <w:rFonts w:ascii="Times New Roman" w:eastAsiaTheme="minorHAnsi" w:hAnsi="Times New Roman"/>
                <w:bCs/>
                <w:szCs w:val="24"/>
              </w:rPr>
              <w:t xml:space="preserve">Smagsvaru puspiekabe ar hidrauliski vadāmām rampām (Nr.1): </w:t>
            </w:r>
          </w:p>
          <w:p w14:paraId="53688521" w14:textId="77777777" w:rsidR="00766EF3" w:rsidRPr="00427E6E" w:rsidRDefault="00766EF3" w:rsidP="009B5906">
            <w:pPr>
              <w:jc w:val="both"/>
              <w:rPr>
                <w:rFonts w:ascii="Times New Roman" w:eastAsiaTheme="minorHAnsi" w:hAnsi="Times New Roman"/>
                <w:bCs/>
                <w:szCs w:val="24"/>
              </w:rPr>
            </w:pPr>
            <w:r w:rsidRPr="00427E6E">
              <w:rPr>
                <w:rFonts w:ascii="Times New Roman" w:eastAsiaTheme="minorHAnsi" w:hAnsi="Times New Roman"/>
                <w:bCs/>
                <w:szCs w:val="24"/>
              </w:rPr>
              <w:t>[..]</w:t>
            </w:r>
          </w:p>
          <w:p w14:paraId="6BC817A8" w14:textId="77777777" w:rsidR="00766EF3" w:rsidRPr="00427E6E" w:rsidRDefault="00766EF3" w:rsidP="00766EF3">
            <w:pPr>
              <w:pStyle w:val="ListParagraph"/>
              <w:numPr>
                <w:ilvl w:val="0"/>
                <w:numId w:val="34"/>
              </w:numPr>
              <w:spacing w:after="0" w:line="240" w:lineRule="auto"/>
              <w:ind w:left="283" w:hanging="357"/>
              <w:jc w:val="both"/>
              <w:rPr>
                <w:rFonts w:ascii="Times New Roman" w:eastAsiaTheme="minorHAnsi" w:hAnsi="Times New Roman"/>
                <w:iCs/>
                <w:sz w:val="24"/>
                <w:szCs w:val="24"/>
              </w:rPr>
            </w:pPr>
            <w:r w:rsidRPr="00427E6E">
              <w:rPr>
                <w:rFonts w:ascii="Times New Roman" w:eastAsiaTheme="minorHAnsi" w:hAnsi="Times New Roman"/>
                <w:iCs/>
                <w:sz w:val="24"/>
                <w:szCs w:val="24"/>
              </w:rPr>
              <w:t>Vai jums ir paredzēts izmantot puspiekabi ar pagarinājuma funkciju?</w:t>
            </w:r>
          </w:p>
          <w:p w14:paraId="76406B9C" w14:textId="77777777" w:rsidR="00766EF3" w:rsidRPr="00427E6E" w:rsidRDefault="00766EF3" w:rsidP="00766EF3">
            <w:pPr>
              <w:pStyle w:val="ListParagraph"/>
              <w:numPr>
                <w:ilvl w:val="0"/>
                <w:numId w:val="34"/>
              </w:numPr>
              <w:spacing w:after="0" w:line="240" w:lineRule="auto"/>
              <w:ind w:left="283" w:hanging="357"/>
              <w:jc w:val="both"/>
              <w:rPr>
                <w:rFonts w:ascii="Times New Roman" w:eastAsiaTheme="minorHAnsi" w:hAnsi="Times New Roman"/>
                <w:iCs/>
                <w:sz w:val="24"/>
                <w:szCs w:val="24"/>
              </w:rPr>
            </w:pPr>
            <w:r w:rsidRPr="00427E6E">
              <w:rPr>
                <w:rFonts w:ascii="Times New Roman" w:eastAsiaTheme="minorHAnsi" w:hAnsi="Times New Roman"/>
                <w:iCs/>
                <w:sz w:val="24"/>
                <w:szCs w:val="24"/>
              </w:rPr>
              <w:t>Ja tas ir pieļaujams – vai transportlīdzeklis var tikt aprīkots ar augstākas kravnesības asīm, kas paredzētas šāda veida puspiekabēm</w:t>
            </w:r>
            <w:r>
              <w:rPr>
                <w:rFonts w:ascii="Times New Roman" w:eastAsiaTheme="minorHAnsi" w:hAnsi="Times New Roman"/>
                <w:iCs/>
                <w:sz w:val="24"/>
                <w:szCs w:val="24"/>
              </w:rPr>
              <w:t>,</w:t>
            </w:r>
            <w:r w:rsidRPr="00427E6E">
              <w:rPr>
                <w:rFonts w:ascii="Times New Roman" w:eastAsiaTheme="minorHAnsi" w:hAnsi="Times New Roman"/>
                <w:iCs/>
                <w:sz w:val="24"/>
                <w:szCs w:val="24"/>
              </w:rPr>
              <w:t xml:space="preserve"> un pārsniegt noteikto Pilno masu: 35 tonnas līdz apmēram 50 tonnām (pie 80 km/h)?</w:t>
            </w:r>
          </w:p>
          <w:p w14:paraId="206D28F3" w14:textId="77777777" w:rsidR="00766EF3" w:rsidRPr="00427E6E" w:rsidRDefault="00766EF3" w:rsidP="00766EF3">
            <w:pPr>
              <w:pStyle w:val="ListParagraph"/>
              <w:numPr>
                <w:ilvl w:val="0"/>
                <w:numId w:val="34"/>
              </w:numPr>
              <w:spacing w:after="0" w:line="240" w:lineRule="auto"/>
              <w:ind w:left="283" w:hanging="357"/>
              <w:jc w:val="both"/>
              <w:rPr>
                <w:rFonts w:ascii="Times New Roman" w:eastAsiaTheme="minorHAnsi" w:hAnsi="Times New Roman"/>
                <w:iCs/>
                <w:sz w:val="24"/>
                <w:szCs w:val="24"/>
              </w:rPr>
            </w:pPr>
            <w:r w:rsidRPr="00427E6E">
              <w:rPr>
                <w:rFonts w:ascii="Times New Roman" w:eastAsiaTheme="minorHAnsi" w:hAnsi="Times New Roman"/>
                <w:iCs/>
                <w:sz w:val="24"/>
                <w:szCs w:val="24"/>
              </w:rPr>
              <w:t>Vai jums ir paredzēta platformas piekabe ar hidrauliskām rampām?</w:t>
            </w:r>
          </w:p>
          <w:p w14:paraId="16C8ADB3" w14:textId="77777777" w:rsidR="00766EF3" w:rsidRPr="00EF60D0" w:rsidRDefault="00766EF3" w:rsidP="00766EF3">
            <w:pPr>
              <w:pStyle w:val="ListParagraph"/>
              <w:numPr>
                <w:ilvl w:val="0"/>
                <w:numId w:val="34"/>
              </w:numPr>
              <w:spacing w:after="0" w:line="240" w:lineRule="auto"/>
              <w:ind w:left="283" w:hanging="357"/>
              <w:jc w:val="both"/>
              <w:rPr>
                <w:rFonts w:ascii="Times New Roman" w:eastAsiaTheme="minorHAnsi" w:hAnsi="Times New Roman"/>
                <w:i/>
                <w:iCs/>
                <w:szCs w:val="24"/>
              </w:rPr>
            </w:pPr>
            <w:r w:rsidRPr="00427E6E">
              <w:rPr>
                <w:rFonts w:ascii="Times New Roman" w:eastAsiaTheme="minorHAnsi" w:hAnsi="Times New Roman"/>
                <w:iCs/>
                <w:sz w:val="24"/>
                <w:szCs w:val="24"/>
              </w:rPr>
              <w:t>Vai jums ir pieļaujama platforma ar pazemināto sakabes augstumu (vilcējam) t.i. 950mm?</w:t>
            </w:r>
          </w:p>
          <w:p w14:paraId="2BBC6114" w14:textId="77777777" w:rsidR="00766EF3" w:rsidRPr="00427E6E" w:rsidRDefault="00766EF3" w:rsidP="009B5906">
            <w:pPr>
              <w:pStyle w:val="ListParagraph"/>
              <w:spacing w:after="0" w:line="240" w:lineRule="auto"/>
              <w:ind w:left="283"/>
              <w:jc w:val="both"/>
              <w:rPr>
                <w:rFonts w:ascii="Times New Roman" w:eastAsiaTheme="minorHAnsi" w:hAnsi="Times New Roman"/>
                <w:i/>
                <w:iCs/>
                <w:szCs w:val="24"/>
              </w:rPr>
            </w:pPr>
          </w:p>
        </w:tc>
      </w:tr>
      <w:tr w:rsidR="00766EF3" w:rsidRPr="00427E6E" w14:paraId="76DBE2A2" w14:textId="77777777" w:rsidTr="009B5906">
        <w:tc>
          <w:tcPr>
            <w:tcW w:w="4503" w:type="dxa"/>
          </w:tcPr>
          <w:p w14:paraId="114375DE" w14:textId="77777777" w:rsidR="00766EF3" w:rsidRPr="000C6218" w:rsidRDefault="00766EF3" w:rsidP="009B5906">
            <w:pPr>
              <w:jc w:val="both"/>
              <w:rPr>
                <w:rFonts w:ascii="Times New Roman" w:hAnsi="Times New Roman"/>
                <w:b/>
                <w:szCs w:val="24"/>
                <w:lang w:val="en-US"/>
              </w:rPr>
            </w:pPr>
            <w:r w:rsidRPr="000C6218">
              <w:rPr>
                <w:rFonts w:ascii="Times New Roman" w:hAnsi="Times New Roman"/>
                <w:b/>
                <w:szCs w:val="24"/>
                <w:lang w:val="en-US"/>
              </w:rPr>
              <w:t>Answer:</w:t>
            </w:r>
          </w:p>
          <w:p w14:paraId="640D7587" w14:textId="77777777" w:rsidR="00766EF3" w:rsidRPr="000C6218" w:rsidRDefault="00766EF3" w:rsidP="009B5906">
            <w:pPr>
              <w:pStyle w:val="ListParagraph"/>
              <w:ind w:left="284" w:hanging="284"/>
              <w:jc w:val="both"/>
              <w:rPr>
                <w:rFonts w:ascii="Times New Roman" w:hAnsi="Times New Roman"/>
                <w:sz w:val="24"/>
                <w:szCs w:val="24"/>
                <w:lang w:val="en-US"/>
              </w:rPr>
            </w:pPr>
            <w:r w:rsidRPr="000C6218">
              <w:rPr>
                <w:rFonts w:ascii="Times New Roman" w:hAnsi="Times New Roman"/>
                <w:sz w:val="24"/>
                <w:szCs w:val="24"/>
                <w:lang w:val="en-US"/>
              </w:rPr>
              <w:t xml:space="preserve">1) Yes, an extension function is possible, but within an overall semi-trailer length of 13600 mm. </w:t>
            </w:r>
          </w:p>
          <w:p w14:paraId="73629880" w14:textId="77777777" w:rsidR="00766EF3" w:rsidRPr="000C6218" w:rsidRDefault="00766EF3" w:rsidP="009B5906">
            <w:pPr>
              <w:pStyle w:val="ListParagraph"/>
              <w:ind w:left="284" w:hanging="284"/>
              <w:jc w:val="both"/>
              <w:rPr>
                <w:rFonts w:ascii="Times New Roman" w:hAnsi="Times New Roman"/>
                <w:sz w:val="24"/>
                <w:szCs w:val="24"/>
                <w:lang w:val="en-US"/>
              </w:rPr>
            </w:pPr>
            <w:r w:rsidRPr="000C6218">
              <w:rPr>
                <w:rFonts w:ascii="Times New Roman" w:hAnsi="Times New Roman"/>
                <w:sz w:val="24"/>
                <w:szCs w:val="24"/>
                <w:lang w:val="en-US"/>
              </w:rPr>
              <w:t>2) No, gross vehicle weight cannot exceed 35 tonnes (including truck).</w:t>
            </w:r>
          </w:p>
          <w:p w14:paraId="28816C40" w14:textId="77777777" w:rsidR="00766EF3" w:rsidRPr="000C6218" w:rsidRDefault="00766EF3" w:rsidP="009B5906">
            <w:pPr>
              <w:pStyle w:val="ListParagraph"/>
              <w:ind w:left="284" w:hanging="284"/>
              <w:jc w:val="both"/>
              <w:rPr>
                <w:rFonts w:ascii="Times New Roman" w:hAnsi="Times New Roman"/>
                <w:sz w:val="24"/>
                <w:szCs w:val="24"/>
                <w:lang w:val="en-US"/>
              </w:rPr>
            </w:pPr>
            <w:r w:rsidRPr="000C6218">
              <w:rPr>
                <w:rFonts w:ascii="Times New Roman" w:hAnsi="Times New Roman"/>
                <w:sz w:val="24"/>
                <w:szCs w:val="24"/>
                <w:lang w:val="en-US"/>
              </w:rPr>
              <w:t>3) Yes, platform trailers with hydraulic ramps are intended.</w:t>
            </w:r>
          </w:p>
          <w:p w14:paraId="08228F92" w14:textId="77777777" w:rsidR="00766EF3" w:rsidRPr="000C6218" w:rsidRDefault="00766EF3" w:rsidP="009B5906">
            <w:pPr>
              <w:pStyle w:val="ListParagraph"/>
              <w:ind w:left="284" w:hanging="284"/>
              <w:jc w:val="both"/>
              <w:rPr>
                <w:rFonts w:ascii="Times New Roman" w:hAnsi="Times New Roman"/>
                <w:szCs w:val="24"/>
                <w:lang w:val="en-US"/>
              </w:rPr>
            </w:pPr>
            <w:r w:rsidRPr="000C6218">
              <w:rPr>
                <w:rFonts w:ascii="Times New Roman" w:hAnsi="Times New Roman"/>
                <w:sz w:val="24"/>
                <w:szCs w:val="24"/>
                <w:lang w:val="en-US"/>
              </w:rPr>
              <w:t>4) No, it is not allowed.</w:t>
            </w:r>
          </w:p>
        </w:tc>
        <w:tc>
          <w:tcPr>
            <w:tcW w:w="4559" w:type="dxa"/>
          </w:tcPr>
          <w:p w14:paraId="30EA8FFC" w14:textId="77777777" w:rsidR="00766EF3" w:rsidRPr="00427E6E" w:rsidRDefault="00766EF3" w:rsidP="009B5906">
            <w:pPr>
              <w:rPr>
                <w:rFonts w:ascii="Times New Roman" w:eastAsiaTheme="minorHAnsi" w:hAnsi="Times New Roman"/>
                <w:szCs w:val="24"/>
                <w:highlight w:val="yellow"/>
              </w:rPr>
            </w:pPr>
            <w:r w:rsidRPr="00427E6E">
              <w:rPr>
                <w:rFonts w:ascii="Times New Roman" w:hAnsi="Times New Roman"/>
                <w:b/>
                <w:szCs w:val="24"/>
              </w:rPr>
              <w:t>Atbilde:</w:t>
            </w:r>
            <w:r w:rsidRPr="00427E6E">
              <w:rPr>
                <w:rFonts w:ascii="Times New Roman" w:eastAsiaTheme="minorHAnsi" w:hAnsi="Times New Roman"/>
                <w:i/>
                <w:szCs w:val="24"/>
                <w:highlight w:val="yellow"/>
              </w:rPr>
              <w:t xml:space="preserve"> </w:t>
            </w:r>
          </w:p>
          <w:p w14:paraId="31A27603" w14:textId="77777777" w:rsidR="00766EF3" w:rsidRPr="00427E6E" w:rsidRDefault="00766EF3" w:rsidP="00766EF3">
            <w:pPr>
              <w:pStyle w:val="ListParagraph"/>
              <w:numPr>
                <w:ilvl w:val="0"/>
                <w:numId w:val="35"/>
              </w:numPr>
              <w:ind w:left="288" w:hanging="283"/>
              <w:jc w:val="both"/>
              <w:rPr>
                <w:rFonts w:ascii="Times New Roman" w:eastAsiaTheme="minorHAnsi" w:hAnsi="Times New Roman"/>
                <w:iCs/>
                <w:sz w:val="24"/>
                <w:szCs w:val="24"/>
              </w:rPr>
            </w:pPr>
            <w:r w:rsidRPr="00427E6E">
              <w:rPr>
                <w:rFonts w:ascii="Times New Roman" w:eastAsiaTheme="minorHAnsi" w:hAnsi="Times New Roman"/>
                <w:sz w:val="24"/>
                <w:szCs w:val="24"/>
              </w:rPr>
              <w:t xml:space="preserve">Jā, ir iespējama pagarinājuma funkcija, bet nepārsniedzot kopējo puspiekabes garumu 13600 mm. </w:t>
            </w:r>
          </w:p>
          <w:p w14:paraId="40962529" w14:textId="77777777" w:rsidR="00766EF3" w:rsidRPr="00427E6E" w:rsidRDefault="00766EF3" w:rsidP="00766EF3">
            <w:pPr>
              <w:pStyle w:val="ListParagraph"/>
              <w:numPr>
                <w:ilvl w:val="0"/>
                <w:numId w:val="35"/>
              </w:numPr>
              <w:ind w:left="288" w:hanging="283"/>
              <w:jc w:val="both"/>
              <w:rPr>
                <w:rFonts w:ascii="Times New Roman" w:eastAsiaTheme="minorHAnsi" w:hAnsi="Times New Roman"/>
                <w:iCs/>
                <w:sz w:val="24"/>
                <w:szCs w:val="24"/>
              </w:rPr>
            </w:pPr>
            <w:r w:rsidRPr="00427E6E">
              <w:rPr>
                <w:rFonts w:ascii="Times New Roman" w:eastAsia="Calibri" w:hAnsi="Times New Roman"/>
                <w:sz w:val="24"/>
                <w:szCs w:val="24"/>
                <w:lang w:eastAsia="en-US"/>
              </w:rPr>
              <w:t>Nē, transportlīdzek</w:t>
            </w:r>
            <w:r w:rsidRPr="00427E6E">
              <w:rPr>
                <w:rFonts w:ascii="Times New Roman" w:hAnsi="Times New Roman"/>
                <w:sz w:val="24"/>
                <w:szCs w:val="24"/>
              </w:rPr>
              <w:t>ļa pilna masa nevar pārsniegt 35 tonnas (ieskaitot kravu).</w:t>
            </w:r>
          </w:p>
          <w:p w14:paraId="5B1C6817" w14:textId="77777777" w:rsidR="00766EF3" w:rsidRPr="00427E6E" w:rsidRDefault="00766EF3" w:rsidP="00766EF3">
            <w:pPr>
              <w:pStyle w:val="ListParagraph"/>
              <w:numPr>
                <w:ilvl w:val="0"/>
                <w:numId w:val="35"/>
              </w:numPr>
              <w:ind w:left="288" w:hanging="283"/>
              <w:jc w:val="both"/>
              <w:rPr>
                <w:rFonts w:ascii="Times New Roman" w:eastAsiaTheme="minorHAnsi" w:hAnsi="Times New Roman"/>
                <w:iCs/>
                <w:sz w:val="24"/>
                <w:szCs w:val="24"/>
              </w:rPr>
            </w:pPr>
            <w:r w:rsidRPr="00427E6E">
              <w:rPr>
                <w:rFonts w:ascii="Times New Roman" w:eastAsiaTheme="minorHAnsi" w:hAnsi="Times New Roman"/>
                <w:sz w:val="24"/>
                <w:szCs w:val="24"/>
              </w:rPr>
              <w:t>Jā, ir paredzētas platformas piekabes ar hidrauliskām rampām.</w:t>
            </w:r>
          </w:p>
          <w:p w14:paraId="6BD21E28" w14:textId="77777777" w:rsidR="00766EF3" w:rsidRPr="00427E6E" w:rsidRDefault="00766EF3" w:rsidP="00766EF3">
            <w:pPr>
              <w:pStyle w:val="ListParagraph"/>
              <w:numPr>
                <w:ilvl w:val="0"/>
                <w:numId w:val="35"/>
              </w:numPr>
              <w:ind w:left="288" w:hanging="283"/>
              <w:jc w:val="both"/>
              <w:rPr>
                <w:rFonts w:ascii="Times New Roman" w:eastAsiaTheme="minorHAnsi" w:hAnsi="Times New Roman"/>
                <w:iCs/>
                <w:sz w:val="24"/>
                <w:szCs w:val="24"/>
              </w:rPr>
            </w:pPr>
            <w:r w:rsidRPr="00427E6E">
              <w:rPr>
                <w:rFonts w:ascii="Times New Roman" w:eastAsiaTheme="minorHAnsi" w:hAnsi="Times New Roman"/>
                <w:sz w:val="24"/>
                <w:szCs w:val="24"/>
              </w:rPr>
              <w:t xml:space="preserve">Nē, tas nav pieļaujams. </w:t>
            </w:r>
          </w:p>
        </w:tc>
      </w:tr>
      <w:tr w:rsidR="00766EF3" w:rsidRPr="00427E6E" w14:paraId="1A1A81A9" w14:textId="77777777" w:rsidTr="009B5906">
        <w:tc>
          <w:tcPr>
            <w:tcW w:w="4503" w:type="dxa"/>
          </w:tcPr>
          <w:p w14:paraId="6C9255AA" w14:textId="77777777" w:rsidR="00766EF3" w:rsidRPr="000C6218" w:rsidRDefault="00766EF3" w:rsidP="009B5906">
            <w:pPr>
              <w:jc w:val="both"/>
              <w:rPr>
                <w:rFonts w:ascii="Times New Roman" w:hAnsi="Times New Roman"/>
                <w:b/>
                <w:szCs w:val="24"/>
                <w:lang w:val="en-US"/>
              </w:rPr>
            </w:pPr>
            <w:r w:rsidRPr="000C6218">
              <w:rPr>
                <w:rFonts w:ascii="Times New Roman" w:hAnsi="Times New Roman"/>
                <w:b/>
                <w:szCs w:val="24"/>
                <w:lang w:val="en-US"/>
              </w:rPr>
              <w:t>Question No.5:</w:t>
            </w:r>
          </w:p>
          <w:p w14:paraId="44ED3B7E" w14:textId="77777777" w:rsidR="00766EF3" w:rsidRPr="000C6218" w:rsidRDefault="00766EF3" w:rsidP="009B5906">
            <w:pPr>
              <w:widowControl w:val="0"/>
              <w:jc w:val="both"/>
              <w:rPr>
                <w:rFonts w:ascii="Times New Roman" w:eastAsia="Calibri" w:hAnsi="Times New Roman"/>
                <w:szCs w:val="24"/>
                <w:lang w:val="en-US" w:eastAsia="en-US"/>
              </w:rPr>
            </w:pPr>
            <w:r w:rsidRPr="000C6218">
              <w:rPr>
                <w:rFonts w:ascii="Times New Roman" w:eastAsia="Calibri" w:hAnsi="Times New Roman"/>
                <w:szCs w:val="24"/>
                <w:lang w:val="en-US" w:eastAsia="en-US"/>
              </w:rPr>
              <w:t>Regulations Clause 3.5. determined candidate previous experience 5 (five) years - delivered at least 300 (three hundred) units of civil or/and military in the appropriate category.</w:t>
            </w:r>
          </w:p>
          <w:p w14:paraId="5C10176E" w14:textId="77777777" w:rsidR="00766EF3" w:rsidRPr="000C6218" w:rsidRDefault="00766EF3" w:rsidP="009B5906">
            <w:pPr>
              <w:widowControl w:val="0"/>
              <w:jc w:val="both"/>
              <w:rPr>
                <w:rFonts w:ascii="Times New Roman" w:eastAsia="Calibri" w:hAnsi="Times New Roman"/>
                <w:szCs w:val="24"/>
                <w:lang w:val="en-US" w:eastAsia="en-US"/>
              </w:rPr>
            </w:pPr>
            <w:r w:rsidRPr="000C6218">
              <w:rPr>
                <w:rFonts w:ascii="Times New Roman" w:eastAsia="Calibri" w:hAnsi="Times New Roman"/>
                <w:szCs w:val="24"/>
                <w:lang w:val="en-US" w:eastAsia="en-US"/>
              </w:rPr>
              <w:t>Regulations Clause 6.4. provides refers to other suppliers abilities to ensure performance of the contract or testify to the candidate's compliance with the set qualification requirements.</w:t>
            </w:r>
          </w:p>
          <w:p w14:paraId="705FBBD0" w14:textId="77777777" w:rsidR="00766EF3" w:rsidRDefault="00766EF3" w:rsidP="009B5906">
            <w:pPr>
              <w:widowControl w:val="0"/>
              <w:jc w:val="both"/>
              <w:rPr>
                <w:rFonts w:ascii="Times New Roman" w:eastAsia="Calibri" w:hAnsi="Times New Roman"/>
                <w:szCs w:val="24"/>
                <w:lang w:val="en-US" w:eastAsia="en-US"/>
              </w:rPr>
            </w:pPr>
            <w:r w:rsidRPr="000C6218">
              <w:rPr>
                <w:rFonts w:ascii="Times New Roman" w:eastAsia="Calibri" w:hAnsi="Times New Roman"/>
                <w:szCs w:val="24"/>
                <w:lang w:val="en-US" w:eastAsia="en-US"/>
              </w:rPr>
              <w:t>Please provide clarification on what information and documentation must be submitted to the candidate in accordance with the statutory and regulations requirements to participate and qualify for the negotiated procedure on the basis of other personal abilities in relation to the above experience and the delivered number of units. Namely, the candidate wishes to participate in the negotiated procedure, in collaboration with the concrete technology unit, producer and experience in certification according to the regulations can only be provided by the manufacturer, because the candidate experience in the following amount is not, however, the manufacturer in question will not participate in the negotiated procedure as the candidate's, subcontractors and/or will not participate in person in the association, together with the candidate.</w:t>
            </w:r>
          </w:p>
          <w:p w14:paraId="23B50723" w14:textId="77777777" w:rsidR="00766EF3" w:rsidRPr="000C6218" w:rsidRDefault="00766EF3" w:rsidP="009B5906">
            <w:pPr>
              <w:widowControl w:val="0"/>
              <w:jc w:val="both"/>
              <w:rPr>
                <w:rFonts w:ascii="Times New Roman" w:eastAsia="Calibri" w:hAnsi="Times New Roman"/>
                <w:szCs w:val="24"/>
                <w:lang w:val="en-US" w:eastAsia="en-US"/>
              </w:rPr>
            </w:pPr>
          </w:p>
        </w:tc>
        <w:tc>
          <w:tcPr>
            <w:tcW w:w="4559" w:type="dxa"/>
          </w:tcPr>
          <w:p w14:paraId="72DF84D5" w14:textId="77777777" w:rsidR="00766EF3" w:rsidRPr="00427E6E" w:rsidRDefault="00766EF3" w:rsidP="009B5906">
            <w:pPr>
              <w:jc w:val="both"/>
              <w:rPr>
                <w:rFonts w:ascii="Times New Roman" w:hAnsi="Times New Roman"/>
                <w:b/>
                <w:szCs w:val="24"/>
              </w:rPr>
            </w:pPr>
            <w:r w:rsidRPr="00427E6E">
              <w:rPr>
                <w:rFonts w:ascii="Times New Roman" w:hAnsi="Times New Roman"/>
                <w:b/>
                <w:szCs w:val="24"/>
              </w:rPr>
              <w:t xml:space="preserve">Jautājums Nr.5: </w:t>
            </w:r>
          </w:p>
          <w:p w14:paraId="03F7C549" w14:textId="77777777" w:rsidR="00766EF3" w:rsidRPr="00427E6E" w:rsidRDefault="00766EF3" w:rsidP="009B5906">
            <w:pPr>
              <w:spacing w:after="120"/>
              <w:jc w:val="both"/>
              <w:rPr>
                <w:rFonts w:ascii="Times New Roman" w:eastAsia="Calibri" w:hAnsi="Times New Roman"/>
                <w:szCs w:val="24"/>
                <w:lang w:eastAsia="en-US"/>
              </w:rPr>
            </w:pPr>
            <w:r w:rsidRPr="00427E6E">
              <w:rPr>
                <w:rFonts w:ascii="Times New Roman" w:eastAsia="Calibri" w:hAnsi="Times New Roman"/>
                <w:szCs w:val="24"/>
              </w:rPr>
              <w:t xml:space="preserve">Nolikuma 3.5.punkts nosaka kandidāta iepriekšējo pieredzi 5 (piecu) gadu laikā - </w:t>
            </w:r>
            <w:r w:rsidRPr="00427E6E">
              <w:rPr>
                <w:rFonts w:ascii="Times New Roman" w:eastAsia="Calibri" w:hAnsi="Times New Roman"/>
                <w:szCs w:val="24"/>
                <w:lang w:eastAsia="en-US"/>
              </w:rPr>
              <w:t>piegādātas vismaz 300 (trīs simti) civilās vai/un militārās atbilstošas kategorijas.</w:t>
            </w:r>
          </w:p>
          <w:p w14:paraId="53583631" w14:textId="77777777" w:rsidR="00766EF3" w:rsidRPr="00427E6E" w:rsidRDefault="00766EF3" w:rsidP="009B5906">
            <w:pPr>
              <w:widowControl w:val="0"/>
              <w:spacing w:after="120"/>
              <w:jc w:val="both"/>
              <w:rPr>
                <w:rFonts w:ascii="Times New Roman" w:eastAsia="Calibri" w:hAnsi="Times New Roman"/>
                <w:szCs w:val="24"/>
              </w:rPr>
            </w:pPr>
            <w:r w:rsidRPr="00427E6E">
              <w:rPr>
                <w:rFonts w:ascii="Times New Roman" w:eastAsia="Calibri" w:hAnsi="Times New Roman"/>
                <w:szCs w:val="24"/>
              </w:rPr>
              <w:t>Nolikuma 6.4.punkts paredz balstīšanos uz citu piegādātāju spējām, lai nodrošinātu līguma izpildi vai apliecinātu kandidāta atbilstību izvirzītajām kvalifikācijas prasībām.</w:t>
            </w:r>
          </w:p>
          <w:p w14:paraId="7A23EA3C" w14:textId="77777777" w:rsidR="00766EF3" w:rsidRPr="00427E6E" w:rsidRDefault="00766EF3" w:rsidP="009B5906">
            <w:pPr>
              <w:widowControl w:val="0"/>
              <w:jc w:val="both"/>
              <w:rPr>
                <w:rFonts w:ascii="Times New Roman" w:eastAsia="Calibri" w:hAnsi="Times New Roman"/>
                <w:szCs w:val="24"/>
                <w:lang w:eastAsia="en-US"/>
              </w:rPr>
            </w:pPr>
            <w:r w:rsidRPr="00427E6E">
              <w:rPr>
                <w:rFonts w:ascii="Times New Roman" w:eastAsia="Calibri" w:hAnsi="Times New Roman"/>
                <w:szCs w:val="24"/>
                <w:lang w:eastAsia="en-US"/>
              </w:rPr>
              <w:t>Lūdzam sniegt skaidrojumu par to, kāda informācijas un dokumentācija jāiesniedz, lai pretendents atbilstoši normatīvo aktu un nolikuma prasībām varētu piedalīties un kvalificēties sarunu procedūrā, balstoties uz citas personas spējām attiecībā uz iepriekš minēto pieredzi un piegādāto vienību skaitu. Proti, pretendents vēlas piedalīties sarunu procedūrā, sadarbojoties ar konkrētu tehnikas vienību ražotāju un pieredzes apliecināšanu atbilstoši nolikumam var nodrošināt tikai šis ražotājs, jo pretendentam pieredze šādā apmērā nav, taču konkrētais ražotājs nepiedalīsies sarunu procedūrā kā kandidāta apakšuzņēmējs un/vai nepiedalīsies personu apvienībā kopā ar pretendentu.</w:t>
            </w:r>
          </w:p>
          <w:p w14:paraId="4EDE0A57" w14:textId="77777777" w:rsidR="00766EF3" w:rsidRPr="00427E6E" w:rsidRDefault="00766EF3" w:rsidP="009B5906">
            <w:pPr>
              <w:jc w:val="both"/>
              <w:rPr>
                <w:rFonts w:ascii="Times New Roman" w:hAnsi="Times New Roman"/>
                <w:szCs w:val="24"/>
              </w:rPr>
            </w:pPr>
          </w:p>
          <w:p w14:paraId="373F7FE7" w14:textId="77777777" w:rsidR="00766EF3" w:rsidRPr="00427E6E" w:rsidRDefault="00766EF3" w:rsidP="009B5906">
            <w:pPr>
              <w:jc w:val="both"/>
              <w:rPr>
                <w:rFonts w:ascii="Times New Roman" w:hAnsi="Times New Roman"/>
                <w:szCs w:val="24"/>
              </w:rPr>
            </w:pPr>
          </w:p>
        </w:tc>
      </w:tr>
      <w:tr w:rsidR="00766EF3" w:rsidRPr="00427E6E" w14:paraId="053B9C6B" w14:textId="77777777" w:rsidTr="009B5906">
        <w:tc>
          <w:tcPr>
            <w:tcW w:w="4503" w:type="dxa"/>
          </w:tcPr>
          <w:p w14:paraId="05ECE17A" w14:textId="77777777" w:rsidR="00766EF3" w:rsidRPr="00427E6E" w:rsidRDefault="00766EF3" w:rsidP="009B5906">
            <w:pPr>
              <w:jc w:val="both"/>
              <w:rPr>
                <w:rFonts w:ascii="Times New Roman" w:hAnsi="Times New Roman"/>
                <w:b/>
                <w:szCs w:val="24"/>
                <w:lang w:val="en-US"/>
              </w:rPr>
            </w:pPr>
            <w:r w:rsidRPr="00427E6E">
              <w:rPr>
                <w:rFonts w:ascii="Times New Roman" w:hAnsi="Times New Roman"/>
                <w:b/>
                <w:szCs w:val="24"/>
                <w:lang w:val="en-US"/>
              </w:rPr>
              <w:t>Answer:</w:t>
            </w:r>
          </w:p>
          <w:p w14:paraId="6B92B7D2" w14:textId="77777777" w:rsidR="00766EF3" w:rsidRPr="00427E6E" w:rsidRDefault="00766EF3" w:rsidP="009B5906">
            <w:pPr>
              <w:jc w:val="both"/>
              <w:rPr>
                <w:rFonts w:ascii="Times New Roman" w:hAnsi="Times New Roman"/>
                <w:szCs w:val="24"/>
                <w:lang w:val="en-US"/>
              </w:rPr>
            </w:pPr>
            <w:r w:rsidRPr="00427E6E">
              <w:rPr>
                <w:rFonts w:ascii="Times New Roman" w:hAnsi="Times New Roman"/>
                <w:szCs w:val="24"/>
                <w:lang w:val="en-US"/>
              </w:rPr>
              <w:t xml:space="preserve">Yes, the candidate can refer on other supplier's abilities, but in this case, it </w:t>
            </w:r>
            <w:r>
              <w:rPr>
                <w:rFonts w:ascii="Times New Roman" w:hAnsi="Times New Roman"/>
                <w:szCs w:val="24"/>
                <w:lang w:val="en-US"/>
              </w:rPr>
              <w:t xml:space="preserve">must </w:t>
            </w:r>
            <w:r w:rsidRPr="00427E6E">
              <w:rPr>
                <w:rFonts w:ascii="Times New Roman" w:hAnsi="Times New Roman"/>
                <w:szCs w:val="24"/>
                <w:lang w:val="en-US"/>
              </w:rPr>
              <w:t xml:space="preserve">be involved in the performance of the contract, or resource, on which </w:t>
            </w:r>
            <w:r>
              <w:rPr>
                <w:rFonts w:ascii="Times New Roman" w:hAnsi="Times New Roman"/>
                <w:szCs w:val="24"/>
                <w:lang w:val="en-US"/>
              </w:rPr>
              <w:t>refers</w:t>
            </w:r>
            <w:r w:rsidRPr="00427E6E">
              <w:rPr>
                <w:rFonts w:ascii="Times New Roman" w:hAnsi="Times New Roman"/>
                <w:szCs w:val="24"/>
                <w:lang w:val="en-US"/>
              </w:rPr>
              <w:t xml:space="preserve"> </w:t>
            </w:r>
            <w:r>
              <w:rPr>
                <w:rFonts w:ascii="Times New Roman" w:hAnsi="Times New Roman"/>
                <w:szCs w:val="24"/>
                <w:lang w:val="en-US"/>
              </w:rPr>
              <w:t>must be transferred to</w:t>
            </w:r>
            <w:r w:rsidRPr="00427E6E">
              <w:rPr>
                <w:rFonts w:ascii="Times New Roman" w:hAnsi="Times New Roman"/>
                <w:szCs w:val="24"/>
                <w:lang w:val="en-US"/>
              </w:rPr>
              <w:t xml:space="preserve"> the candidate. </w:t>
            </w:r>
            <w:r>
              <w:rPr>
                <w:rFonts w:ascii="Times New Roman" w:hAnsi="Times New Roman"/>
                <w:szCs w:val="24"/>
                <w:lang w:val="en-US"/>
              </w:rPr>
              <w:t>As</w:t>
            </w:r>
            <w:r w:rsidRPr="00427E6E">
              <w:rPr>
                <w:rFonts w:ascii="Times New Roman" w:hAnsi="Times New Roman"/>
                <w:szCs w:val="24"/>
                <w:lang w:val="en-US"/>
              </w:rPr>
              <w:t xml:space="preserve"> previous professional experience is not in itself transferable resource, then the situation, when a candidate </w:t>
            </w:r>
            <w:r>
              <w:rPr>
                <w:rFonts w:ascii="Times New Roman" w:hAnsi="Times New Roman"/>
                <w:szCs w:val="24"/>
                <w:lang w:val="en-US"/>
              </w:rPr>
              <w:t>refers</w:t>
            </w:r>
            <w:r w:rsidRPr="00427E6E">
              <w:rPr>
                <w:rFonts w:ascii="Times New Roman" w:hAnsi="Times New Roman"/>
                <w:szCs w:val="24"/>
                <w:lang w:val="en-US"/>
              </w:rPr>
              <w:t xml:space="preserve"> on the manufacturer's experience, but the manufacturer is not involved in the performance of the contract as a subcontractor or supplier associations member, is not appropriate </w:t>
            </w:r>
            <w:r>
              <w:rPr>
                <w:rFonts w:ascii="Times New Roman" w:hAnsi="Times New Roman"/>
                <w:szCs w:val="24"/>
                <w:lang w:val="en-US"/>
              </w:rPr>
              <w:t>with the requirements of the</w:t>
            </w:r>
            <w:r w:rsidRPr="002E66AC">
              <w:rPr>
                <w:szCs w:val="24"/>
                <w:lang w:val="en-US"/>
              </w:rPr>
              <w:t xml:space="preserve"> </w:t>
            </w:r>
            <w:r w:rsidRPr="000C6218">
              <w:rPr>
                <w:rFonts w:ascii="Times New Roman" w:hAnsi="Times New Roman"/>
                <w:szCs w:val="24"/>
                <w:lang w:val="en-US"/>
              </w:rPr>
              <w:t>Law on Public Procurement in the</w:t>
            </w:r>
            <w:r w:rsidRPr="00427E6E">
              <w:rPr>
                <w:rFonts w:ascii="Times New Roman" w:hAnsi="Times New Roman"/>
                <w:szCs w:val="24"/>
                <w:lang w:val="en-US"/>
              </w:rPr>
              <w:t xml:space="preserve"> Fields of Defence and Security. As also indicated, the Procurement monitoring bureau: “The professional experience </w:t>
            </w:r>
            <w:r>
              <w:rPr>
                <w:rFonts w:ascii="Times New Roman" w:hAnsi="Times New Roman"/>
                <w:szCs w:val="24"/>
                <w:lang w:val="en-US"/>
              </w:rPr>
              <w:t>must</w:t>
            </w:r>
            <w:r w:rsidRPr="00427E6E">
              <w:rPr>
                <w:rFonts w:ascii="Times New Roman" w:hAnsi="Times New Roman"/>
                <w:szCs w:val="24"/>
                <w:lang w:val="en-US"/>
              </w:rPr>
              <w:t xml:space="preserve"> be really </w:t>
            </w:r>
            <w:r>
              <w:rPr>
                <w:rFonts w:ascii="Times New Roman" w:hAnsi="Times New Roman"/>
                <w:szCs w:val="24"/>
                <w:lang w:val="en-US"/>
              </w:rPr>
              <w:t>use</w:t>
            </w:r>
            <w:r w:rsidRPr="00427E6E">
              <w:rPr>
                <w:rFonts w:ascii="Times New Roman" w:hAnsi="Times New Roman"/>
                <w:szCs w:val="24"/>
                <w:lang w:val="en-US"/>
              </w:rPr>
              <w:t xml:space="preserve">ful and </w:t>
            </w:r>
            <w:r>
              <w:rPr>
                <w:rFonts w:ascii="Times New Roman" w:hAnsi="Times New Roman"/>
                <w:szCs w:val="24"/>
                <w:lang w:val="en-US"/>
              </w:rPr>
              <w:t>applicable</w:t>
            </w:r>
            <w:r w:rsidRPr="00427E6E">
              <w:rPr>
                <w:rFonts w:ascii="Times New Roman" w:hAnsi="Times New Roman"/>
                <w:szCs w:val="24"/>
                <w:lang w:val="en-US"/>
              </w:rPr>
              <w:t xml:space="preserve">, and the supplier, on which experience </w:t>
            </w:r>
            <w:r>
              <w:rPr>
                <w:rFonts w:ascii="Times New Roman" w:hAnsi="Times New Roman"/>
                <w:szCs w:val="24"/>
                <w:lang w:val="en-US"/>
              </w:rPr>
              <w:t>refers</w:t>
            </w:r>
            <w:r w:rsidRPr="00427E6E">
              <w:rPr>
                <w:rFonts w:ascii="Times New Roman" w:hAnsi="Times New Roman"/>
                <w:szCs w:val="24"/>
                <w:lang w:val="en-US"/>
              </w:rPr>
              <w:t xml:space="preserve">, </w:t>
            </w:r>
            <w:r>
              <w:rPr>
                <w:rFonts w:ascii="Times New Roman" w:hAnsi="Times New Roman"/>
                <w:szCs w:val="24"/>
                <w:lang w:val="en-US"/>
              </w:rPr>
              <w:t xml:space="preserve">must </w:t>
            </w:r>
            <w:r w:rsidRPr="00427E6E">
              <w:rPr>
                <w:rFonts w:ascii="Times New Roman" w:hAnsi="Times New Roman"/>
                <w:szCs w:val="24"/>
                <w:lang w:val="en-US"/>
              </w:rPr>
              <w:t>at least</w:t>
            </w:r>
            <w:r>
              <w:rPr>
                <w:rFonts w:ascii="Times New Roman" w:hAnsi="Times New Roman"/>
                <w:szCs w:val="24"/>
                <w:lang w:val="en-US"/>
              </w:rPr>
              <w:t xml:space="preserve"> provide</w:t>
            </w:r>
            <w:r w:rsidRPr="00427E6E">
              <w:rPr>
                <w:rFonts w:ascii="Times New Roman" w:hAnsi="Times New Roman"/>
                <w:szCs w:val="24"/>
                <w:lang w:val="en-US"/>
              </w:rPr>
              <w:t xml:space="preserve"> contract management, thus ensuring that the experience is useful and the person actually</w:t>
            </w:r>
            <w:r>
              <w:rPr>
                <w:rFonts w:ascii="Times New Roman" w:hAnsi="Times New Roman"/>
                <w:szCs w:val="24"/>
                <w:lang w:val="en-US"/>
              </w:rPr>
              <w:t xml:space="preserve"> is</w:t>
            </w:r>
            <w:r w:rsidRPr="00427E6E">
              <w:rPr>
                <w:rFonts w:ascii="Times New Roman" w:hAnsi="Times New Roman"/>
                <w:szCs w:val="24"/>
                <w:lang w:val="en-US"/>
              </w:rPr>
              <w:t xml:space="preserve"> involved in the performance of the contract” (29.10.2018. decision No. 4-1.2/18-176).</w:t>
            </w:r>
          </w:p>
          <w:p w14:paraId="76A2DD76" w14:textId="77777777" w:rsidR="00766EF3" w:rsidRPr="00427E6E" w:rsidRDefault="00766EF3" w:rsidP="009B5906">
            <w:pPr>
              <w:jc w:val="both"/>
              <w:rPr>
                <w:rFonts w:ascii="Times New Roman" w:hAnsi="Times New Roman"/>
                <w:szCs w:val="24"/>
                <w:lang w:val="en-US"/>
              </w:rPr>
            </w:pPr>
            <w:r w:rsidRPr="00427E6E">
              <w:rPr>
                <w:rFonts w:ascii="Times New Roman" w:hAnsi="Times New Roman"/>
                <w:szCs w:val="24"/>
                <w:lang w:val="en-US"/>
              </w:rPr>
              <w:t xml:space="preserve">If the candidate refers to the resources of other merchants to prove conformity to qualification requirements set forth in Regulations or it is necessary to perform the respective Contract, or attracts the subcontractors, Candidate shall submit document specified in Clause 3.1. regarding each person to whose resources candidate refers to and documents specified in Clauses 3.5. shall be submitted regarding person who will perform Supply (taking into consideration which parts of the contract are delegated), or will provide any of the services referred to in Regulations Clause 2 to as the subject of the procurement. </w:t>
            </w:r>
          </w:p>
          <w:p w14:paraId="6116E08A" w14:textId="77777777" w:rsidR="00766EF3" w:rsidRPr="00427E6E" w:rsidRDefault="00766EF3" w:rsidP="009B5906">
            <w:pPr>
              <w:jc w:val="both"/>
              <w:rPr>
                <w:rFonts w:ascii="Times New Roman" w:hAnsi="Times New Roman"/>
                <w:szCs w:val="24"/>
                <w:lang w:val="en-US"/>
              </w:rPr>
            </w:pPr>
            <w:r w:rsidRPr="00427E6E">
              <w:rPr>
                <w:rFonts w:ascii="Times New Roman" w:hAnsi="Times New Roman"/>
                <w:szCs w:val="24"/>
                <w:lang w:val="en-US"/>
              </w:rPr>
              <w:t>In such case candidate shall prove that all resources necessary to fulfil procurement contract will be in Candidate’s disposal by submitting acknowledgement of such merchants, protocol of intent or agreement for fulfilment of respective procurement contract.</w:t>
            </w:r>
          </w:p>
        </w:tc>
        <w:tc>
          <w:tcPr>
            <w:tcW w:w="4559" w:type="dxa"/>
          </w:tcPr>
          <w:p w14:paraId="45B104E5" w14:textId="77777777" w:rsidR="00766EF3" w:rsidRPr="00427E6E" w:rsidRDefault="00766EF3" w:rsidP="009B5906">
            <w:pPr>
              <w:rPr>
                <w:rFonts w:ascii="Times New Roman" w:hAnsi="Times New Roman"/>
                <w:b/>
                <w:szCs w:val="24"/>
              </w:rPr>
            </w:pPr>
            <w:r w:rsidRPr="00427E6E">
              <w:rPr>
                <w:rFonts w:ascii="Times New Roman" w:hAnsi="Times New Roman"/>
                <w:b/>
                <w:szCs w:val="24"/>
              </w:rPr>
              <w:t>Atbilde:</w:t>
            </w:r>
          </w:p>
          <w:p w14:paraId="33159B36" w14:textId="77777777" w:rsidR="00766EF3" w:rsidRPr="00427E6E" w:rsidRDefault="00766EF3" w:rsidP="009B5906">
            <w:pPr>
              <w:widowControl w:val="0"/>
              <w:jc w:val="both"/>
              <w:rPr>
                <w:rFonts w:ascii="Times New Roman" w:hAnsi="Times New Roman"/>
                <w:szCs w:val="24"/>
              </w:rPr>
            </w:pPr>
            <w:r w:rsidRPr="00427E6E">
              <w:rPr>
                <w:rFonts w:ascii="Times New Roman" w:hAnsi="Times New Roman"/>
                <w:szCs w:val="24"/>
              </w:rPr>
              <w:t>Jā, kandidāts var balstīties uz cita piegādātāja spējām, taču šādā gadījumā tam ir jābūt iesaistītam līguma izpildē jeb resurss, uz kuru balstās, ir jānodod kandidātam. Tā kā iepriekšējā profesionālā pieredze nav pats par sevi nododams resurss, tad situācija, kad kandidāts balstās uz ražotāja pieredzi, taču ražotājs netiek iesaistīts līguma izpildē kā apakšuzņēmējs vai piegādātāju apvienības biedrs, nav atbilstoša Aizsardzības un drošības jomas iepirkumu likuma prasībām. Kā norāda arī Iepirkumu uzraudzības birojs: “Profesionālai pieredzei ir jābūt patiešām noderīgai un pielietojamai, un piegādātājam, uz kura pieredzi balstās, ir jānodrošina vismaz līguma vadīšana, tādējādi nodrošinot, ka tā pieredze ir noderīga un persona faktiski iesaistīsies līguma izpildē” (29.10.2018. lēmums Nr.4-1.2/18-176).</w:t>
            </w:r>
          </w:p>
          <w:p w14:paraId="5EF02E2C" w14:textId="77777777" w:rsidR="00766EF3" w:rsidRPr="00427E6E" w:rsidRDefault="00766EF3" w:rsidP="009B5906">
            <w:pPr>
              <w:widowControl w:val="0"/>
              <w:jc w:val="both"/>
              <w:rPr>
                <w:rFonts w:ascii="Times New Roman" w:hAnsi="Times New Roman"/>
                <w:szCs w:val="24"/>
              </w:rPr>
            </w:pPr>
            <w:r w:rsidRPr="00427E6E">
              <w:rPr>
                <w:rFonts w:ascii="Times New Roman" w:hAnsi="Times New Roman"/>
                <w:szCs w:val="24"/>
              </w:rPr>
              <w:t xml:space="preserve">Ja kandidāts balstās uz citu piegādātāju iespējām, lai apliecinātu kandidāta atbilstību izvirzītajām kvalifikācijas prasībām, nolikuma 3.1.punktā norādītais dokuments (informācija) jāiesniedz par katru iesaistīto personu, un nolikuma 3.5.punktā norādītie dokumenti jāiesniedz par attiecīgo personu, kas veiks piegādi (ņemot vērā plānotās personai izpildei nododamās līguma daļas), vai nodrošinās kādu no pakalpojumiem, kas minēts nolikuma 2.punktā kā iepirkuma priekšmets. </w:t>
            </w:r>
          </w:p>
          <w:p w14:paraId="3F2839BB" w14:textId="77777777" w:rsidR="00766EF3" w:rsidRPr="00427E6E" w:rsidRDefault="00766EF3" w:rsidP="009B5906">
            <w:pPr>
              <w:widowControl w:val="0"/>
              <w:jc w:val="both"/>
              <w:rPr>
                <w:rFonts w:ascii="Times New Roman" w:hAnsi="Times New Roman"/>
                <w:szCs w:val="24"/>
              </w:rPr>
            </w:pPr>
            <w:r w:rsidRPr="00427E6E">
              <w:rPr>
                <w:rFonts w:ascii="Times New Roman" w:hAnsi="Times New Roman"/>
                <w:szCs w:val="24"/>
              </w:rPr>
              <w:t xml:space="preserve">Papildus šādā gadījumā kandidāts pierāda, ka viņa rīcībā būs nepieciešamie resursi, iesniedzot šo uzņēmēju apliecinājumu, nodoma protokolu vai vienošanos par sadarbību konkrētā līguma izpildei. </w:t>
            </w: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bookmarkStart w:id="0" w:name="_GoBack"/>
      <w:bookmarkEnd w:id="0"/>
    </w:p>
    <w:sectPr w:rsidR="009B29FD" w:rsidSect="00B7180F">
      <w:footerReference w:type="even" r:id="rId8"/>
      <w:pgSz w:w="11906" w:h="16838"/>
      <w:pgMar w:top="567"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C8B4-BA90-4F67-A56F-E893A6B3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4</Pages>
  <Words>7133</Words>
  <Characters>4066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11177</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96</cp:revision>
  <cp:lastPrinted>2018-11-16T07:05:00Z</cp:lastPrinted>
  <dcterms:created xsi:type="dcterms:W3CDTF">2018-04-04T11:37:00Z</dcterms:created>
  <dcterms:modified xsi:type="dcterms:W3CDTF">2018-11-27T15:04:00Z</dcterms:modified>
</cp:coreProperties>
</file>