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43E2AB86" w:rsidR="00114E13" w:rsidRDefault="00C133E2" w:rsidP="00FF4B0C">
      <w:pPr>
        <w:ind w:right="55"/>
        <w:jc w:val="center"/>
        <w:rPr>
          <w:rFonts w:ascii="Times New Roman" w:hAnsi="Times New Roman"/>
          <w:b/>
          <w:bCs/>
          <w:szCs w:val="24"/>
        </w:rPr>
      </w:pPr>
      <w:r>
        <w:rPr>
          <w:rFonts w:ascii="Times New Roman" w:hAnsi="Times New Roman"/>
          <w:b/>
          <w:bCs/>
          <w:szCs w:val="24"/>
        </w:rPr>
        <w:t>Iepirkuma komisijas 11.12</w:t>
      </w:r>
      <w:r w:rsidR="00114E13">
        <w:rPr>
          <w:rFonts w:ascii="Times New Roman" w:hAnsi="Times New Roman"/>
          <w:b/>
          <w:bCs/>
          <w:szCs w:val="24"/>
        </w:rPr>
        <w:t>.2018. sēdē sniegtā</w:t>
      </w:r>
      <w:r w:rsidR="00766EF3">
        <w:rPr>
          <w:rFonts w:ascii="Times New Roman" w:hAnsi="Times New Roman"/>
          <w:b/>
          <w:bCs/>
          <w:szCs w:val="24"/>
        </w:rPr>
        <w:t>s</w:t>
      </w:r>
      <w:r w:rsidR="00114E13">
        <w:rPr>
          <w:rFonts w:ascii="Times New Roman" w:hAnsi="Times New Roman"/>
          <w:b/>
          <w:bCs/>
          <w:szCs w:val="24"/>
        </w:rPr>
        <w:t xml:space="preserve"> atbilde</w:t>
      </w:r>
      <w:r w:rsidR="00766EF3">
        <w:rPr>
          <w:rFonts w:ascii="Times New Roman" w:hAnsi="Times New Roman"/>
          <w:b/>
          <w:bCs/>
          <w:szCs w:val="24"/>
        </w:rPr>
        <w:t>s</w:t>
      </w:r>
      <w:r w:rsidR="00114E13">
        <w:rPr>
          <w:rFonts w:ascii="Times New Roman" w:hAnsi="Times New Roman"/>
          <w:b/>
          <w:bCs/>
          <w:szCs w:val="24"/>
        </w:rPr>
        <w:t xml:space="preserve"> uz </w:t>
      </w:r>
      <w:r w:rsidR="00766EF3">
        <w:rPr>
          <w:rFonts w:ascii="Times New Roman" w:hAnsi="Times New Roman"/>
          <w:b/>
          <w:bCs/>
          <w:szCs w:val="24"/>
        </w:rPr>
        <w:t>ieinteresēto piegādātāju</w:t>
      </w:r>
      <w:r w:rsidR="00114E13">
        <w:rPr>
          <w:rFonts w:ascii="Times New Roman" w:hAnsi="Times New Roman"/>
          <w:b/>
          <w:bCs/>
          <w:szCs w:val="24"/>
        </w:rPr>
        <w:t xml:space="preserve"> uzdotajiem jautājumiem par sarunu procedūras</w:t>
      </w:r>
    </w:p>
    <w:p w14:paraId="07F3CE3B" w14:textId="7E56D467" w:rsidR="00FF4B0C" w:rsidRPr="00F43DE2"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r w:rsidRPr="00F43DE2">
        <w:rPr>
          <w:rFonts w:ascii="Times New Roman" w:hAnsi="Times New Roman"/>
          <w:b/>
          <w:bCs/>
          <w:szCs w:val="24"/>
        </w:rPr>
        <w:br/>
      </w:r>
    </w:p>
    <w:tbl>
      <w:tblPr>
        <w:tblStyle w:val="TableGrid"/>
        <w:tblW w:w="9006" w:type="dxa"/>
        <w:tblLayout w:type="fixed"/>
        <w:tblLook w:val="04A0" w:firstRow="1" w:lastRow="0" w:firstColumn="1" w:lastColumn="0" w:noHBand="0" w:noVBand="1"/>
      </w:tblPr>
      <w:tblGrid>
        <w:gridCol w:w="4503"/>
        <w:gridCol w:w="4503"/>
      </w:tblGrid>
      <w:tr w:rsidR="00C133E2" w:rsidRPr="00436013" w14:paraId="18B55A7F" w14:textId="77777777" w:rsidTr="00072FDE">
        <w:tc>
          <w:tcPr>
            <w:tcW w:w="4503" w:type="dxa"/>
          </w:tcPr>
          <w:p w14:paraId="174D1FE3" w14:textId="77777777" w:rsidR="00C133E2" w:rsidRPr="00395A14" w:rsidRDefault="00C133E2" w:rsidP="00072FDE">
            <w:pPr>
              <w:jc w:val="both"/>
              <w:rPr>
                <w:rFonts w:ascii="Times New Roman" w:hAnsi="Times New Roman"/>
                <w:b/>
                <w:szCs w:val="24"/>
              </w:rPr>
            </w:pPr>
            <w:r w:rsidRPr="00395A14">
              <w:rPr>
                <w:rFonts w:ascii="Times New Roman" w:hAnsi="Times New Roman"/>
                <w:b/>
                <w:szCs w:val="24"/>
              </w:rPr>
              <w:t>Question</w:t>
            </w:r>
            <w:r>
              <w:rPr>
                <w:rFonts w:ascii="Times New Roman" w:hAnsi="Times New Roman"/>
                <w:b/>
                <w:szCs w:val="24"/>
              </w:rPr>
              <w:t xml:space="preserve"> No.1</w:t>
            </w:r>
            <w:r w:rsidRPr="00395A14">
              <w:rPr>
                <w:rFonts w:ascii="Times New Roman" w:hAnsi="Times New Roman"/>
                <w:b/>
                <w:szCs w:val="24"/>
              </w:rPr>
              <w:t>:</w:t>
            </w:r>
          </w:p>
          <w:p w14:paraId="04CD06B5" w14:textId="77777777" w:rsidR="00C133E2" w:rsidRPr="00FF3674" w:rsidRDefault="00C133E2" w:rsidP="00072FDE">
            <w:pPr>
              <w:ind w:left="5" w:hanging="5"/>
              <w:jc w:val="both"/>
              <w:rPr>
                <w:rFonts w:ascii="Times New Roman" w:eastAsia="Calibri" w:hAnsi="Times New Roman"/>
                <w:szCs w:val="24"/>
                <w:lang w:val="en-US" w:eastAsia="en-US"/>
              </w:rPr>
            </w:pPr>
            <w:r w:rsidRPr="00395A14">
              <w:rPr>
                <w:rFonts w:ascii="Times New Roman" w:eastAsia="Calibri" w:hAnsi="Times New Roman"/>
                <w:szCs w:val="24"/>
                <w:lang w:eastAsia="en-US"/>
              </w:rPr>
              <w:t>I</w:t>
            </w:r>
            <w:r w:rsidRPr="00FF3674">
              <w:rPr>
                <w:rFonts w:ascii="Times New Roman" w:eastAsia="Calibri" w:hAnsi="Times New Roman"/>
                <w:szCs w:val="24"/>
                <w:lang w:val="en-US" w:eastAsia="en-US"/>
              </w:rPr>
              <w:t xml:space="preserve">n Annex 1, we are asked for Goods manufacturer for additional subject of the procurement. The Tractor unit will be from </w:t>
            </w:r>
            <w:r>
              <w:rPr>
                <w:rFonts w:ascii="Times New Roman" w:eastAsia="Calibri" w:hAnsi="Times New Roman"/>
                <w:szCs w:val="24"/>
                <w:lang w:val="en-US" w:eastAsia="en-US"/>
              </w:rPr>
              <w:t>[..]</w:t>
            </w:r>
            <w:r w:rsidRPr="00FF3674">
              <w:rPr>
                <w:rFonts w:ascii="Times New Roman" w:eastAsia="Calibri" w:hAnsi="Times New Roman"/>
                <w:szCs w:val="24"/>
                <w:lang w:val="en-US" w:eastAsia="en-US"/>
              </w:rPr>
              <w:t xml:space="preserve">. However, the semi-trailer/tanker and heavyweight semi-trailer with hydraulically controlled ramps will be supplied via </w:t>
            </w:r>
            <w:r>
              <w:rPr>
                <w:rFonts w:ascii="Times New Roman" w:eastAsia="Calibri" w:hAnsi="Times New Roman"/>
                <w:szCs w:val="24"/>
                <w:lang w:val="en-US" w:eastAsia="en-US"/>
              </w:rPr>
              <w:t xml:space="preserve">[..] </w:t>
            </w:r>
            <w:r w:rsidRPr="00FF3674">
              <w:rPr>
                <w:rFonts w:ascii="Times New Roman" w:eastAsia="Calibri" w:hAnsi="Times New Roman"/>
                <w:szCs w:val="24"/>
                <w:lang w:val="en-US" w:eastAsia="en-US"/>
              </w:rPr>
              <w:t xml:space="preserve">from one of our partners that will best fit a more detailed technical specification which we assume will be provided and included to the Candidates that will get invited to leave a technical and financial offer? Is it OK to answer </w:t>
            </w:r>
            <w:r>
              <w:rPr>
                <w:rFonts w:ascii="Times New Roman" w:eastAsia="Calibri" w:hAnsi="Times New Roman"/>
                <w:szCs w:val="24"/>
                <w:lang w:val="en-US" w:eastAsia="en-US"/>
              </w:rPr>
              <w:t>[..]</w:t>
            </w:r>
            <w:r w:rsidRPr="00FF3674">
              <w:rPr>
                <w:rFonts w:ascii="Times New Roman" w:eastAsia="Calibri" w:hAnsi="Times New Roman"/>
                <w:szCs w:val="24"/>
                <w:lang w:val="en-US" w:eastAsia="en-US"/>
              </w:rPr>
              <w:t xml:space="preserve"> at this point in the qualification process?</w:t>
            </w:r>
          </w:p>
        </w:tc>
        <w:tc>
          <w:tcPr>
            <w:tcW w:w="4503" w:type="dxa"/>
          </w:tcPr>
          <w:p w14:paraId="48870CEB" w14:textId="77777777" w:rsidR="00C133E2" w:rsidRPr="00436013" w:rsidRDefault="00C133E2" w:rsidP="00072FDE">
            <w:pPr>
              <w:jc w:val="both"/>
              <w:rPr>
                <w:rFonts w:ascii="Times New Roman" w:hAnsi="Times New Roman"/>
                <w:b/>
                <w:szCs w:val="24"/>
              </w:rPr>
            </w:pPr>
            <w:r>
              <w:rPr>
                <w:rFonts w:ascii="Times New Roman" w:hAnsi="Times New Roman"/>
                <w:b/>
                <w:szCs w:val="24"/>
              </w:rPr>
              <w:t>Jautājums Nr.1</w:t>
            </w:r>
            <w:r w:rsidRPr="00436013">
              <w:rPr>
                <w:rFonts w:ascii="Times New Roman" w:hAnsi="Times New Roman"/>
                <w:b/>
                <w:szCs w:val="24"/>
              </w:rPr>
              <w:t>:</w:t>
            </w:r>
          </w:p>
          <w:p w14:paraId="000771EF" w14:textId="77777777" w:rsidR="00C133E2" w:rsidRPr="00E32582" w:rsidRDefault="00C133E2" w:rsidP="00072FDE">
            <w:pPr>
              <w:spacing w:after="200"/>
              <w:contextualSpacing/>
              <w:jc w:val="both"/>
              <w:rPr>
                <w:rFonts w:ascii="Times New Roman" w:eastAsia="Calibri" w:hAnsi="Times New Roman"/>
                <w:szCs w:val="24"/>
                <w:lang w:eastAsia="en-US"/>
              </w:rPr>
            </w:pPr>
            <w:r w:rsidRPr="00E32582">
              <w:rPr>
                <w:rFonts w:ascii="Times New Roman" w:eastAsia="Calibri" w:hAnsi="Times New Roman"/>
                <w:szCs w:val="24"/>
                <w:lang w:eastAsia="en-US"/>
              </w:rPr>
              <w:t>Jautājums:</w:t>
            </w:r>
          </w:p>
          <w:p w14:paraId="38AA9A24" w14:textId="77777777" w:rsidR="00C133E2" w:rsidRPr="00E32582" w:rsidRDefault="00C133E2" w:rsidP="00072FDE">
            <w:pPr>
              <w:spacing w:after="200"/>
              <w:contextualSpacing/>
              <w:jc w:val="both"/>
              <w:rPr>
                <w:rFonts w:ascii="Times New Roman" w:eastAsia="Calibri" w:hAnsi="Times New Roman"/>
                <w:szCs w:val="24"/>
                <w:lang w:eastAsia="en-US"/>
              </w:rPr>
            </w:pPr>
            <w:r w:rsidRPr="00E32582">
              <w:rPr>
                <w:rFonts w:ascii="Times New Roman" w:eastAsia="Calibri" w:hAnsi="Times New Roman"/>
                <w:szCs w:val="24"/>
                <w:lang w:eastAsia="en-US"/>
              </w:rPr>
              <w:t xml:space="preserve">Pielikumā Nr.1 tiek prasīts norādīt iepirkuma papildpriekšmeta Preces ražotāju. </w:t>
            </w:r>
          </w:p>
          <w:p w14:paraId="03E83964" w14:textId="77777777" w:rsidR="00C133E2" w:rsidRPr="00E32582" w:rsidRDefault="00C133E2" w:rsidP="00072FDE">
            <w:pPr>
              <w:spacing w:after="200"/>
              <w:contextualSpacing/>
              <w:jc w:val="both"/>
              <w:rPr>
                <w:rFonts w:ascii="Times New Roman" w:eastAsia="Calibri" w:hAnsi="Times New Roman"/>
                <w:szCs w:val="24"/>
                <w:lang w:eastAsia="en-US"/>
              </w:rPr>
            </w:pPr>
            <w:r w:rsidRPr="00E32582">
              <w:rPr>
                <w:rFonts w:ascii="Times New Roman" w:eastAsia="Calibri" w:hAnsi="Times New Roman"/>
                <w:szCs w:val="24"/>
                <w:lang w:eastAsia="en-US"/>
              </w:rPr>
              <w:t>Seglu vilcēja ražotājs būs [..], taču puspiekabes degvielas transportēšanai un smagsvaru pu</w:t>
            </w:r>
            <w:r>
              <w:rPr>
                <w:rFonts w:ascii="Times New Roman" w:eastAsia="Calibri" w:hAnsi="Times New Roman"/>
                <w:szCs w:val="24"/>
                <w:lang w:eastAsia="en-US"/>
              </w:rPr>
              <w:t>spiekabes ar hidrauliski vadāmās rampas</w:t>
            </w:r>
            <w:r w:rsidRPr="00E32582">
              <w:rPr>
                <w:rFonts w:ascii="Times New Roman" w:eastAsia="Calibri" w:hAnsi="Times New Roman"/>
                <w:szCs w:val="24"/>
                <w:lang w:eastAsia="en-US"/>
              </w:rPr>
              <w:t xml:space="preserve"> (Nr.1) </w:t>
            </w:r>
            <w:r>
              <w:rPr>
                <w:rFonts w:ascii="Times New Roman" w:eastAsia="Calibri" w:hAnsi="Times New Roman"/>
                <w:szCs w:val="24"/>
                <w:lang w:eastAsia="en-US"/>
              </w:rPr>
              <w:t>piegādās [..</w:t>
            </w:r>
            <w:r w:rsidRPr="00E32582">
              <w:rPr>
                <w:rFonts w:ascii="Times New Roman" w:eastAsia="Calibri" w:hAnsi="Times New Roman"/>
                <w:szCs w:val="24"/>
                <w:lang w:eastAsia="en-US"/>
              </w:rPr>
              <w:t>]</w:t>
            </w:r>
            <w:r>
              <w:rPr>
                <w:rFonts w:ascii="Times New Roman" w:eastAsia="Calibri" w:hAnsi="Times New Roman"/>
                <w:szCs w:val="24"/>
                <w:lang w:eastAsia="en-US"/>
              </w:rPr>
              <w:t xml:space="preserve"> no partnera, cita </w:t>
            </w:r>
            <w:r w:rsidRPr="00E32582">
              <w:rPr>
                <w:rFonts w:ascii="Times New Roman" w:eastAsia="Calibri" w:hAnsi="Times New Roman"/>
                <w:szCs w:val="24"/>
                <w:lang w:eastAsia="en-US"/>
              </w:rPr>
              <w:t>ražot</w:t>
            </w:r>
            <w:r>
              <w:rPr>
                <w:rFonts w:ascii="Times New Roman" w:eastAsia="Calibri" w:hAnsi="Times New Roman"/>
                <w:szCs w:val="24"/>
                <w:lang w:eastAsia="en-US"/>
              </w:rPr>
              <w:t xml:space="preserve">āja, kura piedāvātā prece vislabāk atbilstu detalizētākai tehniskajai specifikācijai, kura, mēs pieņemam, tiks izsniegta un iekļauta Kandidātiem, kuri saņems uzaicinājumu iesniegt tehnisko un finanšu piedāvājumu? Vai tas būs pieņemams šajā kvalifikācijas posmā, ja kā ražotājs tiks norādīts [..]? </w:t>
            </w:r>
          </w:p>
          <w:p w14:paraId="7EEE5810" w14:textId="77777777" w:rsidR="00C133E2" w:rsidRPr="00152B3F" w:rsidRDefault="00C133E2" w:rsidP="0007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Cs w:val="24"/>
                <w:lang w:eastAsia="en-US"/>
              </w:rPr>
            </w:pPr>
          </w:p>
        </w:tc>
      </w:tr>
      <w:tr w:rsidR="00C133E2" w:rsidRPr="00436013" w14:paraId="17034053" w14:textId="77777777" w:rsidTr="00072FDE">
        <w:trPr>
          <w:trHeight w:val="904"/>
        </w:trPr>
        <w:tc>
          <w:tcPr>
            <w:tcW w:w="4503" w:type="dxa"/>
          </w:tcPr>
          <w:p w14:paraId="005D7735" w14:textId="77777777" w:rsidR="00C133E2" w:rsidRPr="00436013" w:rsidRDefault="00C133E2" w:rsidP="00072FDE">
            <w:pPr>
              <w:jc w:val="both"/>
              <w:rPr>
                <w:rFonts w:ascii="Times New Roman" w:hAnsi="Times New Roman"/>
                <w:b/>
                <w:szCs w:val="24"/>
                <w:lang w:val="en-US"/>
              </w:rPr>
            </w:pPr>
            <w:r w:rsidRPr="00436013">
              <w:rPr>
                <w:rFonts w:ascii="Times New Roman" w:hAnsi="Times New Roman"/>
                <w:b/>
                <w:szCs w:val="24"/>
                <w:lang w:val="en-US"/>
              </w:rPr>
              <w:t>Answer:</w:t>
            </w:r>
          </w:p>
          <w:p w14:paraId="1CB2E128" w14:textId="77777777" w:rsidR="00C133E2" w:rsidRPr="005B2F0F" w:rsidRDefault="00C133E2" w:rsidP="00072FDE">
            <w:pPr>
              <w:shd w:val="clear" w:color="auto" w:fill="FFFFFF" w:themeFill="background1"/>
              <w:spacing w:line="252" w:lineRule="auto"/>
              <w:jc w:val="both"/>
              <w:rPr>
                <w:rFonts w:ascii="Times New Roman" w:hAnsi="Times New Roman"/>
                <w:szCs w:val="24"/>
                <w:lang w:val="en-US"/>
              </w:rPr>
            </w:pPr>
            <w:r>
              <w:rPr>
                <w:rFonts w:ascii="Times New Roman" w:hAnsi="Times New Roman"/>
                <w:szCs w:val="24"/>
                <w:lang w:val="en-US"/>
              </w:rPr>
              <w:t>Considering</w:t>
            </w:r>
            <w:r w:rsidRPr="005B2F0F">
              <w:rPr>
                <w:rFonts w:ascii="Times New Roman" w:hAnsi="Times New Roman"/>
                <w:szCs w:val="24"/>
                <w:lang w:val="en-US"/>
              </w:rPr>
              <w:t xml:space="preserve"> that there is no detailed technical specification available at this stage of qualification, the Candidate may provide an explanation as to why it is not possible to identify a </w:t>
            </w:r>
            <w:r>
              <w:rPr>
                <w:rFonts w:ascii="Times New Roman" w:hAnsi="Times New Roman"/>
                <w:szCs w:val="24"/>
                <w:lang w:val="en-US"/>
              </w:rPr>
              <w:t>specific</w:t>
            </w:r>
            <w:r w:rsidRPr="005B2F0F">
              <w:rPr>
                <w:rFonts w:ascii="Times New Roman" w:hAnsi="Times New Roman"/>
                <w:szCs w:val="24"/>
                <w:lang w:val="en-US"/>
              </w:rPr>
              <w:t xml:space="preserve"> manufacturer.</w:t>
            </w:r>
          </w:p>
          <w:p w14:paraId="15747827" w14:textId="77777777" w:rsidR="00C133E2" w:rsidRDefault="00C133E2" w:rsidP="00072FDE">
            <w:pPr>
              <w:shd w:val="clear" w:color="auto" w:fill="FFFFFF" w:themeFill="background1"/>
              <w:spacing w:line="252" w:lineRule="auto"/>
              <w:jc w:val="both"/>
              <w:rPr>
                <w:rFonts w:ascii="Times New Roman" w:hAnsi="Times New Roman"/>
                <w:szCs w:val="24"/>
                <w:lang w:val="en-US"/>
              </w:rPr>
            </w:pPr>
            <w:r w:rsidRPr="005B2F0F">
              <w:rPr>
                <w:rFonts w:ascii="Times New Roman" w:hAnsi="Times New Roman"/>
                <w:szCs w:val="24"/>
                <w:lang w:val="en-US"/>
              </w:rPr>
              <w:t>How</w:t>
            </w:r>
            <w:r>
              <w:rPr>
                <w:rFonts w:ascii="Times New Roman" w:hAnsi="Times New Roman"/>
                <w:szCs w:val="24"/>
                <w:lang w:val="en-US"/>
              </w:rPr>
              <w:t>ever, it is desirable that the C</w:t>
            </w:r>
            <w:r w:rsidRPr="005B2F0F">
              <w:rPr>
                <w:rFonts w:ascii="Times New Roman" w:hAnsi="Times New Roman"/>
                <w:szCs w:val="24"/>
                <w:lang w:val="en-US"/>
              </w:rPr>
              <w:t>andidate identi</w:t>
            </w:r>
            <w:r>
              <w:rPr>
                <w:rFonts w:ascii="Times New Roman" w:hAnsi="Times New Roman"/>
                <w:szCs w:val="24"/>
                <w:lang w:val="en-US"/>
              </w:rPr>
              <w:t>fies the possible manufacturer</w:t>
            </w:r>
            <w:r w:rsidRPr="005B2F0F">
              <w:rPr>
                <w:rFonts w:ascii="Times New Roman" w:hAnsi="Times New Roman"/>
                <w:szCs w:val="24"/>
                <w:lang w:val="en-US"/>
              </w:rPr>
              <w:t xml:space="preserve">(s) of the </w:t>
            </w:r>
            <w:r>
              <w:rPr>
                <w:rFonts w:ascii="Times New Roman" w:hAnsi="Times New Roman"/>
                <w:szCs w:val="24"/>
                <w:lang w:val="en-US"/>
              </w:rPr>
              <w:t>Goods</w:t>
            </w:r>
            <w:r w:rsidRPr="005B2F0F">
              <w:rPr>
                <w:rFonts w:ascii="Times New Roman" w:hAnsi="Times New Roman"/>
                <w:szCs w:val="24"/>
                <w:lang w:val="en-US"/>
              </w:rPr>
              <w:t xml:space="preserve"> and indicates it</w:t>
            </w:r>
            <w:r>
              <w:rPr>
                <w:rFonts w:ascii="Times New Roman" w:hAnsi="Times New Roman"/>
                <w:szCs w:val="24"/>
                <w:lang w:val="en-US"/>
              </w:rPr>
              <w:t>(s)</w:t>
            </w:r>
            <w:r w:rsidRPr="005B2F0F">
              <w:rPr>
                <w:rFonts w:ascii="Times New Roman" w:hAnsi="Times New Roman"/>
                <w:szCs w:val="24"/>
                <w:lang w:val="en-US"/>
              </w:rPr>
              <w:t xml:space="preserve"> in the </w:t>
            </w:r>
            <w:r>
              <w:rPr>
                <w:rFonts w:ascii="Times New Roman" w:hAnsi="Times New Roman"/>
                <w:szCs w:val="24"/>
                <w:lang w:val="en-US"/>
              </w:rPr>
              <w:t xml:space="preserve">Annex </w:t>
            </w:r>
            <w:r w:rsidRPr="005B2F0F">
              <w:rPr>
                <w:rFonts w:ascii="Times New Roman" w:hAnsi="Times New Roman"/>
                <w:szCs w:val="24"/>
                <w:lang w:val="en-US"/>
              </w:rPr>
              <w:t xml:space="preserve">1 of the </w:t>
            </w:r>
            <w:r>
              <w:rPr>
                <w:rFonts w:ascii="Times New Roman" w:hAnsi="Times New Roman"/>
                <w:szCs w:val="24"/>
                <w:lang w:val="en-US"/>
              </w:rPr>
              <w:t>Regulations of Negotiated Procedure</w:t>
            </w:r>
            <w:r w:rsidRPr="005B2F0F">
              <w:rPr>
                <w:rFonts w:ascii="Times New Roman" w:hAnsi="Times New Roman"/>
                <w:szCs w:val="24"/>
                <w:lang w:val="en-US"/>
              </w:rPr>
              <w:t>.</w:t>
            </w:r>
          </w:p>
          <w:p w14:paraId="30323002" w14:textId="77777777" w:rsidR="00C133E2" w:rsidRPr="00436013" w:rsidRDefault="00C133E2" w:rsidP="00072FDE">
            <w:pPr>
              <w:shd w:val="clear" w:color="auto" w:fill="FFFFFF" w:themeFill="background1"/>
              <w:spacing w:line="252" w:lineRule="auto"/>
              <w:jc w:val="both"/>
              <w:rPr>
                <w:rFonts w:ascii="Times New Roman" w:hAnsi="Times New Roman"/>
                <w:szCs w:val="24"/>
              </w:rPr>
            </w:pPr>
          </w:p>
        </w:tc>
        <w:tc>
          <w:tcPr>
            <w:tcW w:w="4503" w:type="dxa"/>
          </w:tcPr>
          <w:p w14:paraId="10688D47" w14:textId="77777777" w:rsidR="00C133E2" w:rsidRPr="00436013" w:rsidRDefault="00C133E2" w:rsidP="00072FDE">
            <w:pPr>
              <w:widowControl w:val="0"/>
              <w:ind w:right="103"/>
              <w:jc w:val="both"/>
              <w:rPr>
                <w:rFonts w:ascii="Times New Roman" w:hAnsi="Times New Roman"/>
                <w:b/>
                <w:szCs w:val="24"/>
              </w:rPr>
            </w:pPr>
            <w:r w:rsidRPr="00436013">
              <w:rPr>
                <w:rFonts w:ascii="Times New Roman" w:hAnsi="Times New Roman"/>
                <w:b/>
                <w:szCs w:val="24"/>
              </w:rPr>
              <w:t>Atbilde:</w:t>
            </w:r>
          </w:p>
          <w:p w14:paraId="16009A63" w14:textId="77777777" w:rsidR="00C133E2" w:rsidRDefault="00C133E2" w:rsidP="00072FDE">
            <w:pPr>
              <w:jc w:val="both"/>
              <w:rPr>
                <w:rFonts w:ascii="Times New Roman" w:hAnsi="Times New Roman"/>
                <w:szCs w:val="24"/>
              </w:rPr>
            </w:pPr>
            <w:r>
              <w:rPr>
                <w:rFonts w:ascii="Times New Roman" w:hAnsi="Times New Roman"/>
                <w:szCs w:val="24"/>
              </w:rPr>
              <w:t xml:space="preserve">Ņemot vērā, ka šajā kvalifikācijas posmā nav pieejama detalizēta tehniskā specifikācija, Kandidāts var iesniegt skaidrojumu, kādēļ nav iespējams identificēt konkrētu ražotāju. </w:t>
            </w:r>
          </w:p>
          <w:p w14:paraId="302F8748" w14:textId="77777777" w:rsidR="00C133E2" w:rsidRDefault="00C133E2" w:rsidP="00072FDE">
            <w:pPr>
              <w:jc w:val="both"/>
              <w:rPr>
                <w:rFonts w:ascii="Times New Roman" w:hAnsi="Times New Roman"/>
                <w:szCs w:val="24"/>
              </w:rPr>
            </w:pPr>
            <w:r>
              <w:rPr>
                <w:rFonts w:ascii="Times New Roman" w:hAnsi="Times New Roman"/>
                <w:szCs w:val="24"/>
              </w:rPr>
              <w:t>Taču vēlams, lai Kandidāts identificē iespējamo/-s Preces ražotāju/-us un norāda to/-s Pietiekuma Pielikumā Nr.1.</w:t>
            </w:r>
          </w:p>
          <w:p w14:paraId="2A659B4A" w14:textId="77777777" w:rsidR="00C133E2" w:rsidRPr="00152B3F" w:rsidRDefault="00C133E2" w:rsidP="00072FDE">
            <w:pPr>
              <w:jc w:val="both"/>
              <w:rPr>
                <w:rFonts w:ascii="Times New Roman" w:hAnsi="Times New Roman"/>
                <w:szCs w:val="24"/>
              </w:rPr>
            </w:pPr>
          </w:p>
        </w:tc>
      </w:tr>
      <w:tr w:rsidR="00C133E2" w:rsidRPr="00436013" w14:paraId="1A7CBD57" w14:textId="77777777" w:rsidTr="00072FDE">
        <w:trPr>
          <w:trHeight w:val="904"/>
        </w:trPr>
        <w:tc>
          <w:tcPr>
            <w:tcW w:w="4503" w:type="dxa"/>
          </w:tcPr>
          <w:p w14:paraId="72C76CD7" w14:textId="77777777" w:rsidR="00C133E2" w:rsidRPr="005D254B" w:rsidRDefault="00C133E2" w:rsidP="00072FDE">
            <w:pPr>
              <w:jc w:val="both"/>
              <w:rPr>
                <w:rFonts w:ascii="Times New Roman" w:hAnsi="Times New Roman"/>
                <w:b/>
                <w:szCs w:val="24"/>
                <w:lang w:val="en-US"/>
              </w:rPr>
            </w:pPr>
            <w:r w:rsidRPr="005D254B">
              <w:rPr>
                <w:rFonts w:ascii="Times New Roman" w:hAnsi="Times New Roman"/>
                <w:b/>
                <w:szCs w:val="24"/>
                <w:lang w:val="en-US"/>
              </w:rPr>
              <w:t>Question</w:t>
            </w:r>
            <w:r>
              <w:rPr>
                <w:rFonts w:ascii="Times New Roman" w:hAnsi="Times New Roman"/>
                <w:b/>
                <w:szCs w:val="24"/>
                <w:lang w:val="en-US"/>
              </w:rPr>
              <w:t xml:space="preserve"> No.2</w:t>
            </w:r>
            <w:r w:rsidRPr="005D254B">
              <w:rPr>
                <w:rFonts w:ascii="Times New Roman" w:hAnsi="Times New Roman"/>
                <w:b/>
                <w:szCs w:val="24"/>
                <w:lang w:val="en-US"/>
              </w:rPr>
              <w:t>:</w:t>
            </w:r>
          </w:p>
          <w:p w14:paraId="67A77940" w14:textId="77777777" w:rsidR="00C133E2" w:rsidRDefault="00C133E2" w:rsidP="00072FDE">
            <w:pPr>
              <w:pStyle w:val="HTMLPreformatted"/>
              <w:jc w:val="both"/>
              <w:rPr>
                <w:rFonts w:ascii="Times New Roman" w:hAnsi="Times New Roman" w:cs="Times New Roman"/>
                <w:sz w:val="24"/>
                <w:szCs w:val="24"/>
                <w:lang w:val="en"/>
              </w:rPr>
            </w:pPr>
            <w:r w:rsidRPr="003C7112">
              <w:rPr>
                <w:rFonts w:ascii="Times New Roman" w:hAnsi="Times New Roman" w:cs="Times New Roman"/>
                <w:sz w:val="24"/>
                <w:szCs w:val="24"/>
                <w:lang w:val="en"/>
              </w:rPr>
              <w:t xml:space="preserve">Please </w:t>
            </w:r>
            <w:r w:rsidRPr="007E7221">
              <w:rPr>
                <w:rFonts w:ascii="Times New Roman" w:hAnsi="Times New Roman" w:cs="Times New Roman"/>
                <w:sz w:val="24"/>
                <w:szCs w:val="24"/>
                <w:lang w:val="en"/>
              </w:rPr>
              <w:t>explain</w:t>
            </w:r>
            <w:r w:rsidRPr="003C7112">
              <w:rPr>
                <w:rFonts w:ascii="Times New Roman" w:hAnsi="Times New Roman" w:cs="Times New Roman"/>
                <w:sz w:val="24"/>
                <w:szCs w:val="24"/>
                <w:lang w:val="en"/>
              </w:rPr>
              <w:t xml:space="preserve"> what documents are </w:t>
            </w:r>
            <w:r w:rsidRPr="007E7221">
              <w:rPr>
                <w:rFonts w:ascii="Times New Roman" w:hAnsi="Times New Roman" w:cs="Times New Roman"/>
                <w:sz w:val="24"/>
                <w:szCs w:val="24"/>
                <w:lang w:val="en"/>
              </w:rPr>
              <w:t xml:space="preserve">to be </w:t>
            </w:r>
            <w:r w:rsidRPr="003C7112">
              <w:rPr>
                <w:rFonts w:ascii="Times New Roman" w:hAnsi="Times New Roman" w:cs="Times New Roman"/>
                <w:sz w:val="24"/>
                <w:szCs w:val="24"/>
                <w:lang w:val="en"/>
              </w:rPr>
              <w:t xml:space="preserve">submitted to the candidate / </w:t>
            </w:r>
            <w:r w:rsidRPr="007E7221">
              <w:rPr>
                <w:rFonts w:ascii="Times New Roman" w:hAnsi="Times New Roman" w:cs="Times New Roman"/>
                <w:sz w:val="24"/>
                <w:szCs w:val="24"/>
                <w:lang w:val="en"/>
              </w:rPr>
              <w:t>manufacturer</w:t>
            </w:r>
            <w:r w:rsidRPr="003C7112">
              <w:rPr>
                <w:rFonts w:ascii="Times New Roman" w:hAnsi="Times New Roman" w:cs="Times New Roman"/>
                <w:sz w:val="24"/>
                <w:szCs w:val="24"/>
                <w:lang w:val="en"/>
              </w:rPr>
              <w:t xml:space="preserve"> in accordance with </w:t>
            </w:r>
            <w:r w:rsidRPr="007E7221">
              <w:rPr>
                <w:rFonts w:ascii="Times New Roman" w:hAnsi="Times New Roman" w:cs="Times New Roman"/>
                <w:sz w:val="24"/>
                <w:szCs w:val="24"/>
                <w:lang w:val="en"/>
              </w:rPr>
              <w:t>Clause</w:t>
            </w:r>
            <w:r w:rsidRPr="003C7112">
              <w:rPr>
                <w:rFonts w:ascii="Times New Roman" w:hAnsi="Times New Roman" w:cs="Times New Roman"/>
                <w:sz w:val="24"/>
                <w:szCs w:val="24"/>
                <w:lang w:val="en"/>
              </w:rPr>
              <w:t xml:space="preserve"> 3.6 of the </w:t>
            </w:r>
            <w:r w:rsidRPr="007E7221">
              <w:rPr>
                <w:rFonts w:ascii="Times New Roman" w:hAnsi="Times New Roman" w:cs="Times New Roman"/>
                <w:sz w:val="24"/>
                <w:szCs w:val="24"/>
                <w:lang w:val="en"/>
              </w:rPr>
              <w:t>Regulations</w:t>
            </w:r>
            <w:r w:rsidRPr="003C7112">
              <w:rPr>
                <w:rFonts w:ascii="Times New Roman" w:hAnsi="Times New Roman" w:cs="Times New Roman"/>
                <w:sz w:val="24"/>
                <w:szCs w:val="24"/>
                <w:lang w:val="en"/>
              </w:rPr>
              <w:t xml:space="preserve"> </w:t>
            </w:r>
            <w:r w:rsidRPr="007E7221">
              <w:rPr>
                <w:rFonts w:ascii="Times New Roman" w:hAnsi="Times New Roman" w:cs="Times New Roman"/>
                <w:sz w:val="24"/>
                <w:szCs w:val="24"/>
                <w:lang w:val="en"/>
              </w:rPr>
              <w:t>if in the country concerned</w:t>
            </w:r>
            <w:r w:rsidRPr="003C7112">
              <w:rPr>
                <w:rFonts w:ascii="Times New Roman" w:hAnsi="Times New Roman" w:cs="Times New Roman"/>
                <w:sz w:val="24"/>
                <w:szCs w:val="24"/>
                <w:lang w:val="en"/>
              </w:rPr>
              <w:t>(Federal Republic of Germany) does not issue individual licenses or authorizations fo</w:t>
            </w:r>
            <w:r w:rsidRPr="007E7221">
              <w:rPr>
                <w:rFonts w:ascii="Times New Roman" w:hAnsi="Times New Roman" w:cs="Times New Roman"/>
                <w:sz w:val="24"/>
                <w:szCs w:val="24"/>
                <w:lang w:val="en"/>
              </w:rPr>
              <w:t>r commercial activities to the G</w:t>
            </w:r>
            <w:r w:rsidRPr="003C7112">
              <w:rPr>
                <w:rFonts w:ascii="Times New Roman" w:hAnsi="Times New Roman" w:cs="Times New Roman"/>
                <w:sz w:val="24"/>
                <w:szCs w:val="24"/>
                <w:lang w:val="en"/>
              </w:rPr>
              <w:t xml:space="preserve">oods listed in the Common Military List of the European Union in the country concerned (Federal Republic of Germany)? The manufacturer </w:t>
            </w:r>
            <w:r w:rsidRPr="007E7221">
              <w:rPr>
                <w:rFonts w:ascii="Times New Roman" w:hAnsi="Times New Roman" w:cs="Times New Roman"/>
                <w:sz w:val="24"/>
                <w:szCs w:val="24"/>
                <w:lang w:val="en"/>
              </w:rPr>
              <w:t>certify</w:t>
            </w:r>
            <w:r w:rsidRPr="003C7112">
              <w:rPr>
                <w:rFonts w:ascii="Times New Roman" w:hAnsi="Times New Roman" w:cs="Times New Roman"/>
                <w:sz w:val="24"/>
                <w:szCs w:val="24"/>
                <w:lang w:val="en"/>
              </w:rPr>
              <w:t xml:space="preserve"> that he is engaged in the p</w:t>
            </w:r>
            <w:r w:rsidRPr="007E7221">
              <w:rPr>
                <w:rFonts w:ascii="Times New Roman" w:hAnsi="Times New Roman" w:cs="Times New Roman"/>
                <w:sz w:val="24"/>
                <w:szCs w:val="24"/>
                <w:lang w:val="en"/>
              </w:rPr>
              <w:t>roduction and supply of such G</w:t>
            </w:r>
            <w:r w:rsidRPr="003C7112">
              <w:rPr>
                <w:rFonts w:ascii="Times New Roman" w:hAnsi="Times New Roman" w:cs="Times New Roman"/>
                <w:sz w:val="24"/>
                <w:szCs w:val="24"/>
                <w:lang w:val="en"/>
              </w:rPr>
              <w:t>oods, and the supply of such goods is carried out annually to a considerable extent. If such goods are exported, an export license is issued to the manufacturer in accordance with the laws of the Federal Republic of Germany, but the license is issued on a specific request and applies only to a specific transaction.</w:t>
            </w:r>
          </w:p>
          <w:p w14:paraId="1EE383EA" w14:textId="77777777" w:rsidR="00C133E2" w:rsidRPr="007E7221" w:rsidRDefault="00C133E2" w:rsidP="00072FDE">
            <w:pPr>
              <w:pStyle w:val="HTMLPreformatted"/>
              <w:jc w:val="both"/>
              <w:rPr>
                <w:rFonts w:ascii="Times New Roman" w:hAnsi="Times New Roman" w:cs="Times New Roman"/>
                <w:sz w:val="24"/>
                <w:szCs w:val="24"/>
              </w:rPr>
            </w:pPr>
          </w:p>
        </w:tc>
        <w:tc>
          <w:tcPr>
            <w:tcW w:w="4503" w:type="dxa"/>
          </w:tcPr>
          <w:p w14:paraId="19485E8F" w14:textId="77777777" w:rsidR="00C133E2" w:rsidRPr="00436013" w:rsidRDefault="00C133E2" w:rsidP="00072FDE">
            <w:pPr>
              <w:jc w:val="both"/>
              <w:rPr>
                <w:rFonts w:ascii="Times New Roman" w:hAnsi="Times New Roman"/>
                <w:b/>
                <w:szCs w:val="24"/>
              </w:rPr>
            </w:pPr>
            <w:r>
              <w:rPr>
                <w:rFonts w:ascii="Times New Roman" w:hAnsi="Times New Roman"/>
                <w:b/>
                <w:szCs w:val="24"/>
              </w:rPr>
              <w:t>Jautājums Nr.2</w:t>
            </w:r>
            <w:r w:rsidRPr="00436013">
              <w:rPr>
                <w:rFonts w:ascii="Times New Roman" w:hAnsi="Times New Roman"/>
                <w:b/>
                <w:szCs w:val="24"/>
              </w:rPr>
              <w:t>:</w:t>
            </w:r>
          </w:p>
          <w:p w14:paraId="0860506C" w14:textId="77777777" w:rsidR="00C133E2" w:rsidRDefault="00C133E2" w:rsidP="00072FDE">
            <w:pPr>
              <w:jc w:val="both"/>
              <w:rPr>
                <w:rFonts w:ascii="Times New Roman" w:hAnsi="Times New Roman"/>
                <w:szCs w:val="24"/>
              </w:rPr>
            </w:pPr>
            <w:r w:rsidRPr="00395A14">
              <w:rPr>
                <w:rFonts w:ascii="Times New Roman" w:hAnsi="Times New Roman"/>
                <w:szCs w:val="24"/>
              </w:rPr>
              <w:t>Lūdzu skaidrot, kādi dokumenti saskaņā ar Nolikuma 3.6.punktu iesniedzami kandidātam/ražotājam, ja attiecīgajā valstī (Vācijas Federatīvā Republika), šādu preču ražotājiem netiek izsniegtas atsevišķas licences vai atļaujas komercdarbībai ar Eiropas Savienības Kopējā militāro preču sarakstā minētajām precēm? Ražotājs apliecina, ka nodarbojas ar šādu preču ražošanu un piegādi, un šādu preču piegādes veic katru gadu ievērojamā apjomā. Ja šāda prece tiek eksportēta, tad saskaņā ar Vācijas Federatīvās Republikas normatīvajiem aktiem ražotājam tiek izsniegta eksporta licence, taču licence tiek izsniegta pēc konkrēta pieprasījuma un ir attiecināma tikai uz konkrētu darījumu.</w:t>
            </w:r>
          </w:p>
          <w:p w14:paraId="71F9E2BF" w14:textId="77777777" w:rsidR="00C133E2" w:rsidRPr="00395A14" w:rsidRDefault="00C133E2" w:rsidP="00072FDE">
            <w:pPr>
              <w:jc w:val="both"/>
              <w:rPr>
                <w:rFonts w:ascii="Times New Roman" w:hAnsi="Times New Roman"/>
                <w:szCs w:val="24"/>
              </w:rPr>
            </w:pPr>
          </w:p>
        </w:tc>
      </w:tr>
      <w:tr w:rsidR="00C133E2" w:rsidRPr="00436013" w14:paraId="2AB2A29F" w14:textId="77777777" w:rsidTr="00072FDE">
        <w:trPr>
          <w:trHeight w:val="904"/>
        </w:trPr>
        <w:tc>
          <w:tcPr>
            <w:tcW w:w="4503" w:type="dxa"/>
          </w:tcPr>
          <w:p w14:paraId="3E786123" w14:textId="77777777" w:rsidR="00C133E2" w:rsidRPr="00436013" w:rsidRDefault="00C133E2" w:rsidP="00072FDE">
            <w:pPr>
              <w:jc w:val="both"/>
              <w:rPr>
                <w:rFonts w:ascii="Times New Roman" w:hAnsi="Times New Roman"/>
                <w:b/>
                <w:szCs w:val="24"/>
                <w:lang w:val="en-US"/>
              </w:rPr>
            </w:pPr>
            <w:r w:rsidRPr="00436013">
              <w:rPr>
                <w:rFonts w:ascii="Times New Roman" w:hAnsi="Times New Roman"/>
                <w:b/>
                <w:szCs w:val="24"/>
                <w:lang w:val="en-US"/>
              </w:rPr>
              <w:t>Answer:</w:t>
            </w:r>
          </w:p>
          <w:p w14:paraId="2B334DD6" w14:textId="77777777" w:rsidR="00C133E2" w:rsidRPr="00436013" w:rsidRDefault="00C133E2" w:rsidP="00072FDE">
            <w:pPr>
              <w:jc w:val="both"/>
              <w:rPr>
                <w:rFonts w:ascii="Times New Roman" w:hAnsi="Times New Roman"/>
                <w:b/>
                <w:szCs w:val="24"/>
                <w:lang w:val="en-US"/>
              </w:rPr>
            </w:pPr>
            <w:r>
              <w:rPr>
                <w:rFonts w:ascii="Times New Roman" w:hAnsi="Times New Roman"/>
                <w:szCs w:val="24"/>
                <w:lang w:val="en-US"/>
              </w:rPr>
              <w:t>In addition to 29.11.2018. the explanation provided (see answer to question 3) the procurement committee points out that, i</w:t>
            </w:r>
            <w:r w:rsidRPr="00436013">
              <w:rPr>
                <w:rFonts w:ascii="Times New Roman" w:hAnsi="Times New Roman"/>
                <w:szCs w:val="24"/>
                <w:lang w:val="en-US"/>
              </w:rPr>
              <w:t xml:space="preserve">f the laws of </w:t>
            </w:r>
            <w:r>
              <w:rPr>
                <w:rFonts w:ascii="Times New Roman" w:hAnsi="Times New Roman"/>
                <w:szCs w:val="24"/>
                <w:lang w:val="en-US"/>
              </w:rPr>
              <w:t xml:space="preserve">the </w:t>
            </w:r>
            <w:r w:rsidRPr="00436013">
              <w:rPr>
                <w:rFonts w:ascii="Times New Roman" w:hAnsi="Times New Roman"/>
                <w:szCs w:val="24"/>
                <w:lang w:val="en-US"/>
              </w:rPr>
              <w:t>country</w:t>
            </w:r>
            <w:r>
              <w:rPr>
                <w:rFonts w:ascii="Times New Roman" w:hAnsi="Times New Roman"/>
                <w:szCs w:val="24"/>
                <w:lang w:val="en-US"/>
              </w:rPr>
              <w:t xml:space="preserve"> of registration of the candidate </w:t>
            </w:r>
            <w:r w:rsidRPr="00436013">
              <w:rPr>
                <w:rFonts w:ascii="Times New Roman" w:hAnsi="Times New Roman"/>
                <w:szCs w:val="24"/>
                <w:lang w:val="en-US"/>
              </w:rPr>
              <w:t>provides for the procedure (providing an explanation of the regulatory f</w:t>
            </w:r>
            <w:r>
              <w:rPr>
                <w:rFonts w:ascii="Times New Roman" w:hAnsi="Times New Roman"/>
                <w:szCs w:val="24"/>
                <w:lang w:val="en-US"/>
              </w:rPr>
              <w:t>ramework) that the export licens</w:t>
            </w:r>
            <w:r w:rsidRPr="00436013">
              <w:rPr>
                <w:rFonts w:ascii="Times New Roman" w:hAnsi="Times New Roman"/>
                <w:szCs w:val="24"/>
                <w:lang w:val="en-US"/>
              </w:rPr>
              <w:t xml:space="preserve">e of military goods are </w:t>
            </w:r>
            <w:r>
              <w:rPr>
                <w:rFonts w:ascii="Times New Roman" w:hAnsi="Times New Roman"/>
                <w:szCs w:val="24"/>
                <w:lang w:val="en-US"/>
              </w:rPr>
              <w:t>issued based on a</w:t>
            </w:r>
            <w:r w:rsidRPr="00436013">
              <w:rPr>
                <w:rFonts w:ascii="Times New Roman" w:hAnsi="Times New Roman"/>
                <w:szCs w:val="24"/>
                <w:lang w:val="en-US"/>
              </w:rPr>
              <w:t xml:space="preserve"> </w:t>
            </w:r>
            <w:r>
              <w:rPr>
                <w:rFonts w:ascii="Times New Roman" w:hAnsi="Times New Roman"/>
                <w:szCs w:val="24"/>
                <w:lang w:val="en-US"/>
              </w:rPr>
              <w:t>specific</w:t>
            </w:r>
            <w:r w:rsidRPr="00436013">
              <w:rPr>
                <w:rFonts w:ascii="Times New Roman" w:hAnsi="Times New Roman"/>
                <w:szCs w:val="24"/>
                <w:lang w:val="en-US"/>
              </w:rPr>
              <w:t xml:space="preserve"> </w:t>
            </w:r>
            <w:r>
              <w:rPr>
                <w:rFonts w:ascii="Times New Roman" w:hAnsi="Times New Roman"/>
                <w:szCs w:val="24"/>
                <w:lang w:val="en-US"/>
              </w:rPr>
              <w:t>particular transaction</w:t>
            </w:r>
            <w:r w:rsidRPr="00436013">
              <w:rPr>
                <w:rFonts w:ascii="Times New Roman" w:hAnsi="Times New Roman"/>
                <w:szCs w:val="24"/>
                <w:lang w:val="en-US"/>
              </w:rPr>
              <w:t xml:space="preserve"> (</w:t>
            </w:r>
            <w:r>
              <w:rPr>
                <w:rFonts w:ascii="Times New Roman" w:hAnsi="Times New Roman"/>
                <w:szCs w:val="24"/>
                <w:lang w:val="en-US"/>
              </w:rPr>
              <w:t xml:space="preserve">specific </w:t>
            </w:r>
            <w:r w:rsidRPr="00436013">
              <w:rPr>
                <w:rFonts w:ascii="Times New Roman" w:hAnsi="Times New Roman"/>
                <w:szCs w:val="24"/>
                <w:lang w:val="en-US"/>
              </w:rPr>
              <w:t>request from client/end user)</w:t>
            </w:r>
            <w:r>
              <w:rPr>
                <w:rFonts w:ascii="Times New Roman" w:hAnsi="Times New Roman"/>
                <w:szCs w:val="24"/>
                <w:lang w:val="en-US"/>
              </w:rPr>
              <w:t>, then t</w:t>
            </w:r>
            <w:r w:rsidRPr="00436013">
              <w:rPr>
                <w:rFonts w:ascii="Times New Roman" w:hAnsi="Times New Roman"/>
                <w:szCs w:val="24"/>
                <w:lang w:val="en-US"/>
              </w:rPr>
              <w:t xml:space="preserve">he </w:t>
            </w:r>
            <w:r>
              <w:rPr>
                <w:rFonts w:ascii="Times New Roman" w:hAnsi="Times New Roman"/>
                <w:szCs w:val="24"/>
                <w:lang w:val="en-US"/>
              </w:rPr>
              <w:t>c</w:t>
            </w:r>
            <w:r w:rsidRPr="00436013">
              <w:rPr>
                <w:rFonts w:ascii="Times New Roman" w:hAnsi="Times New Roman"/>
                <w:szCs w:val="24"/>
                <w:lang w:val="en-US"/>
              </w:rPr>
              <w:t>andidate must submit</w:t>
            </w:r>
            <w:r>
              <w:rPr>
                <w:rFonts w:ascii="Times New Roman" w:hAnsi="Times New Roman"/>
                <w:szCs w:val="24"/>
                <w:lang w:val="en-US"/>
              </w:rPr>
              <w:t xml:space="preserve"> </w:t>
            </w:r>
            <w:r w:rsidRPr="00436013">
              <w:rPr>
                <w:rFonts w:ascii="Times New Roman" w:hAnsi="Times New Roman"/>
                <w:szCs w:val="24"/>
                <w:lang w:val="en-US"/>
              </w:rPr>
              <w:t>an explanation or an acknowledgement issued by the competent authority/institution of the candidate's country of registration stating that at the request of</w:t>
            </w:r>
            <w:r>
              <w:rPr>
                <w:rFonts w:ascii="Times New Roman" w:hAnsi="Times New Roman"/>
                <w:szCs w:val="24"/>
                <w:lang w:val="en-US"/>
              </w:rPr>
              <w:t xml:space="preserve"> the candidate for export licens</w:t>
            </w:r>
            <w:r w:rsidRPr="00436013">
              <w:rPr>
                <w:rFonts w:ascii="Times New Roman" w:hAnsi="Times New Roman"/>
                <w:szCs w:val="24"/>
                <w:lang w:val="en-US"/>
              </w:rPr>
              <w:t>es, in the course of a commercial activity with military goods, the candidate will be issued the necessary permit/license</w:t>
            </w:r>
            <w:r>
              <w:rPr>
                <w:rFonts w:ascii="Times New Roman" w:hAnsi="Times New Roman"/>
                <w:szCs w:val="24"/>
                <w:lang w:val="en-US"/>
              </w:rPr>
              <w:t>.</w:t>
            </w:r>
          </w:p>
        </w:tc>
        <w:tc>
          <w:tcPr>
            <w:tcW w:w="4503" w:type="dxa"/>
          </w:tcPr>
          <w:p w14:paraId="6A3DE793" w14:textId="77777777" w:rsidR="00C133E2" w:rsidRPr="00436013" w:rsidRDefault="00C133E2" w:rsidP="00072FDE">
            <w:pPr>
              <w:widowControl w:val="0"/>
              <w:ind w:right="103"/>
              <w:jc w:val="both"/>
              <w:rPr>
                <w:rFonts w:ascii="Times New Roman" w:hAnsi="Times New Roman"/>
                <w:b/>
                <w:szCs w:val="24"/>
              </w:rPr>
            </w:pPr>
            <w:r w:rsidRPr="00436013">
              <w:rPr>
                <w:rFonts w:ascii="Times New Roman" w:hAnsi="Times New Roman"/>
                <w:b/>
                <w:szCs w:val="24"/>
              </w:rPr>
              <w:t>Atbilde:</w:t>
            </w:r>
          </w:p>
          <w:p w14:paraId="63E9F4A0" w14:textId="77777777" w:rsidR="00C133E2" w:rsidRDefault="00C133E2" w:rsidP="00072FDE">
            <w:pPr>
              <w:widowControl w:val="0"/>
              <w:ind w:right="103"/>
              <w:jc w:val="both"/>
              <w:rPr>
                <w:rFonts w:ascii="Times New Roman" w:hAnsi="Times New Roman"/>
                <w:szCs w:val="24"/>
              </w:rPr>
            </w:pPr>
            <w:r w:rsidRPr="004E7A6B">
              <w:rPr>
                <w:rFonts w:ascii="Times New Roman" w:hAnsi="Times New Roman"/>
                <w:szCs w:val="24"/>
              </w:rPr>
              <w:t>Papildus 29.11.2018. sniegtajam skaidrojumam (skatīt atbildi uz 3.jautājumu) komisija norāda, ka,</w:t>
            </w:r>
            <w:r>
              <w:rPr>
                <w:rFonts w:ascii="Times New Roman" w:hAnsi="Times New Roman"/>
                <w:szCs w:val="24"/>
              </w:rPr>
              <w:t xml:space="preserve"> j</w:t>
            </w:r>
            <w:r w:rsidRPr="00395A14">
              <w:rPr>
                <w:rFonts w:ascii="Times New Roman" w:hAnsi="Times New Roman"/>
                <w:szCs w:val="24"/>
              </w:rPr>
              <w:t xml:space="preserve">a </w:t>
            </w:r>
            <w:r>
              <w:rPr>
                <w:rFonts w:ascii="Times New Roman" w:hAnsi="Times New Roman"/>
                <w:szCs w:val="24"/>
              </w:rPr>
              <w:t>kandidāta reģistrācijas</w:t>
            </w:r>
            <w:r w:rsidRPr="00395A14">
              <w:rPr>
                <w:rFonts w:ascii="Times New Roman" w:hAnsi="Times New Roman"/>
                <w:szCs w:val="24"/>
              </w:rPr>
              <w:t xml:space="preserve"> valsts normatīvie akti paredz kārtību (sniedzot skaidrojumu par normatīvo regulējumu), ka eksporta licences militārajām precēm tiek izsniegtas, balstoties uz </w:t>
            </w:r>
            <w:r>
              <w:rPr>
                <w:rFonts w:ascii="Times New Roman" w:hAnsi="Times New Roman"/>
                <w:szCs w:val="24"/>
              </w:rPr>
              <w:t>konkrētu darījumu</w:t>
            </w:r>
            <w:r w:rsidRPr="00395A14">
              <w:rPr>
                <w:rFonts w:ascii="Times New Roman" w:hAnsi="Times New Roman"/>
                <w:szCs w:val="24"/>
              </w:rPr>
              <w:t xml:space="preserve"> (</w:t>
            </w:r>
            <w:r>
              <w:rPr>
                <w:rFonts w:ascii="Times New Roman" w:hAnsi="Times New Roman"/>
                <w:szCs w:val="24"/>
              </w:rPr>
              <w:t xml:space="preserve">konkrēts </w:t>
            </w:r>
            <w:r w:rsidRPr="00395A14">
              <w:rPr>
                <w:rFonts w:ascii="Times New Roman" w:hAnsi="Times New Roman"/>
                <w:szCs w:val="24"/>
              </w:rPr>
              <w:t>pieprasī</w:t>
            </w:r>
            <w:r>
              <w:rPr>
                <w:rFonts w:ascii="Times New Roman" w:hAnsi="Times New Roman"/>
                <w:szCs w:val="24"/>
              </w:rPr>
              <w:t>jums no klienta/gala lietotāja), tad k</w:t>
            </w:r>
            <w:r w:rsidRPr="00395A14">
              <w:rPr>
                <w:rFonts w:ascii="Times New Roman" w:hAnsi="Times New Roman"/>
                <w:szCs w:val="24"/>
              </w:rPr>
              <w:t>andidātam jāiesniedz kandidāta reģistrācijas valstī kompetentās iestādes/institūcijas izsniegts skaidrojums vai apliecinājums, kurā ir norādīts, ka pēc kandidāta pieprasījuma par eksporta licenču izsniegšanu, veicot komercdarbību ar militārajām precēm, kandidātam tiks izsniegtas nepieciešamās atļaujas/licences</w:t>
            </w:r>
            <w:r>
              <w:rPr>
                <w:rFonts w:ascii="Times New Roman" w:hAnsi="Times New Roman"/>
                <w:szCs w:val="24"/>
              </w:rPr>
              <w:t xml:space="preserve">. </w:t>
            </w:r>
          </w:p>
          <w:p w14:paraId="215A927E" w14:textId="77777777" w:rsidR="00C133E2" w:rsidRPr="00395A14" w:rsidRDefault="00C133E2" w:rsidP="00072FDE">
            <w:pPr>
              <w:widowControl w:val="0"/>
              <w:ind w:right="103"/>
              <w:jc w:val="both"/>
              <w:rPr>
                <w:rFonts w:ascii="Times New Roman" w:hAnsi="Times New Roman"/>
                <w:szCs w:val="24"/>
              </w:rPr>
            </w:pP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bookmarkStart w:id="0" w:name="_GoBack"/>
      <w:bookmarkEnd w:id="0"/>
    </w:p>
    <w:sectPr w:rsidR="009B29F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87AA-7F9A-4AA9-8B96-792BE06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3222</Words>
  <Characters>1838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5050</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98</cp:revision>
  <cp:lastPrinted>2018-11-16T07:05:00Z</cp:lastPrinted>
  <dcterms:created xsi:type="dcterms:W3CDTF">2018-04-04T11:37:00Z</dcterms:created>
  <dcterms:modified xsi:type="dcterms:W3CDTF">2018-12-11T14:29:00Z</dcterms:modified>
</cp:coreProperties>
</file>