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CE3AE" w14:textId="49DA80E9" w:rsidR="00114E13" w:rsidRDefault="00A042B3" w:rsidP="00FF4B0C">
      <w:pPr>
        <w:ind w:right="55"/>
        <w:jc w:val="center"/>
        <w:rPr>
          <w:rFonts w:ascii="Times New Roman" w:hAnsi="Times New Roman"/>
          <w:b/>
          <w:bCs/>
          <w:szCs w:val="24"/>
        </w:rPr>
      </w:pPr>
      <w:r>
        <w:rPr>
          <w:rFonts w:ascii="Times New Roman" w:hAnsi="Times New Roman"/>
          <w:b/>
          <w:bCs/>
          <w:szCs w:val="24"/>
        </w:rPr>
        <w:t>Iepirkuma komisijas 19</w:t>
      </w:r>
      <w:r w:rsidR="00C133E2">
        <w:rPr>
          <w:rFonts w:ascii="Times New Roman" w:hAnsi="Times New Roman"/>
          <w:b/>
          <w:bCs/>
          <w:szCs w:val="24"/>
        </w:rPr>
        <w:t>.12</w:t>
      </w:r>
      <w:r w:rsidR="00114E13">
        <w:rPr>
          <w:rFonts w:ascii="Times New Roman" w:hAnsi="Times New Roman"/>
          <w:b/>
          <w:bCs/>
          <w:szCs w:val="24"/>
        </w:rPr>
        <w:t xml:space="preserve">.2018. sēdē sniegtā atbilde uz </w:t>
      </w:r>
      <w:r>
        <w:rPr>
          <w:rFonts w:ascii="Times New Roman" w:hAnsi="Times New Roman"/>
          <w:b/>
          <w:bCs/>
          <w:szCs w:val="24"/>
        </w:rPr>
        <w:t>ieinteresētā piegādātāja uzdoto jautājumu</w:t>
      </w:r>
      <w:r w:rsidR="00114E13">
        <w:rPr>
          <w:rFonts w:ascii="Times New Roman" w:hAnsi="Times New Roman"/>
          <w:b/>
          <w:bCs/>
          <w:szCs w:val="24"/>
        </w:rPr>
        <w:t xml:space="preserve"> par sarunu procedūras</w:t>
      </w:r>
    </w:p>
    <w:p w14:paraId="5E903A11" w14:textId="77777777" w:rsidR="00A042B3" w:rsidRDefault="00FF4B0C" w:rsidP="00267DC9">
      <w:pPr>
        <w:tabs>
          <w:tab w:val="left" w:pos="8280"/>
        </w:tabs>
        <w:ind w:left="540" w:right="70"/>
        <w:jc w:val="center"/>
        <w:rPr>
          <w:rFonts w:ascii="Times New Roman" w:hAnsi="Times New Roman"/>
          <w:b/>
          <w:bCs/>
          <w:szCs w:val="24"/>
        </w:rPr>
      </w:pPr>
      <w:r w:rsidRPr="00674F06">
        <w:rPr>
          <w:rFonts w:ascii="Times New Roman" w:hAnsi="Times New Roman"/>
          <w:b/>
          <w:szCs w:val="24"/>
        </w:rPr>
        <w:t>„</w:t>
      </w:r>
      <w:r w:rsidR="008711A4" w:rsidRPr="00674F06">
        <w:rPr>
          <w:b/>
          <w:szCs w:val="24"/>
        </w:rPr>
        <w:t>Kravas transportlīdzekļu ar kravnesību no 5t līdz 15t un speciālo loģistikas transportlīdzekļu virs 15t iegāde</w:t>
      </w:r>
      <w:r w:rsidR="00267DC9" w:rsidRPr="00674F06">
        <w:rPr>
          <w:rFonts w:ascii="Times New Roman" w:hAnsi="Times New Roman"/>
          <w:b/>
          <w:szCs w:val="24"/>
        </w:rPr>
        <w:t>”</w:t>
      </w:r>
      <w:r w:rsidR="00114E13">
        <w:rPr>
          <w:rFonts w:ascii="Times New Roman" w:hAnsi="Times New Roman"/>
          <w:b/>
          <w:bCs/>
          <w:szCs w:val="24"/>
        </w:rPr>
        <w:t xml:space="preserve"> </w:t>
      </w:r>
      <w:r w:rsidRPr="00F43DE2">
        <w:rPr>
          <w:rFonts w:ascii="Times New Roman" w:hAnsi="Times New Roman"/>
          <w:b/>
          <w:bCs/>
          <w:szCs w:val="24"/>
        </w:rPr>
        <w:t>identifikācijas Nr. VAMOIC 201</w:t>
      </w:r>
      <w:r w:rsidR="00805D03">
        <w:rPr>
          <w:rFonts w:ascii="Times New Roman" w:hAnsi="Times New Roman"/>
          <w:b/>
          <w:bCs/>
          <w:szCs w:val="24"/>
        </w:rPr>
        <w:t>8/098</w:t>
      </w:r>
      <w:r w:rsidR="00114E13">
        <w:rPr>
          <w:rFonts w:ascii="Times New Roman" w:hAnsi="Times New Roman"/>
          <w:b/>
          <w:bCs/>
          <w:szCs w:val="24"/>
        </w:rPr>
        <w:t xml:space="preserve"> nolikuma prasībām</w:t>
      </w:r>
    </w:p>
    <w:p w14:paraId="07F3CE3B" w14:textId="5E108CB2" w:rsidR="00FF4B0C" w:rsidRPr="00F43DE2" w:rsidRDefault="00FF4B0C" w:rsidP="00A042B3">
      <w:pPr>
        <w:tabs>
          <w:tab w:val="left" w:pos="8280"/>
        </w:tabs>
        <w:ind w:right="70"/>
        <w:rPr>
          <w:rFonts w:ascii="Times New Roman" w:hAnsi="Times New Roman"/>
          <w:b/>
          <w:szCs w:val="24"/>
        </w:rPr>
      </w:pPr>
      <w:bookmarkStart w:id="0" w:name="_GoBack"/>
      <w:bookmarkEnd w:id="0"/>
      <w:r w:rsidRPr="00F43DE2">
        <w:rPr>
          <w:rFonts w:ascii="Times New Roman" w:hAnsi="Times New Roman"/>
          <w:b/>
          <w:bCs/>
          <w:szCs w:val="24"/>
        </w:rPr>
        <w:br/>
      </w:r>
    </w:p>
    <w:tbl>
      <w:tblPr>
        <w:tblStyle w:val="TableGrid"/>
        <w:tblW w:w="9006" w:type="dxa"/>
        <w:tblLayout w:type="fixed"/>
        <w:tblLook w:val="04A0" w:firstRow="1" w:lastRow="0" w:firstColumn="1" w:lastColumn="0" w:noHBand="0" w:noVBand="1"/>
      </w:tblPr>
      <w:tblGrid>
        <w:gridCol w:w="4503"/>
        <w:gridCol w:w="4503"/>
      </w:tblGrid>
      <w:tr w:rsidR="00A042B3" w:rsidRPr="00436013" w14:paraId="58F08703" w14:textId="77777777" w:rsidTr="00C04D2F">
        <w:tc>
          <w:tcPr>
            <w:tcW w:w="4503" w:type="dxa"/>
          </w:tcPr>
          <w:p w14:paraId="322BA6AC" w14:textId="77777777" w:rsidR="00A042B3" w:rsidRPr="00D60863" w:rsidRDefault="00A042B3" w:rsidP="00C04D2F">
            <w:pPr>
              <w:jc w:val="both"/>
              <w:rPr>
                <w:rFonts w:ascii="Times New Roman" w:hAnsi="Times New Roman"/>
                <w:b/>
                <w:szCs w:val="24"/>
              </w:rPr>
            </w:pPr>
            <w:r w:rsidRPr="00D60863">
              <w:rPr>
                <w:rFonts w:ascii="Times New Roman" w:hAnsi="Times New Roman"/>
                <w:b/>
                <w:szCs w:val="24"/>
                <w:lang w:val="en-US"/>
              </w:rPr>
              <w:t>Question</w:t>
            </w:r>
            <w:r w:rsidRPr="00D60863">
              <w:rPr>
                <w:rFonts w:ascii="Times New Roman" w:hAnsi="Times New Roman"/>
                <w:b/>
                <w:szCs w:val="24"/>
              </w:rPr>
              <w:t>:</w:t>
            </w:r>
          </w:p>
          <w:p w14:paraId="4FA5EE9F" w14:textId="77777777" w:rsidR="00A042B3" w:rsidRPr="00D60863" w:rsidRDefault="00A042B3" w:rsidP="00C04D2F">
            <w:pPr>
              <w:ind w:right="55"/>
              <w:jc w:val="both"/>
              <w:rPr>
                <w:rFonts w:ascii="Times New Roman" w:hAnsi="Times New Roman"/>
                <w:sz w:val="22"/>
                <w:lang w:val="en-US"/>
              </w:rPr>
            </w:pPr>
            <w:r w:rsidRPr="00D60863">
              <w:rPr>
                <w:rFonts w:ascii="Times New Roman" w:hAnsi="Times New Roman"/>
                <w:lang w:val="en-US"/>
              </w:rPr>
              <w:t>We would like to clarify following question (prov. 3.1 and 3.2. of Regulation).</w:t>
            </w:r>
          </w:p>
          <w:p w14:paraId="2BC0374F" w14:textId="77777777" w:rsidR="00A042B3" w:rsidRPr="00D60863" w:rsidRDefault="00A042B3" w:rsidP="00C04D2F">
            <w:pPr>
              <w:jc w:val="both"/>
              <w:rPr>
                <w:rFonts w:ascii="Times New Roman" w:hAnsi="Times New Roman"/>
                <w:lang w:val="en-US"/>
              </w:rPr>
            </w:pPr>
            <w:r>
              <w:rPr>
                <w:rFonts w:ascii="Times New Roman" w:hAnsi="Times New Roman"/>
                <w:lang w:val="en-US"/>
              </w:rPr>
              <w:t>I</w:t>
            </w:r>
            <w:r w:rsidRPr="00D60863">
              <w:rPr>
                <w:rFonts w:ascii="Times New Roman" w:hAnsi="Times New Roman"/>
                <w:lang w:val="en-US"/>
              </w:rPr>
              <w:t xml:space="preserve">n case a participant: </w:t>
            </w:r>
          </w:p>
          <w:p w14:paraId="08169A9C" w14:textId="77777777" w:rsidR="00A042B3" w:rsidRPr="00D60863" w:rsidRDefault="00A042B3" w:rsidP="00C04D2F">
            <w:pPr>
              <w:jc w:val="both"/>
              <w:rPr>
                <w:rFonts w:ascii="Times New Roman" w:hAnsi="Times New Roman"/>
                <w:lang w:val="en-US"/>
              </w:rPr>
            </w:pPr>
            <w:r w:rsidRPr="00D60863">
              <w:rPr>
                <w:rFonts w:ascii="Times New Roman" w:hAnsi="Times New Roman"/>
                <w:lang w:val="en-US"/>
              </w:rPr>
              <w:t xml:space="preserve">- is the design authority of the vehicles it intends to offer (that is: it owns and possesses the know-how and intellectual property there relating to); </w:t>
            </w:r>
          </w:p>
          <w:p w14:paraId="6635FC08" w14:textId="77777777" w:rsidR="00A042B3" w:rsidRPr="00D60863" w:rsidRDefault="00A042B3" w:rsidP="00C04D2F">
            <w:pPr>
              <w:jc w:val="both"/>
              <w:rPr>
                <w:rFonts w:ascii="Times New Roman" w:hAnsi="Times New Roman"/>
                <w:lang w:val="en-US"/>
              </w:rPr>
            </w:pPr>
            <w:r w:rsidRPr="00D60863">
              <w:rPr>
                <w:rFonts w:ascii="Times New Roman" w:hAnsi="Times New Roman"/>
                <w:lang w:val="en-US"/>
              </w:rPr>
              <w:t xml:space="preserve">- is authorized by national public authority (i.e. it has the permits) to manufacture goods mentioned in Common Military List of the European Union; </w:t>
            </w:r>
          </w:p>
          <w:p w14:paraId="4012A2F0" w14:textId="77777777" w:rsidR="00A042B3" w:rsidRPr="00D60863" w:rsidRDefault="00A042B3" w:rsidP="00C04D2F">
            <w:pPr>
              <w:jc w:val="both"/>
              <w:rPr>
                <w:rFonts w:ascii="Times New Roman" w:hAnsi="Times New Roman"/>
                <w:lang w:val="en-US"/>
              </w:rPr>
            </w:pPr>
            <w:r w:rsidRPr="00D60863">
              <w:rPr>
                <w:rFonts w:ascii="Times New Roman" w:hAnsi="Times New Roman"/>
                <w:lang w:val="en-US"/>
              </w:rPr>
              <w:t xml:space="preserve">- has AQAP 2110 as required </w:t>
            </w:r>
          </w:p>
          <w:p w14:paraId="26019779" w14:textId="77777777" w:rsidR="00A042B3" w:rsidRPr="002E0D56" w:rsidRDefault="00A042B3" w:rsidP="00C04D2F">
            <w:pPr>
              <w:jc w:val="both"/>
              <w:rPr>
                <w:rFonts w:ascii="Times New Roman" w:hAnsi="Times New Roman"/>
                <w:b/>
                <w:bCs/>
                <w:lang w:val="en-US"/>
              </w:rPr>
            </w:pPr>
            <w:r w:rsidRPr="00D60863">
              <w:rPr>
                <w:rFonts w:ascii="Times New Roman" w:hAnsi="Times New Roman"/>
                <w:lang w:val="en-US"/>
              </w:rPr>
              <w:t>and decide to have the vehicles produced in a manufacturing facility owned by its sole shareholder (which production facility is also authorized by the national public authority to manufacture goods mentioned in Common Mili</w:t>
            </w:r>
            <w:r>
              <w:rPr>
                <w:rFonts w:ascii="Times New Roman" w:hAnsi="Times New Roman"/>
                <w:lang w:val="en-US"/>
              </w:rPr>
              <w:t>tary List of the European Union</w:t>
            </w:r>
            <w:r w:rsidRPr="00D60863">
              <w:rPr>
                <w:rFonts w:ascii="Times New Roman" w:hAnsi="Times New Roman"/>
                <w:lang w:val="en-US"/>
              </w:rPr>
              <w:t xml:space="preserve">) </w:t>
            </w:r>
            <w:r w:rsidRPr="00D60863">
              <w:rPr>
                <w:rFonts w:ascii="Times New Roman" w:hAnsi="Times New Roman"/>
                <w:u w:val="single"/>
                <w:lang w:val="en-US"/>
              </w:rPr>
              <w:t>under the participant supervision and direction</w:t>
            </w:r>
            <w:r w:rsidRPr="00D60863">
              <w:rPr>
                <w:rFonts w:ascii="Times New Roman" w:hAnsi="Times New Roman"/>
                <w:lang w:val="en-US"/>
              </w:rPr>
              <w:t xml:space="preserve"> (having the participant an engineering and management office located in such production facility</w:t>
            </w:r>
            <w:r w:rsidRPr="00D60863">
              <w:rPr>
                <w:rFonts w:ascii="Times New Roman" w:hAnsi="Times New Roman"/>
                <w:b/>
                <w:bCs/>
                <w:lang w:val="en-US"/>
              </w:rPr>
              <w:t xml:space="preserve">) is this participant considered under art. Art. 3.2 (candidate is the manufacturer) or under point 3.1 (candidate is different from the manufacturer)? </w:t>
            </w:r>
          </w:p>
        </w:tc>
        <w:tc>
          <w:tcPr>
            <w:tcW w:w="4503" w:type="dxa"/>
          </w:tcPr>
          <w:p w14:paraId="261CBEF9" w14:textId="77777777" w:rsidR="00A042B3" w:rsidRPr="00436013" w:rsidRDefault="00A042B3" w:rsidP="00C04D2F">
            <w:pPr>
              <w:jc w:val="both"/>
              <w:rPr>
                <w:rFonts w:ascii="Times New Roman" w:hAnsi="Times New Roman"/>
                <w:b/>
                <w:szCs w:val="24"/>
              </w:rPr>
            </w:pPr>
            <w:r>
              <w:rPr>
                <w:rFonts w:ascii="Times New Roman" w:hAnsi="Times New Roman"/>
                <w:b/>
                <w:szCs w:val="24"/>
              </w:rPr>
              <w:t>Jautājums</w:t>
            </w:r>
            <w:r w:rsidRPr="00436013">
              <w:rPr>
                <w:rFonts w:ascii="Times New Roman" w:hAnsi="Times New Roman"/>
                <w:b/>
                <w:szCs w:val="24"/>
              </w:rPr>
              <w:t>:</w:t>
            </w:r>
          </w:p>
          <w:p w14:paraId="37D70AE8" w14:textId="77777777" w:rsidR="00A042B3" w:rsidRPr="00D60863" w:rsidRDefault="00A042B3" w:rsidP="00C04D2F">
            <w:pPr>
              <w:spacing w:after="200"/>
              <w:contextualSpacing/>
              <w:jc w:val="both"/>
              <w:rPr>
                <w:rFonts w:ascii="Times New Roman" w:eastAsia="Calibri" w:hAnsi="Times New Roman"/>
                <w:szCs w:val="24"/>
                <w:lang w:eastAsia="en-US"/>
              </w:rPr>
            </w:pPr>
            <w:r>
              <w:rPr>
                <w:rFonts w:ascii="Times New Roman" w:eastAsia="Calibri" w:hAnsi="Times New Roman"/>
                <w:szCs w:val="24"/>
                <w:lang w:eastAsia="en-US"/>
              </w:rPr>
              <w:t>M</w:t>
            </w:r>
            <w:r w:rsidRPr="00D60863">
              <w:rPr>
                <w:rFonts w:ascii="Times New Roman" w:eastAsia="Calibri" w:hAnsi="Times New Roman"/>
                <w:szCs w:val="24"/>
                <w:lang w:eastAsia="en-US"/>
              </w:rPr>
              <w:t>ēs vēlamies noskaidrot sekojošo jautājumu (</w:t>
            </w:r>
            <w:r>
              <w:rPr>
                <w:rFonts w:ascii="Times New Roman" w:eastAsia="Calibri" w:hAnsi="Times New Roman"/>
                <w:szCs w:val="24"/>
                <w:lang w:eastAsia="en-US"/>
              </w:rPr>
              <w:t>Nolikuma</w:t>
            </w:r>
            <w:r w:rsidRPr="00D60863">
              <w:rPr>
                <w:rFonts w:ascii="Times New Roman" w:eastAsia="Calibri" w:hAnsi="Times New Roman"/>
                <w:szCs w:val="24"/>
                <w:lang w:eastAsia="en-US"/>
              </w:rPr>
              <w:t xml:space="preserve"> 3.1. un 3.2. punkts).</w:t>
            </w:r>
          </w:p>
          <w:p w14:paraId="4FCA45D0" w14:textId="77777777" w:rsidR="00A042B3" w:rsidRPr="00D60863" w:rsidRDefault="00A042B3" w:rsidP="00C04D2F">
            <w:pPr>
              <w:spacing w:after="200"/>
              <w:contextualSpacing/>
              <w:jc w:val="both"/>
              <w:rPr>
                <w:rFonts w:ascii="Times New Roman" w:eastAsia="Calibri" w:hAnsi="Times New Roman"/>
                <w:szCs w:val="24"/>
                <w:lang w:eastAsia="en-US"/>
              </w:rPr>
            </w:pPr>
            <w:r>
              <w:rPr>
                <w:rFonts w:ascii="Times New Roman" w:eastAsia="Calibri" w:hAnsi="Times New Roman"/>
                <w:szCs w:val="24"/>
                <w:lang w:eastAsia="en-US"/>
              </w:rPr>
              <w:t>J</w:t>
            </w:r>
            <w:r w:rsidRPr="00D60863">
              <w:rPr>
                <w:rFonts w:ascii="Times New Roman" w:eastAsia="Calibri" w:hAnsi="Times New Roman"/>
                <w:szCs w:val="24"/>
                <w:lang w:eastAsia="en-US"/>
              </w:rPr>
              <w:t>a dalībnieks:</w:t>
            </w:r>
          </w:p>
          <w:p w14:paraId="1DE52D1B" w14:textId="77777777" w:rsidR="00A042B3" w:rsidRPr="00D60863" w:rsidRDefault="00A042B3" w:rsidP="00C04D2F">
            <w:pPr>
              <w:spacing w:after="200"/>
              <w:contextualSpacing/>
              <w:jc w:val="both"/>
              <w:rPr>
                <w:rFonts w:ascii="Times New Roman" w:eastAsia="Calibri" w:hAnsi="Times New Roman"/>
                <w:szCs w:val="24"/>
                <w:lang w:eastAsia="en-US"/>
              </w:rPr>
            </w:pPr>
            <w:r w:rsidRPr="00D60863">
              <w:rPr>
                <w:rFonts w:ascii="Times New Roman" w:eastAsia="Calibri" w:hAnsi="Times New Roman"/>
                <w:szCs w:val="24"/>
                <w:lang w:eastAsia="en-US"/>
              </w:rPr>
              <w:t>- ir t</w:t>
            </w:r>
            <w:r>
              <w:rPr>
                <w:rFonts w:ascii="Times New Roman" w:eastAsia="Calibri" w:hAnsi="Times New Roman"/>
                <w:szCs w:val="24"/>
                <w:lang w:eastAsia="en-US"/>
              </w:rPr>
              <w:t>ransportlīdzekļu, kurus tas</w:t>
            </w:r>
            <w:r w:rsidRPr="00D60863">
              <w:rPr>
                <w:rFonts w:ascii="Times New Roman" w:eastAsia="Calibri" w:hAnsi="Times New Roman"/>
                <w:szCs w:val="24"/>
                <w:lang w:eastAsia="en-US"/>
              </w:rPr>
              <w:t xml:space="preserve"> </w:t>
            </w:r>
            <w:r>
              <w:rPr>
                <w:rFonts w:ascii="Times New Roman" w:eastAsia="Calibri" w:hAnsi="Times New Roman"/>
                <w:szCs w:val="24"/>
                <w:lang w:eastAsia="en-US"/>
              </w:rPr>
              <w:t>plāno</w:t>
            </w:r>
            <w:r w:rsidRPr="00D60863">
              <w:rPr>
                <w:rFonts w:ascii="Times New Roman" w:eastAsia="Calibri" w:hAnsi="Times New Roman"/>
                <w:szCs w:val="24"/>
                <w:lang w:eastAsia="en-US"/>
              </w:rPr>
              <w:t xml:space="preserve"> piedāvāt</w:t>
            </w:r>
            <w:r>
              <w:rPr>
                <w:rFonts w:ascii="Times New Roman" w:eastAsia="Calibri" w:hAnsi="Times New Roman"/>
                <w:szCs w:val="24"/>
                <w:lang w:eastAsia="en-US"/>
              </w:rPr>
              <w:t>,</w:t>
            </w:r>
            <w:r w:rsidRPr="00D60863">
              <w:rPr>
                <w:rFonts w:ascii="Times New Roman" w:eastAsia="Calibri" w:hAnsi="Times New Roman"/>
                <w:szCs w:val="24"/>
                <w:lang w:eastAsia="en-US"/>
              </w:rPr>
              <w:t xml:space="preserve"> </w:t>
            </w:r>
            <w:r>
              <w:rPr>
                <w:rFonts w:ascii="Times New Roman" w:eastAsia="Calibri" w:hAnsi="Times New Roman"/>
                <w:szCs w:val="24"/>
                <w:lang w:eastAsia="en-US"/>
              </w:rPr>
              <w:t xml:space="preserve">dizaina izstrādātājs, </w:t>
            </w:r>
            <w:r w:rsidRPr="00D60863">
              <w:rPr>
                <w:rFonts w:ascii="Times New Roman" w:eastAsia="Calibri" w:hAnsi="Times New Roman"/>
                <w:szCs w:val="24"/>
                <w:lang w:eastAsia="en-US"/>
              </w:rPr>
              <w:t>(tas ir: tam pieder un piemīt zināšanas un intelektuālais īpašums</w:t>
            </w:r>
            <w:r>
              <w:rPr>
                <w:rFonts w:ascii="Times New Roman" w:eastAsia="Calibri" w:hAnsi="Times New Roman"/>
                <w:szCs w:val="24"/>
                <w:lang w:eastAsia="en-US"/>
              </w:rPr>
              <w:t>, kas saistīts ar to</w:t>
            </w:r>
            <w:r w:rsidRPr="00D60863">
              <w:rPr>
                <w:rFonts w:ascii="Times New Roman" w:eastAsia="Calibri" w:hAnsi="Times New Roman"/>
                <w:szCs w:val="24"/>
                <w:lang w:eastAsia="en-US"/>
              </w:rPr>
              <w:t>);</w:t>
            </w:r>
          </w:p>
          <w:p w14:paraId="7C0037E7" w14:textId="77777777" w:rsidR="00A042B3" w:rsidRPr="00D60863" w:rsidRDefault="00A042B3" w:rsidP="00C04D2F">
            <w:pPr>
              <w:spacing w:after="200"/>
              <w:contextualSpacing/>
              <w:jc w:val="both"/>
              <w:rPr>
                <w:rFonts w:ascii="Times New Roman" w:eastAsia="Calibri" w:hAnsi="Times New Roman"/>
                <w:szCs w:val="24"/>
                <w:lang w:eastAsia="en-US"/>
              </w:rPr>
            </w:pPr>
            <w:r w:rsidRPr="00D60863">
              <w:rPr>
                <w:rFonts w:ascii="Times New Roman" w:eastAsia="Calibri" w:hAnsi="Times New Roman"/>
                <w:szCs w:val="24"/>
                <w:lang w:eastAsia="en-US"/>
              </w:rPr>
              <w:t>- ir valsts iestāde</w:t>
            </w:r>
            <w:r>
              <w:rPr>
                <w:rFonts w:ascii="Times New Roman" w:eastAsia="Calibri" w:hAnsi="Times New Roman"/>
                <w:szCs w:val="24"/>
                <w:lang w:eastAsia="en-US"/>
              </w:rPr>
              <w:t>s</w:t>
            </w:r>
            <w:r w:rsidRPr="00D60863">
              <w:rPr>
                <w:rFonts w:ascii="Times New Roman" w:eastAsia="Calibri" w:hAnsi="Times New Roman"/>
                <w:szCs w:val="24"/>
                <w:lang w:eastAsia="en-US"/>
              </w:rPr>
              <w:t xml:space="preserve"> </w:t>
            </w:r>
            <w:r>
              <w:rPr>
                <w:rFonts w:ascii="Times New Roman" w:eastAsia="Calibri" w:hAnsi="Times New Roman"/>
                <w:szCs w:val="24"/>
                <w:lang w:eastAsia="en-US"/>
              </w:rPr>
              <w:t>pilnvarots</w:t>
            </w:r>
            <w:r w:rsidRPr="00D60863">
              <w:rPr>
                <w:rFonts w:ascii="Times New Roman" w:eastAsia="Calibri" w:hAnsi="Times New Roman"/>
                <w:szCs w:val="24"/>
                <w:lang w:eastAsia="en-US"/>
              </w:rPr>
              <w:t xml:space="preserve"> (t.i., tai ir atļaujas) ražot preces, </w:t>
            </w:r>
            <w:r>
              <w:rPr>
                <w:rFonts w:ascii="Times New Roman" w:eastAsia="Calibri" w:hAnsi="Times New Roman"/>
                <w:szCs w:val="24"/>
                <w:lang w:eastAsia="en-US"/>
              </w:rPr>
              <w:t>kas minētas Eiropas Savienības K</w:t>
            </w:r>
            <w:r w:rsidRPr="00D60863">
              <w:rPr>
                <w:rFonts w:ascii="Times New Roman" w:eastAsia="Calibri" w:hAnsi="Times New Roman"/>
                <w:szCs w:val="24"/>
                <w:lang w:eastAsia="en-US"/>
              </w:rPr>
              <w:t>opējā militāro preču sarakstā;</w:t>
            </w:r>
          </w:p>
          <w:p w14:paraId="2F6D839E" w14:textId="77777777" w:rsidR="00A042B3" w:rsidRPr="00D60863" w:rsidRDefault="00A042B3" w:rsidP="00C04D2F">
            <w:pPr>
              <w:spacing w:after="200"/>
              <w:contextualSpacing/>
              <w:jc w:val="both"/>
              <w:rPr>
                <w:rFonts w:ascii="Times New Roman" w:eastAsia="Calibri" w:hAnsi="Times New Roman"/>
                <w:szCs w:val="24"/>
                <w:lang w:eastAsia="en-US"/>
              </w:rPr>
            </w:pPr>
            <w:r w:rsidRPr="00D60863">
              <w:rPr>
                <w:rFonts w:ascii="Times New Roman" w:eastAsia="Calibri" w:hAnsi="Times New Roman"/>
                <w:szCs w:val="24"/>
                <w:lang w:eastAsia="en-US"/>
              </w:rPr>
              <w:t>- ir AQAP 2110</w:t>
            </w:r>
            <w:r>
              <w:rPr>
                <w:rFonts w:ascii="Times New Roman" w:eastAsia="Calibri" w:hAnsi="Times New Roman"/>
                <w:szCs w:val="24"/>
                <w:lang w:eastAsia="en-US"/>
              </w:rPr>
              <w:t xml:space="preserve"> kā noteikts nolikumā</w:t>
            </w:r>
          </w:p>
          <w:p w14:paraId="175F110E" w14:textId="77777777" w:rsidR="00A042B3" w:rsidRPr="00D66A11" w:rsidRDefault="00A042B3" w:rsidP="00C04D2F">
            <w:pPr>
              <w:spacing w:after="200"/>
              <w:contextualSpacing/>
              <w:jc w:val="both"/>
              <w:rPr>
                <w:rFonts w:ascii="Times New Roman" w:eastAsia="Calibri" w:hAnsi="Times New Roman"/>
                <w:szCs w:val="24"/>
                <w:lang w:eastAsia="en-US"/>
              </w:rPr>
            </w:pPr>
            <w:r w:rsidRPr="00D60863">
              <w:rPr>
                <w:rFonts w:ascii="Times New Roman" w:eastAsia="Calibri" w:hAnsi="Times New Roman"/>
                <w:szCs w:val="24"/>
                <w:lang w:eastAsia="en-US"/>
              </w:rPr>
              <w:t xml:space="preserve">un nolemj, ka </w:t>
            </w:r>
            <w:r w:rsidRPr="00D66A11">
              <w:rPr>
                <w:rFonts w:ascii="Times New Roman" w:eastAsia="Calibri" w:hAnsi="Times New Roman"/>
                <w:szCs w:val="24"/>
                <w:lang w:eastAsia="en-US"/>
              </w:rPr>
              <w:t xml:space="preserve">transportlīdzekļi, kas ražoti rūpnīcā, kas pieder vienīgajam akcionāram (kura ražotni valsts pilnvarotā iestāde ir pilnvarojusi ražot preces, kas minētas Eiropas Savienības Kopējā militāro preču sarakstā) </w:t>
            </w:r>
            <w:r w:rsidRPr="00D66A11">
              <w:rPr>
                <w:rFonts w:ascii="Times New Roman" w:eastAsia="Calibri" w:hAnsi="Times New Roman"/>
                <w:szCs w:val="24"/>
                <w:u w:val="single"/>
                <w:lang w:eastAsia="en-US"/>
              </w:rPr>
              <w:t>saskaņā ar dalībnieka uzraudzību un vadību</w:t>
            </w:r>
            <w:r w:rsidRPr="00D66A11">
              <w:rPr>
                <w:rFonts w:ascii="Times New Roman" w:eastAsia="Calibri" w:hAnsi="Times New Roman"/>
                <w:szCs w:val="24"/>
                <w:lang w:eastAsia="en-US"/>
              </w:rPr>
              <w:t xml:space="preserve"> (kura dalībniekam ir inženierzinātnes un vadības birojs, kas atrodas šādā ražošanas objektā) šis dalībnieks tiek uzskatīts kā Nolikuma 3.2.punkta dalībnieks (kandidāts ir ražotājs) vai kā Nolikuma 3.1. punkta dalībnieks (kandidāts atšķiras no ražotāja)?</w:t>
            </w:r>
          </w:p>
          <w:p w14:paraId="351DF298" w14:textId="77777777" w:rsidR="00A042B3" w:rsidRPr="00152B3F" w:rsidRDefault="00A042B3" w:rsidP="00C04D2F">
            <w:pPr>
              <w:spacing w:after="200"/>
              <w:contextualSpacing/>
              <w:jc w:val="both"/>
              <w:rPr>
                <w:rFonts w:ascii="Times New Roman" w:eastAsia="Calibri" w:hAnsi="Times New Roman"/>
                <w:szCs w:val="24"/>
                <w:lang w:eastAsia="en-US"/>
              </w:rPr>
            </w:pPr>
          </w:p>
        </w:tc>
      </w:tr>
      <w:tr w:rsidR="00A042B3" w:rsidRPr="00436013" w14:paraId="79AB0166" w14:textId="77777777" w:rsidTr="00C04D2F">
        <w:trPr>
          <w:trHeight w:val="904"/>
        </w:trPr>
        <w:tc>
          <w:tcPr>
            <w:tcW w:w="4503" w:type="dxa"/>
          </w:tcPr>
          <w:p w14:paraId="1E78571B" w14:textId="77777777" w:rsidR="00A042B3" w:rsidRPr="00436013" w:rsidRDefault="00A042B3" w:rsidP="00C04D2F">
            <w:pPr>
              <w:jc w:val="both"/>
              <w:rPr>
                <w:rFonts w:ascii="Times New Roman" w:hAnsi="Times New Roman"/>
                <w:b/>
                <w:szCs w:val="24"/>
                <w:lang w:val="en-US"/>
              </w:rPr>
            </w:pPr>
            <w:r w:rsidRPr="00436013">
              <w:rPr>
                <w:rFonts w:ascii="Times New Roman" w:hAnsi="Times New Roman"/>
                <w:b/>
                <w:szCs w:val="24"/>
                <w:lang w:val="en-US"/>
              </w:rPr>
              <w:t>Answer:</w:t>
            </w:r>
          </w:p>
          <w:p w14:paraId="09B2788F" w14:textId="77777777" w:rsidR="00A042B3" w:rsidRPr="00E63875" w:rsidRDefault="00A042B3" w:rsidP="00C04D2F">
            <w:pPr>
              <w:shd w:val="clear" w:color="auto" w:fill="FFFFFF" w:themeFill="background1"/>
              <w:spacing w:line="252" w:lineRule="auto"/>
              <w:jc w:val="both"/>
              <w:rPr>
                <w:rFonts w:ascii="Times New Roman" w:hAnsi="Times New Roman"/>
                <w:szCs w:val="24"/>
                <w:lang w:val="en"/>
              </w:rPr>
            </w:pPr>
            <w:r>
              <w:rPr>
                <w:rFonts w:ascii="Times New Roman" w:hAnsi="Times New Roman"/>
                <w:szCs w:val="24"/>
                <w:lang w:val="en-US"/>
              </w:rPr>
              <w:t>A</w:t>
            </w:r>
            <w:r>
              <w:rPr>
                <w:rFonts w:ascii="Times New Roman" w:hAnsi="Times New Roman"/>
                <w:szCs w:val="24"/>
                <w:lang w:val="en"/>
              </w:rPr>
              <w:t xml:space="preserve"> C</w:t>
            </w:r>
            <w:r w:rsidRPr="00E63875">
              <w:rPr>
                <w:rFonts w:ascii="Times New Roman" w:hAnsi="Times New Roman"/>
                <w:szCs w:val="24"/>
                <w:lang w:val="en"/>
              </w:rPr>
              <w:t>andidate is the o</w:t>
            </w:r>
            <w:r>
              <w:rPr>
                <w:rFonts w:ascii="Times New Roman" w:hAnsi="Times New Roman"/>
                <w:szCs w:val="24"/>
                <w:lang w:val="en"/>
              </w:rPr>
              <w:t>ne who will actually submit an Application (C</w:t>
            </w:r>
            <w:r w:rsidRPr="00E63875">
              <w:rPr>
                <w:rFonts w:ascii="Times New Roman" w:hAnsi="Times New Roman"/>
                <w:szCs w:val="24"/>
                <w:lang w:val="en"/>
              </w:rPr>
              <w:t>lause 3.1 of the Regulation).</w:t>
            </w:r>
          </w:p>
          <w:p w14:paraId="1EC7BFF2" w14:textId="77777777" w:rsidR="00A042B3" w:rsidRDefault="00A042B3" w:rsidP="00C04D2F">
            <w:pPr>
              <w:shd w:val="clear" w:color="auto" w:fill="FFFFFF" w:themeFill="background1"/>
              <w:spacing w:line="252" w:lineRule="auto"/>
              <w:jc w:val="both"/>
              <w:rPr>
                <w:rFonts w:ascii="Times New Roman" w:hAnsi="Times New Roman"/>
                <w:szCs w:val="24"/>
                <w:lang w:val="en"/>
              </w:rPr>
            </w:pPr>
            <w:r>
              <w:rPr>
                <w:rFonts w:ascii="Times New Roman" w:hAnsi="Times New Roman"/>
                <w:szCs w:val="24"/>
                <w:lang w:val="en"/>
              </w:rPr>
              <w:t>Special permits and/or licens</w:t>
            </w:r>
            <w:r w:rsidRPr="00FB72BE">
              <w:rPr>
                <w:rFonts w:ascii="Times New Roman" w:hAnsi="Times New Roman"/>
                <w:szCs w:val="24"/>
                <w:lang w:val="en"/>
              </w:rPr>
              <w:t>es for commercial activities with goods mentioned in the Common Military List of the European Union</w:t>
            </w:r>
            <w:r w:rsidRPr="00E63875">
              <w:rPr>
                <w:rFonts w:ascii="Times New Roman" w:hAnsi="Times New Roman"/>
                <w:szCs w:val="24"/>
                <w:lang w:val="en"/>
              </w:rPr>
              <w:t xml:space="preserve"> must </w:t>
            </w:r>
            <w:r>
              <w:rPr>
                <w:rFonts w:ascii="Times New Roman" w:hAnsi="Times New Roman"/>
                <w:szCs w:val="24"/>
                <w:lang w:val="en"/>
              </w:rPr>
              <w:t>have</w:t>
            </w:r>
            <w:r w:rsidRPr="00E63875">
              <w:rPr>
                <w:rFonts w:ascii="Times New Roman" w:hAnsi="Times New Roman"/>
                <w:szCs w:val="24"/>
                <w:lang w:val="en"/>
              </w:rPr>
              <w:t xml:space="preserve"> the person who </w:t>
            </w:r>
            <w:r>
              <w:rPr>
                <w:rFonts w:ascii="Times New Roman" w:hAnsi="Times New Roman"/>
                <w:szCs w:val="24"/>
                <w:lang w:val="en"/>
              </w:rPr>
              <w:t xml:space="preserve">will </w:t>
            </w:r>
            <w:r w:rsidRPr="00E63875">
              <w:rPr>
                <w:rFonts w:ascii="Times New Roman" w:hAnsi="Times New Roman"/>
                <w:szCs w:val="24"/>
                <w:lang w:val="en"/>
              </w:rPr>
              <w:t>actually carr</w:t>
            </w:r>
            <w:r>
              <w:rPr>
                <w:rFonts w:ascii="Times New Roman" w:hAnsi="Times New Roman"/>
                <w:szCs w:val="24"/>
                <w:lang w:val="en"/>
              </w:rPr>
              <w:t>y</w:t>
            </w:r>
            <w:r w:rsidRPr="00E63875">
              <w:rPr>
                <w:rFonts w:ascii="Times New Roman" w:hAnsi="Times New Roman"/>
                <w:szCs w:val="24"/>
                <w:lang w:val="en"/>
              </w:rPr>
              <w:t xml:space="preserve"> out the delivery of the vehicles and the AQAP certificate must</w:t>
            </w:r>
            <w:r>
              <w:rPr>
                <w:rFonts w:ascii="Times New Roman" w:hAnsi="Times New Roman"/>
                <w:szCs w:val="24"/>
                <w:lang w:val="en"/>
              </w:rPr>
              <w:t xml:space="preserve"> have</w:t>
            </w:r>
            <w:r w:rsidRPr="00E63875">
              <w:rPr>
                <w:rFonts w:ascii="Times New Roman" w:hAnsi="Times New Roman"/>
                <w:szCs w:val="24"/>
                <w:lang w:val="en"/>
              </w:rPr>
              <w:t xml:space="preserve"> the actual vehicle manufacturer.</w:t>
            </w:r>
          </w:p>
          <w:p w14:paraId="701B7104" w14:textId="77777777" w:rsidR="00A042B3" w:rsidRPr="00E63875" w:rsidRDefault="00A042B3" w:rsidP="00C04D2F">
            <w:pPr>
              <w:shd w:val="clear" w:color="auto" w:fill="FFFFFF" w:themeFill="background1"/>
              <w:spacing w:line="252" w:lineRule="auto"/>
              <w:jc w:val="both"/>
              <w:rPr>
                <w:rFonts w:ascii="Times New Roman" w:hAnsi="Times New Roman"/>
                <w:szCs w:val="24"/>
                <w:lang w:val="en"/>
              </w:rPr>
            </w:pPr>
            <w:r>
              <w:rPr>
                <w:rFonts w:ascii="Times New Roman" w:hAnsi="Times New Roman"/>
                <w:szCs w:val="24"/>
                <w:lang w:val="en"/>
              </w:rPr>
              <w:t>Commission draws attention that the C</w:t>
            </w:r>
            <w:r w:rsidRPr="00E63875">
              <w:rPr>
                <w:rFonts w:ascii="Times New Roman" w:hAnsi="Times New Roman"/>
                <w:szCs w:val="24"/>
                <w:lang w:val="en"/>
              </w:rPr>
              <w:t xml:space="preserve">andidate must, when submitting </w:t>
            </w:r>
            <w:r>
              <w:rPr>
                <w:rFonts w:ascii="Times New Roman" w:hAnsi="Times New Roman"/>
                <w:szCs w:val="24"/>
                <w:lang w:val="en"/>
              </w:rPr>
              <w:t>an Application</w:t>
            </w:r>
            <w:r w:rsidRPr="00E63875">
              <w:rPr>
                <w:rFonts w:ascii="Times New Roman" w:hAnsi="Times New Roman"/>
                <w:szCs w:val="24"/>
                <w:lang w:val="en"/>
              </w:rPr>
              <w:t>, indicate all the parties involved in the execution of the contract</w:t>
            </w:r>
            <w:r>
              <w:rPr>
                <w:rFonts w:ascii="Times New Roman" w:hAnsi="Times New Roman"/>
                <w:szCs w:val="24"/>
                <w:lang w:val="en"/>
              </w:rPr>
              <w:t>,</w:t>
            </w:r>
            <w:r w:rsidRPr="00E63875">
              <w:rPr>
                <w:rFonts w:ascii="Times New Roman" w:hAnsi="Times New Roman"/>
                <w:szCs w:val="24"/>
                <w:lang w:val="en"/>
              </w:rPr>
              <w:t xml:space="preserve"> who will design, develop, manufacture, screw, etc.</w:t>
            </w:r>
          </w:p>
        </w:tc>
        <w:tc>
          <w:tcPr>
            <w:tcW w:w="4503" w:type="dxa"/>
          </w:tcPr>
          <w:p w14:paraId="67CB98F1" w14:textId="77777777" w:rsidR="00A042B3" w:rsidRDefault="00A042B3" w:rsidP="00C04D2F">
            <w:pPr>
              <w:widowControl w:val="0"/>
              <w:ind w:right="103"/>
              <w:jc w:val="both"/>
              <w:rPr>
                <w:rFonts w:ascii="Times New Roman" w:hAnsi="Times New Roman"/>
                <w:b/>
                <w:szCs w:val="24"/>
              </w:rPr>
            </w:pPr>
            <w:r w:rsidRPr="00436013">
              <w:rPr>
                <w:rFonts w:ascii="Times New Roman" w:hAnsi="Times New Roman"/>
                <w:b/>
                <w:szCs w:val="24"/>
              </w:rPr>
              <w:t>Atbilde:</w:t>
            </w:r>
          </w:p>
          <w:p w14:paraId="08B74460" w14:textId="77777777" w:rsidR="00A042B3" w:rsidRDefault="00A042B3" w:rsidP="00C04D2F">
            <w:pPr>
              <w:widowControl w:val="0"/>
              <w:ind w:right="103"/>
              <w:jc w:val="both"/>
              <w:rPr>
                <w:rFonts w:ascii="Times New Roman" w:hAnsi="Times New Roman"/>
                <w:szCs w:val="24"/>
              </w:rPr>
            </w:pPr>
            <w:r w:rsidRPr="002976B6">
              <w:rPr>
                <w:rFonts w:ascii="Times New Roman" w:hAnsi="Times New Roman"/>
                <w:szCs w:val="24"/>
              </w:rPr>
              <w:t>Kandidāts</w:t>
            </w:r>
            <w:r>
              <w:rPr>
                <w:rFonts w:ascii="Times New Roman" w:hAnsi="Times New Roman"/>
                <w:szCs w:val="24"/>
              </w:rPr>
              <w:t xml:space="preserve"> ir tas, kurš faktiski iesniegs pietiekumu (nolikuma 3.1. punkts). </w:t>
            </w:r>
          </w:p>
          <w:p w14:paraId="79C6BCC9" w14:textId="77777777" w:rsidR="00A042B3" w:rsidRDefault="00A042B3" w:rsidP="00C04D2F">
            <w:pPr>
              <w:widowControl w:val="0"/>
              <w:ind w:right="103"/>
              <w:jc w:val="both"/>
              <w:rPr>
                <w:rFonts w:ascii="Times New Roman" w:hAnsi="Times New Roman"/>
                <w:szCs w:val="24"/>
              </w:rPr>
            </w:pPr>
            <w:r w:rsidRPr="002F4DF1">
              <w:rPr>
                <w:rFonts w:ascii="Times New Roman" w:hAnsi="Times New Roman"/>
                <w:szCs w:val="24"/>
              </w:rPr>
              <w:t>Speciālās atļaujas un/vai licences komercdarbībai ar Eiropas Savienības Kopējā militāro preču sarakstā minētajām precēm</w:t>
            </w:r>
            <w:r>
              <w:rPr>
                <w:rFonts w:ascii="Times New Roman" w:hAnsi="Times New Roman"/>
                <w:szCs w:val="24"/>
              </w:rPr>
              <w:t xml:space="preserve"> ir jābūt personai, kura faktiski veiks transportlīdzekļu piegādi un AQAP sertifikātam ir jābūt faktiskajam transportlīdzekļu ražotājam. </w:t>
            </w:r>
          </w:p>
          <w:p w14:paraId="584567C6" w14:textId="77777777" w:rsidR="00A042B3" w:rsidRPr="00152B3F" w:rsidRDefault="00A042B3" w:rsidP="00C04D2F">
            <w:pPr>
              <w:widowControl w:val="0"/>
              <w:ind w:right="103"/>
              <w:jc w:val="both"/>
              <w:rPr>
                <w:rFonts w:ascii="Times New Roman" w:hAnsi="Times New Roman"/>
                <w:szCs w:val="24"/>
              </w:rPr>
            </w:pPr>
            <w:r>
              <w:rPr>
                <w:rFonts w:ascii="Times New Roman" w:hAnsi="Times New Roman"/>
                <w:szCs w:val="24"/>
              </w:rPr>
              <w:t>Komisija vērš uzmanību, ka kandidātam, iesniedzot pietiekumu, ir jānorāda visas iespējamās līguma izpildē iesaistītās puses, kuras veiks dizainu, izstrādi, ražošanu, skrūvēšanu u.c.</w:t>
            </w:r>
          </w:p>
        </w:tc>
      </w:tr>
    </w:tbl>
    <w:p w14:paraId="2F3B7272" w14:textId="77777777" w:rsidR="009B29FD" w:rsidRDefault="009B29FD" w:rsidP="004E2536">
      <w:pPr>
        <w:pStyle w:val="Header"/>
        <w:tabs>
          <w:tab w:val="clear" w:pos="4320"/>
          <w:tab w:val="clear" w:pos="8640"/>
          <w:tab w:val="left" w:pos="561"/>
          <w:tab w:val="center" w:pos="7854"/>
          <w:tab w:val="right" w:pos="9000"/>
        </w:tabs>
        <w:rPr>
          <w:rFonts w:ascii="Times New Roman" w:hAnsi="Times New Roman"/>
          <w:szCs w:val="24"/>
        </w:rPr>
      </w:pPr>
    </w:p>
    <w:sectPr w:rsidR="009B29FD" w:rsidSect="005F0BF2">
      <w:footerReference w:type="even" r:id="rId8"/>
      <w:pgSz w:w="11906" w:h="16838"/>
      <w:pgMar w:top="993" w:right="1247" w:bottom="851" w:left="1800" w:header="360"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16982" w14:textId="77777777" w:rsidR="0007514E" w:rsidRDefault="0007514E">
      <w:r>
        <w:separator/>
      </w:r>
    </w:p>
  </w:endnote>
  <w:endnote w:type="continuationSeparator" w:id="0">
    <w:p w14:paraId="394D57BD" w14:textId="77777777" w:rsidR="0007514E" w:rsidRDefault="0007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DC991" w14:textId="77777777" w:rsidR="00CC43F0" w:rsidRDefault="00611CF5" w:rsidP="00F06B66">
    <w:pPr>
      <w:pStyle w:val="Footer"/>
      <w:framePr w:wrap="around" w:vAnchor="text" w:hAnchor="margin" w:xAlign="center" w:y="1"/>
      <w:rPr>
        <w:rStyle w:val="PageNumber"/>
      </w:rPr>
    </w:pPr>
    <w:r>
      <w:rPr>
        <w:rStyle w:val="PageNumber"/>
      </w:rPr>
      <w:fldChar w:fldCharType="begin"/>
    </w:r>
    <w:r w:rsidR="00CC43F0">
      <w:rPr>
        <w:rStyle w:val="PageNumber"/>
      </w:rPr>
      <w:instrText xml:space="preserve">PAGE  </w:instrText>
    </w:r>
    <w:r>
      <w:rPr>
        <w:rStyle w:val="PageNumber"/>
      </w:rPr>
      <w:fldChar w:fldCharType="separate"/>
    </w:r>
    <w:r w:rsidR="00B7180F">
      <w:rPr>
        <w:rStyle w:val="PageNumber"/>
        <w:noProof/>
      </w:rPr>
      <w:t>3</w:t>
    </w:r>
    <w:r>
      <w:rPr>
        <w:rStyle w:val="PageNumber"/>
      </w:rPr>
      <w:fldChar w:fldCharType="end"/>
    </w:r>
  </w:p>
  <w:p w14:paraId="475A7C11" w14:textId="77777777" w:rsidR="00CC43F0" w:rsidRDefault="00CC4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96E48" w14:textId="77777777" w:rsidR="0007514E" w:rsidRDefault="0007514E">
      <w:r>
        <w:separator/>
      </w:r>
    </w:p>
  </w:footnote>
  <w:footnote w:type="continuationSeparator" w:id="0">
    <w:p w14:paraId="078B91FD" w14:textId="77777777" w:rsidR="0007514E" w:rsidRDefault="00075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F40"/>
    <w:multiLevelType w:val="multilevel"/>
    <w:tmpl w:val="0978C0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5930E30"/>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15:restartNumberingAfterBreak="0">
    <w:nsid w:val="0EDC4362"/>
    <w:multiLevelType w:val="hybridMultilevel"/>
    <w:tmpl w:val="7F4CF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1D10AF"/>
    <w:multiLevelType w:val="multilevel"/>
    <w:tmpl w:val="0420945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19EB6F72"/>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7" w15:restartNumberingAfterBreak="0">
    <w:nsid w:val="1C2B585D"/>
    <w:multiLevelType w:val="hybridMultilevel"/>
    <w:tmpl w:val="ADBEDAC0"/>
    <w:lvl w:ilvl="0" w:tplc="2B2CC54C">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C9C43C9"/>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335E50"/>
    <w:multiLevelType w:val="hybridMultilevel"/>
    <w:tmpl w:val="9CA6F1E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6032FC"/>
    <w:multiLevelType w:val="hybridMultilevel"/>
    <w:tmpl w:val="39DE65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C67766"/>
    <w:multiLevelType w:val="hybridMultilevel"/>
    <w:tmpl w:val="9BF20004"/>
    <w:lvl w:ilvl="0" w:tplc="BFFE214A">
      <w:start w:val="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2" w15:restartNumberingAfterBreak="0">
    <w:nsid w:val="294737AD"/>
    <w:multiLevelType w:val="hybridMultilevel"/>
    <w:tmpl w:val="8B12C8A4"/>
    <w:lvl w:ilvl="0" w:tplc="55DC4580">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C5C08EC"/>
    <w:multiLevelType w:val="multilevel"/>
    <w:tmpl w:val="E1CA7C5C"/>
    <w:lvl w:ilvl="0">
      <w:start w:val="8"/>
      <w:numFmt w:val="decimal"/>
      <w:lvlText w:val="%1."/>
      <w:lvlJc w:val="left"/>
      <w:pPr>
        <w:ind w:left="360" w:hanging="360"/>
      </w:pPr>
      <w:rPr>
        <w:rFonts w:ascii="Times New Roman" w:eastAsia="Times New Roman" w:hAnsi="Times New Roman" w:cs="Times New Roman"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0E343CF"/>
    <w:multiLevelType w:val="hybridMultilevel"/>
    <w:tmpl w:val="1BD86C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1D1504"/>
    <w:multiLevelType w:val="hybridMultilevel"/>
    <w:tmpl w:val="1AA80892"/>
    <w:lvl w:ilvl="0" w:tplc="06369888">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14448"/>
    <w:multiLevelType w:val="hybridMultilevel"/>
    <w:tmpl w:val="636EFD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B55116"/>
    <w:multiLevelType w:val="multilevel"/>
    <w:tmpl w:val="B7944594"/>
    <w:lvl w:ilvl="0">
      <w:start w:val="1"/>
      <w:numFmt w:val="decimal"/>
      <w:lvlText w:val="%1."/>
      <w:lvlJc w:val="left"/>
      <w:pPr>
        <w:tabs>
          <w:tab w:val="num" w:pos="1110"/>
        </w:tabs>
        <w:ind w:left="1110" w:hanging="75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4A06DFF"/>
    <w:multiLevelType w:val="multilevel"/>
    <w:tmpl w:val="9262620C"/>
    <w:styleLink w:val="Style1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B5486A"/>
    <w:multiLevelType w:val="hybridMultilevel"/>
    <w:tmpl w:val="AAB0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1903F5"/>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21" w15:restartNumberingAfterBreak="0">
    <w:nsid w:val="556B1EBE"/>
    <w:multiLevelType w:val="hybridMultilevel"/>
    <w:tmpl w:val="50A0865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564E4933"/>
    <w:multiLevelType w:val="hybridMultilevel"/>
    <w:tmpl w:val="70E8D8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9236C00"/>
    <w:multiLevelType w:val="multilevel"/>
    <w:tmpl w:val="D3D29A6C"/>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233E48"/>
    <w:multiLevelType w:val="multilevel"/>
    <w:tmpl w:val="C26C3BFC"/>
    <w:lvl w:ilvl="0">
      <w:start w:val="1"/>
      <w:numFmt w:val="decimal"/>
      <w:lvlText w:val="%1."/>
      <w:lvlJc w:val="left"/>
      <w:pPr>
        <w:tabs>
          <w:tab w:val="num" w:pos="1020"/>
        </w:tabs>
        <w:ind w:left="1020" w:hanging="6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5F4E0E58"/>
    <w:multiLevelType w:val="hybridMultilevel"/>
    <w:tmpl w:val="2DB61B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649C715D"/>
    <w:multiLevelType w:val="hybridMultilevel"/>
    <w:tmpl w:val="5B925FAE"/>
    <w:lvl w:ilvl="0" w:tplc="01C8B244">
      <w:start w:val="4"/>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8" w15:restartNumberingAfterBreak="0">
    <w:nsid w:val="66094085"/>
    <w:multiLevelType w:val="multilevel"/>
    <w:tmpl w:val="93E66E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7E632AB"/>
    <w:multiLevelType w:val="multilevel"/>
    <w:tmpl w:val="C96E012A"/>
    <w:lvl w:ilvl="0">
      <w:start w:val="1"/>
      <w:numFmt w:val="decimal"/>
      <w:lvlText w:val="%1."/>
      <w:lvlJc w:val="left"/>
      <w:pPr>
        <w:ind w:left="1080" w:hanging="720"/>
      </w:pPr>
      <w:rPr>
        <w:b w:val="0"/>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30" w15:restartNumberingAfterBreak="0">
    <w:nsid w:val="691B7A70"/>
    <w:multiLevelType w:val="hybridMultilevel"/>
    <w:tmpl w:val="B1848A90"/>
    <w:lvl w:ilvl="0" w:tplc="3B326E0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B3856"/>
    <w:multiLevelType w:val="hybridMultilevel"/>
    <w:tmpl w:val="AAB0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5D1779"/>
    <w:multiLevelType w:val="multilevel"/>
    <w:tmpl w:val="3A00A534"/>
    <w:lvl w:ilvl="0">
      <w:start w:val="8"/>
      <w:numFmt w:val="decimal"/>
      <w:lvlText w:val="%1."/>
      <w:lvlJc w:val="left"/>
      <w:pPr>
        <w:ind w:left="360" w:hanging="360"/>
      </w:pPr>
      <w:rPr>
        <w:rFonts w:cs="Times New Roman" w:hint="default"/>
        <w:b w:val="0"/>
        <w:i w:val="0"/>
      </w:rPr>
    </w:lvl>
    <w:lvl w:ilvl="1">
      <w:start w:val="9"/>
      <w:numFmt w:val="decimal"/>
      <w:lvlText w:val="%2."/>
      <w:lvlJc w:val="left"/>
      <w:pPr>
        <w:ind w:left="716" w:hanging="432"/>
      </w:pPr>
      <w:rPr>
        <w:rFonts w:cs="Times New Roman" w:hint="default"/>
        <w:b w:val="0"/>
        <w:i w:val="0"/>
        <w:strike w:val="0"/>
        <w:dstrike w:val="0"/>
        <w:u w:val="none"/>
        <w:effect w:val="none"/>
      </w:rPr>
    </w:lvl>
    <w:lvl w:ilvl="2">
      <w:start w:val="1"/>
      <w:numFmt w:val="decimal"/>
      <w:lvlText w:val="%2.%3."/>
      <w:lvlJc w:val="left"/>
      <w:pPr>
        <w:ind w:left="1921"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78F52A5E"/>
    <w:multiLevelType w:val="multilevel"/>
    <w:tmpl w:val="9262620C"/>
    <w:numStyleLink w:val="Style18"/>
  </w:abstractNum>
  <w:abstractNum w:abstractNumId="34" w15:restartNumberingAfterBreak="0">
    <w:nsid w:val="7D8C3D7F"/>
    <w:multiLevelType w:val="hybridMultilevel"/>
    <w:tmpl w:val="588C5E5E"/>
    <w:lvl w:ilvl="0" w:tplc="4CE0BB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17"/>
  </w:num>
  <w:num w:numId="4">
    <w:abstractNumId w:val="24"/>
  </w:num>
  <w:num w:numId="5">
    <w:abstractNumId w:val="21"/>
  </w:num>
  <w:num w:numId="6">
    <w:abstractNumId w:val="9"/>
  </w:num>
  <w:num w:numId="7">
    <w:abstractNumId w:val="22"/>
  </w:num>
  <w:num w:numId="8">
    <w:abstractNumId w:val="2"/>
  </w:num>
  <w:num w:numId="9">
    <w:abstractNumId w:val="2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23"/>
  </w:num>
  <w:num w:numId="14">
    <w:abstractNumId w:val="5"/>
  </w:num>
  <w:num w:numId="15">
    <w:abstractNumId w:val="32"/>
  </w:num>
  <w:num w:numId="16">
    <w:abstractNumId w:val="34"/>
  </w:num>
  <w:num w:numId="17">
    <w:abstractNumId w:val="3"/>
  </w:num>
  <w:num w:numId="18">
    <w:abstractNumId w:val="12"/>
  </w:num>
  <w:num w:numId="19">
    <w:abstractNumId w:val="27"/>
  </w:num>
  <w:num w:numId="20">
    <w:abstractNumId w:val="11"/>
  </w:num>
  <w:num w:numId="21">
    <w:abstractNumId w:val="7"/>
  </w:num>
  <w:num w:numId="22">
    <w:abstractNumId w:val="28"/>
  </w:num>
  <w:num w:numId="23">
    <w:abstractNumId w:val="8"/>
  </w:num>
  <w:num w:numId="24">
    <w:abstractNumId w:val="26"/>
  </w:num>
  <w:num w:numId="25">
    <w:abstractNumId w:val="1"/>
  </w:num>
  <w:num w:numId="26">
    <w:abstractNumId w:val="14"/>
  </w:num>
  <w:num w:numId="27">
    <w:abstractNumId w:val="18"/>
  </w:num>
  <w:num w:numId="28">
    <w:abstractNumId w:val="33"/>
  </w:num>
  <w:num w:numId="29">
    <w:abstractNumId w:val="25"/>
  </w:num>
  <w:num w:numId="30">
    <w:abstractNumId w:val="13"/>
  </w:num>
  <w:num w:numId="31">
    <w:abstractNumId w:val="31"/>
  </w:num>
  <w:num w:numId="32">
    <w:abstractNumId w:val="19"/>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2"/>
  </w:compat>
  <w:rsids>
    <w:rsidRoot w:val="00F06B66"/>
    <w:rsid w:val="0000508E"/>
    <w:rsid w:val="00017833"/>
    <w:rsid w:val="00017DED"/>
    <w:rsid w:val="00021D9D"/>
    <w:rsid w:val="00025E10"/>
    <w:rsid w:val="000308A6"/>
    <w:rsid w:val="000339BC"/>
    <w:rsid w:val="0006430F"/>
    <w:rsid w:val="00064B36"/>
    <w:rsid w:val="00070216"/>
    <w:rsid w:val="000746D3"/>
    <w:rsid w:val="0007514E"/>
    <w:rsid w:val="000808EE"/>
    <w:rsid w:val="0009475B"/>
    <w:rsid w:val="00094C15"/>
    <w:rsid w:val="000B7A34"/>
    <w:rsid w:val="000C3CE8"/>
    <w:rsid w:val="000C575C"/>
    <w:rsid w:val="000C781E"/>
    <w:rsid w:val="000C786F"/>
    <w:rsid w:val="000D06E0"/>
    <w:rsid w:val="000E1111"/>
    <w:rsid w:val="000E245C"/>
    <w:rsid w:val="00100C63"/>
    <w:rsid w:val="00101F96"/>
    <w:rsid w:val="00104785"/>
    <w:rsid w:val="001133AF"/>
    <w:rsid w:val="00114E13"/>
    <w:rsid w:val="00116095"/>
    <w:rsid w:val="00117E24"/>
    <w:rsid w:val="0012026D"/>
    <w:rsid w:val="00121134"/>
    <w:rsid w:val="0012547E"/>
    <w:rsid w:val="00126CA4"/>
    <w:rsid w:val="001315DD"/>
    <w:rsid w:val="00133D56"/>
    <w:rsid w:val="00142594"/>
    <w:rsid w:val="00142D3B"/>
    <w:rsid w:val="001523FF"/>
    <w:rsid w:val="00154032"/>
    <w:rsid w:val="001542E1"/>
    <w:rsid w:val="00160097"/>
    <w:rsid w:val="001631B2"/>
    <w:rsid w:val="00167778"/>
    <w:rsid w:val="001763F9"/>
    <w:rsid w:val="00182F10"/>
    <w:rsid w:val="00184552"/>
    <w:rsid w:val="00191DFE"/>
    <w:rsid w:val="0019268A"/>
    <w:rsid w:val="001A054C"/>
    <w:rsid w:val="001A1246"/>
    <w:rsid w:val="001A23E9"/>
    <w:rsid w:val="001A4B90"/>
    <w:rsid w:val="001A5E25"/>
    <w:rsid w:val="001A657C"/>
    <w:rsid w:val="001B1268"/>
    <w:rsid w:val="001B17DC"/>
    <w:rsid w:val="001B4511"/>
    <w:rsid w:val="001C35CF"/>
    <w:rsid w:val="001C4BB8"/>
    <w:rsid w:val="001C62FC"/>
    <w:rsid w:val="001D37CC"/>
    <w:rsid w:val="001D467C"/>
    <w:rsid w:val="001D46BF"/>
    <w:rsid w:val="001E43FD"/>
    <w:rsid w:val="001F0E1D"/>
    <w:rsid w:val="001F4EF1"/>
    <w:rsid w:val="001F7787"/>
    <w:rsid w:val="00212FB7"/>
    <w:rsid w:val="002133CC"/>
    <w:rsid w:val="00214D25"/>
    <w:rsid w:val="00225B53"/>
    <w:rsid w:val="00225EDC"/>
    <w:rsid w:val="00236DAF"/>
    <w:rsid w:val="002411FF"/>
    <w:rsid w:val="00267DC9"/>
    <w:rsid w:val="00271564"/>
    <w:rsid w:val="002773FD"/>
    <w:rsid w:val="002910A6"/>
    <w:rsid w:val="00292AAB"/>
    <w:rsid w:val="002D02EC"/>
    <w:rsid w:val="002E0E99"/>
    <w:rsid w:val="002F143E"/>
    <w:rsid w:val="002F215A"/>
    <w:rsid w:val="002F5646"/>
    <w:rsid w:val="003101AF"/>
    <w:rsid w:val="00311A37"/>
    <w:rsid w:val="00320016"/>
    <w:rsid w:val="00322318"/>
    <w:rsid w:val="00330E85"/>
    <w:rsid w:val="00334626"/>
    <w:rsid w:val="00347A33"/>
    <w:rsid w:val="00355B6F"/>
    <w:rsid w:val="00364ABD"/>
    <w:rsid w:val="00364F21"/>
    <w:rsid w:val="00373ACD"/>
    <w:rsid w:val="00374512"/>
    <w:rsid w:val="00385615"/>
    <w:rsid w:val="00392C1E"/>
    <w:rsid w:val="00393C38"/>
    <w:rsid w:val="003A4D61"/>
    <w:rsid w:val="003B06D5"/>
    <w:rsid w:val="003B1834"/>
    <w:rsid w:val="003B40D0"/>
    <w:rsid w:val="003B554D"/>
    <w:rsid w:val="003B6A59"/>
    <w:rsid w:val="003B757B"/>
    <w:rsid w:val="003C726B"/>
    <w:rsid w:val="003D3B44"/>
    <w:rsid w:val="003E3C50"/>
    <w:rsid w:val="003F01DB"/>
    <w:rsid w:val="003F13B7"/>
    <w:rsid w:val="00400BD5"/>
    <w:rsid w:val="004013F0"/>
    <w:rsid w:val="00417423"/>
    <w:rsid w:val="00425636"/>
    <w:rsid w:val="00440D52"/>
    <w:rsid w:val="00441609"/>
    <w:rsid w:val="004523F7"/>
    <w:rsid w:val="00454CD3"/>
    <w:rsid w:val="0046112F"/>
    <w:rsid w:val="004754A3"/>
    <w:rsid w:val="0048109A"/>
    <w:rsid w:val="004834F2"/>
    <w:rsid w:val="0049490E"/>
    <w:rsid w:val="004A7961"/>
    <w:rsid w:val="004A7F70"/>
    <w:rsid w:val="004B417F"/>
    <w:rsid w:val="004B5CEE"/>
    <w:rsid w:val="004B7D7B"/>
    <w:rsid w:val="004D3CC8"/>
    <w:rsid w:val="004D4356"/>
    <w:rsid w:val="004E2536"/>
    <w:rsid w:val="004E2C77"/>
    <w:rsid w:val="004E36BB"/>
    <w:rsid w:val="004F0D8D"/>
    <w:rsid w:val="004F23A9"/>
    <w:rsid w:val="004F46F3"/>
    <w:rsid w:val="004F4AC5"/>
    <w:rsid w:val="005127C4"/>
    <w:rsid w:val="00516443"/>
    <w:rsid w:val="00521C23"/>
    <w:rsid w:val="00522FF3"/>
    <w:rsid w:val="00530D21"/>
    <w:rsid w:val="00535C5B"/>
    <w:rsid w:val="005441D7"/>
    <w:rsid w:val="00546DC8"/>
    <w:rsid w:val="00556899"/>
    <w:rsid w:val="005615BF"/>
    <w:rsid w:val="00567750"/>
    <w:rsid w:val="005733C9"/>
    <w:rsid w:val="005952FF"/>
    <w:rsid w:val="005A26FF"/>
    <w:rsid w:val="005B60D7"/>
    <w:rsid w:val="005B6DC4"/>
    <w:rsid w:val="005C0904"/>
    <w:rsid w:val="005D19BF"/>
    <w:rsid w:val="005D1CEB"/>
    <w:rsid w:val="005D1D24"/>
    <w:rsid w:val="005D5C90"/>
    <w:rsid w:val="005E097B"/>
    <w:rsid w:val="005E7ED4"/>
    <w:rsid w:val="005F0BF2"/>
    <w:rsid w:val="005F0F79"/>
    <w:rsid w:val="005F4B20"/>
    <w:rsid w:val="006018F6"/>
    <w:rsid w:val="00611CF5"/>
    <w:rsid w:val="00614145"/>
    <w:rsid w:val="00614775"/>
    <w:rsid w:val="0061621C"/>
    <w:rsid w:val="00617E1E"/>
    <w:rsid w:val="0062428E"/>
    <w:rsid w:val="006438A5"/>
    <w:rsid w:val="00652709"/>
    <w:rsid w:val="00653334"/>
    <w:rsid w:val="00660A51"/>
    <w:rsid w:val="00667C1F"/>
    <w:rsid w:val="006711CE"/>
    <w:rsid w:val="00674966"/>
    <w:rsid w:val="00674F06"/>
    <w:rsid w:val="0067741D"/>
    <w:rsid w:val="006809B9"/>
    <w:rsid w:val="00682D3F"/>
    <w:rsid w:val="00683247"/>
    <w:rsid w:val="006840C3"/>
    <w:rsid w:val="00692141"/>
    <w:rsid w:val="006A0ACA"/>
    <w:rsid w:val="006A5BCB"/>
    <w:rsid w:val="006A63A5"/>
    <w:rsid w:val="006B35A3"/>
    <w:rsid w:val="006B3ACE"/>
    <w:rsid w:val="006C004C"/>
    <w:rsid w:val="006C31D5"/>
    <w:rsid w:val="006C5CE2"/>
    <w:rsid w:val="006D0E46"/>
    <w:rsid w:val="006E07CE"/>
    <w:rsid w:val="006F0FCA"/>
    <w:rsid w:val="00703356"/>
    <w:rsid w:val="00710199"/>
    <w:rsid w:val="007142EF"/>
    <w:rsid w:val="007305C8"/>
    <w:rsid w:val="0073221D"/>
    <w:rsid w:val="007343B7"/>
    <w:rsid w:val="0074338F"/>
    <w:rsid w:val="00744F9E"/>
    <w:rsid w:val="00746FC8"/>
    <w:rsid w:val="00761947"/>
    <w:rsid w:val="0076380E"/>
    <w:rsid w:val="00764191"/>
    <w:rsid w:val="00766EF3"/>
    <w:rsid w:val="00767541"/>
    <w:rsid w:val="00767933"/>
    <w:rsid w:val="00777986"/>
    <w:rsid w:val="0078530F"/>
    <w:rsid w:val="00786E32"/>
    <w:rsid w:val="00791E01"/>
    <w:rsid w:val="007A05FE"/>
    <w:rsid w:val="007B174A"/>
    <w:rsid w:val="007B2E29"/>
    <w:rsid w:val="007B7F20"/>
    <w:rsid w:val="007C2CF7"/>
    <w:rsid w:val="007C3AC4"/>
    <w:rsid w:val="007C3E54"/>
    <w:rsid w:val="007D10F6"/>
    <w:rsid w:val="007D2B54"/>
    <w:rsid w:val="007E46D5"/>
    <w:rsid w:val="007E7F38"/>
    <w:rsid w:val="007F106C"/>
    <w:rsid w:val="007F350B"/>
    <w:rsid w:val="00802CDD"/>
    <w:rsid w:val="008038EE"/>
    <w:rsid w:val="00805C5C"/>
    <w:rsid w:val="00805D03"/>
    <w:rsid w:val="00822E7D"/>
    <w:rsid w:val="0082374B"/>
    <w:rsid w:val="00827712"/>
    <w:rsid w:val="00840E41"/>
    <w:rsid w:val="008711A4"/>
    <w:rsid w:val="008742BF"/>
    <w:rsid w:val="0087630E"/>
    <w:rsid w:val="0088798C"/>
    <w:rsid w:val="00892229"/>
    <w:rsid w:val="00894D85"/>
    <w:rsid w:val="008B2C62"/>
    <w:rsid w:val="008B44F8"/>
    <w:rsid w:val="008C21BE"/>
    <w:rsid w:val="008D19D3"/>
    <w:rsid w:val="008D3C3B"/>
    <w:rsid w:val="008D64F5"/>
    <w:rsid w:val="008E19CC"/>
    <w:rsid w:val="008E22DF"/>
    <w:rsid w:val="008E628C"/>
    <w:rsid w:val="008F2787"/>
    <w:rsid w:val="008F2C49"/>
    <w:rsid w:val="008F3E97"/>
    <w:rsid w:val="008F5C44"/>
    <w:rsid w:val="008F79CD"/>
    <w:rsid w:val="009031F9"/>
    <w:rsid w:val="00904321"/>
    <w:rsid w:val="00911E46"/>
    <w:rsid w:val="0091407D"/>
    <w:rsid w:val="00920FF2"/>
    <w:rsid w:val="00933AE4"/>
    <w:rsid w:val="00934EA9"/>
    <w:rsid w:val="009362F5"/>
    <w:rsid w:val="009377F3"/>
    <w:rsid w:val="00944550"/>
    <w:rsid w:val="00947773"/>
    <w:rsid w:val="00952965"/>
    <w:rsid w:val="00963AF2"/>
    <w:rsid w:val="00972489"/>
    <w:rsid w:val="00972F19"/>
    <w:rsid w:val="009836DE"/>
    <w:rsid w:val="00991D38"/>
    <w:rsid w:val="00996C5E"/>
    <w:rsid w:val="009A11C7"/>
    <w:rsid w:val="009A4C1E"/>
    <w:rsid w:val="009A6F7C"/>
    <w:rsid w:val="009A767E"/>
    <w:rsid w:val="009B29FD"/>
    <w:rsid w:val="009B3887"/>
    <w:rsid w:val="009C1707"/>
    <w:rsid w:val="009C536A"/>
    <w:rsid w:val="009C5DE4"/>
    <w:rsid w:val="009C7B02"/>
    <w:rsid w:val="009F5023"/>
    <w:rsid w:val="00A042B3"/>
    <w:rsid w:val="00A07FD8"/>
    <w:rsid w:val="00A11E6C"/>
    <w:rsid w:val="00A21EF5"/>
    <w:rsid w:val="00A2551D"/>
    <w:rsid w:val="00A32D68"/>
    <w:rsid w:val="00A366F2"/>
    <w:rsid w:val="00A40C65"/>
    <w:rsid w:val="00A44228"/>
    <w:rsid w:val="00A442DF"/>
    <w:rsid w:val="00A44BC1"/>
    <w:rsid w:val="00A46428"/>
    <w:rsid w:val="00A4743E"/>
    <w:rsid w:val="00A578AC"/>
    <w:rsid w:val="00A64E18"/>
    <w:rsid w:val="00A70B9A"/>
    <w:rsid w:val="00A723DA"/>
    <w:rsid w:val="00A74B31"/>
    <w:rsid w:val="00A75C98"/>
    <w:rsid w:val="00A768EC"/>
    <w:rsid w:val="00A8119B"/>
    <w:rsid w:val="00A82B43"/>
    <w:rsid w:val="00A83D4C"/>
    <w:rsid w:val="00A86CEA"/>
    <w:rsid w:val="00AA79CB"/>
    <w:rsid w:val="00AB43D2"/>
    <w:rsid w:val="00AB5DE6"/>
    <w:rsid w:val="00AD1CBA"/>
    <w:rsid w:val="00AD1CDE"/>
    <w:rsid w:val="00AD7C32"/>
    <w:rsid w:val="00AE2833"/>
    <w:rsid w:val="00AE4AFE"/>
    <w:rsid w:val="00AE6CC8"/>
    <w:rsid w:val="00AE72E7"/>
    <w:rsid w:val="00AF3677"/>
    <w:rsid w:val="00AF5C33"/>
    <w:rsid w:val="00B057F4"/>
    <w:rsid w:val="00B20AC2"/>
    <w:rsid w:val="00B212F9"/>
    <w:rsid w:val="00B266E9"/>
    <w:rsid w:val="00B275AC"/>
    <w:rsid w:val="00B33C23"/>
    <w:rsid w:val="00B41924"/>
    <w:rsid w:val="00B43D3B"/>
    <w:rsid w:val="00B46423"/>
    <w:rsid w:val="00B501CE"/>
    <w:rsid w:val="00B63C71"/>
    <w:rsid w:val="00B651EE"/>
    <w:rsid w:val="00B6539B"/>
    <w:rsid w:val="00B7180F"/>
    <w:rsid w:val="00B834E6"/>
    <w:rsid w:val="00B94E45"/>
    <w:rsid w:val="00B956DD"/>
    <w:rsid w:val="00BC17B5"/>
    <w:rsid w:val="00BC3DC0"/>
    <w:rsid w:val="00BD3B89"/>
    <w:rsid w:val="00BD6AB3"/>
    <w:rsid w:val="00BE0015"/>
    <w:rsid w:val="00BF5C62"/>
    <w:rsid w:val="00C019CF"/>
    <w:rsid w:val="00C06666"/>
    <w:rsid w:val="00C133E2"/>
    <w:rsid w:val="00C14CB8"/>
    <w:rsid w:val="00C20010"/>
    <w:rsid w:val="00C20782"/>
    <w:rsid w:val="00C344D6"/>
    <w:rsid w:val="00C373AD"/>
    <w:rsid w:val="00C62EBE"/>
    <w:rsid w:val="00C665B4"/>
    <w:rsid w:val="00C709A5"/>
    <w:rsid w:val="00C72F05"/>
    <w:rsid w:val="00C744E5"/>
    <w:rsid w:val="00C769B9"/>
    <w:rsid w:val="00C85B48"/>
    <w:rsid w:val="00C87B85"/>
    <w:rsid w:val="00C909B6"/>
    <w:rsid w:val="00CA75EB"/>
    <w:rsid w:val="00CB3E72"/>
    <w:rsid w:val="00CB7E68"/>
    <w:rsid w:val="00CC38AB"/>
    <w:rsid w:val="00CC43F0"/>
    <w:rsid w:val="00CC48FB"/>
    <w:rsid w:val="00CD5BC0"/>
    <w:rsid w:val="00CE0D26"/>
    <w:rsid w:val="00CF0A3D"/>
    <w:rsid w:val="00CF7583"/>
    <w:rsid w:val="00D02762"/>
    <w:rsid w:val="00D06678"/>
    <w:rsid w:val="00D07B6C"/>
    <w:rsid w:val="00D10B9D"/>
    <w:rsid w:val="00D10BE3"/>
    <w:rsid w:val="00D13D3E"/>
    <w:rsid w:val="00D230D3"/>
    <w:rsid w:val="00D27C56"/>
    <w:rsid w:val="00D318BA"/>
    <w:rsid w:val="00D32B04"/>
    <w:rsid w:val="00D3302F"/>
    <w:rsid w:val="00D3764D"/>
    <w:rsid w:val="00D37834"/>
    <w:rsid w:val="00D5197E"/>
    <w:rsid w:val="00D527BC"/>
    <w:rsid w:val="00D53426"/>
    <w:rsid w:val="00D62B3A"/>
    <w:rsid w:val="00D66598"/>
    <w:rsid w:val="00D71CBD"/>
    <w:rsid w:val="00D77837"/>
    <w:rsid w:val="00D900B9"/>
    <w:rsid w:val="00D95D07"/>
    <w:rsid w:val="00D97E7A"/>
    <w:rsid w:val="00DA399F"/>
    <w:rsid w:val="00DA62FE"/>
    <w:rsid w:val="00DA67C9"/>
    <w:rsid w:val="00DB55D4"/>
    <w:rsid w:val="00DC2418"/>
    <w:rsid w:val="00DC2909"/>
    <w:rsid w:val="00DC30C7"/>
    <w:rsid w:val="00DC41AF"/>
    <w:rsid w:val="00DD0737"/>
    <w:rsid w:val="00DD073B"/>
    <w:rsid w:val="00E01B1E"/>
    <w:rsid w:val="00E01CC3"/>
    <w:rsid w:val="00E23A1A"/>
    <w:rsid w:val="00E274B6"/>
    <w:rsid w:val="00E307FF"/>
    <w:rsid w:val="00E30866"/>
    <w:rsid w:val="00E3101B"/>
    <w:rsid w:val="00E32574"/>
    <w:rsid w:val="00E4140C"/>
    <w:rsid w:val="00E417A7"/>
    <w:rsid w:val="00E41B66"/>
    <w:rsid w:val="00E42C34"/>
    <w:rsid w:val="00E4786D"/>
    <w:rsid w:val="00E51142"/>
    <w:rsid w:val="00E53D25"/>
    <w:rsid w:val="00E5439C"/>
    <w:rsid w:val="00E61F06"/>
    <w:rsid w:val="00E65199"/>
    <w:rsid w:val="00E672A4"/>
    <w:rsid w:val="00E749F9"/>
    <w:rsid w:val="00E80256"/>
    <w:rsid w:val="00E9343C"/>
    <w:rsid w:val="00EA01D4"/>
    <w:rsid w:val="00EA0B69"/>
    <w:rsid w:val="00EA6AD0"/>
    <w:rsid w:val="00EB2229"/>
    <w:rsid w:val="00EB4F87"/>
    <w:rsid w:val="00EB7279"/>
    <w:rsid w:val="00EC2B85"/>
    <w:rsid w:val="00EC4B6F"/>
    <w:rsid w:val="00EC6FD7"/>
    <w:rsid w:val="00ED2433"/>
    <w:rsid w:val="00EE2AFD"/>
    <w:rsid w:val="00F06B66"/>
    <w:rsid w:val="00F33DE6"/>
    <w:rsid w:val="00F34EDF"/>
    <w:rsid w:val="00F359F9"/>
    <w:rsid w:val="00F41E38"/>
    <w:rsid w:val="00F43B40"/>
    <w:rsid w:val="00F43DE2"/>
    <w:rsid w:val="00F64C91"/>
    <w:rsid w:val="00F66BC4"/>
    <w:rsid w:val="00F71967"/>
    <w:rsid w:val="00F74A8E"/>
    <w:rsid w:val="00F76CA8"/>
    <w:rsid w:val="00F87B73"/>
    <w:rsid w:val="00F93263"/>
    <w:rsid w:val="00F939D1"/>
    <w:rsid w:val="00FA584E"/>
    <w:rsid w:val="00FB4C87"/>
    <w:rsid w:val="00FB6712"/>
    <w:rsid w:val="00FB7E4B"/>
    <w:rsid w:val="00FC1D53"/>
    <w:rsid w:val="00FD2671"/>
    <w:rsid w:val="00FD5410"/>
    <w:rsid w:val="00FD6301"/>
    <w:rsid w:val="00FE0D26"/>
    <w:rsid w:val="00FF1BD8"/>
    <w:rsid w:val="00FF4B0C"/>
    <w:rsid w:val="00FF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54B0EA53"/>
  <w15:docId w15:val="{EFED5E3F-7161-469C-BB13-0729634B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B43"/>
    <w:rPr>
      <w:rFonts w:ascii="Dutch TL" w:hAnsi="Dutch T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 Char1,Header Char2 Char,Header Char Char Char Char,Header Char2 Char Char,Header Char Char Char Char Char,Header Char Char1 Char Char,Header Char1 Char Char Char"/>
    <w:basedOn w:val="Normal"/>
    <w:link w:val="HeaderChar"/>
    <w:rsid w:val="00F06B66"/>
    <w:pPr>
      <w:tabs>
        <w:tab w:val="center" w:pos="4320"/>
        <w:tab w:val="right" w:pos="8640"/>
      </w:tabs>
    </w:pPr>
  </w:style>
  <w:style w:type="table" w:styleId="TableGrid">
    <w:name w:val="Table Grid"/>
    <w:basedOn w:val="TableNormal"/>
    <w:rsid w:val="00F0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6B66"/>
    <w:pPr>
      <w:tabs>
        <w:tab w:val="center" w:pos="4153"/>
        <w:tab w:val="right" w:pos="8306"/>
      </w:tabs>
    </w:pPr>
  </w:style>
  <w:style w:type="character" w:styleId="PageNumber">
    <w:name w:val="page number"/>
    <w:basedOn w:val="DefaultParagraphFont"/>
    <w:rsid w:val="00F06B66"/>
  </w:style>
  <w:style w:type="paragraph" w:customStyle="1" w:styleId="CharCharCharChar">
    <w:name w:val="Char Char Char Char"/>
    <w:basedOn w:val="Normal"/>
    <w:semiHidden/>
    <w:rsid w:val="00F06B66"/>
    <w:pPr>
      <w:spacing w:after="160" w:line="240" w:lineRule="exact"/>
    </w:pPr>
    <w:rPr>
      <w:sz w:val="28"/>
    </w:rPr>
  </w:style>
  <w:style w:type="character" w:customStyle="1" w:styleId="HeaderChar">
    <w:name w:val="Header Char"/>
    <w:aliases w:val="Header Char2 Char1,Header Char1 Char Char,Header Char Char Char Char1,Header Char Char1 Char,Header Char2 Char Char1,Header Char Char Char Char Char1,Header Char2 Char Char Char,Header Char Char Char Char Char Char"/>
    <w:link w:val="Header"/>
    <w:rsid w:val="00F06B66"/>
    <w:rPr>
      <w:rFonts w:ascii="Dutch TL" w:hAnsi="Dutch TL"/>
      <w:sz w:val="24"/>
      <w:lang w:val="lv-LV" w:eastAsia="lv-LV" w:bidi="ar-SA"/>
    </w:rPr>
  </w:style>
  <w:style w:type="character" w:styleId="CommentReference">
    <w:name w:val="annotation reference"/>
    <w:uiPriority w:val="99"/>
    <w:rsid w:val="004754A3"/>
    <w:rPr>
      <w:sz w:val="16"/>
      <w:szCs w:val="16"/>
    </w:rPr>
  </w:style>
  <w:style w:type="paragraph" w:styleId="CommentText">
    <w:name w:val="annotation text"/>
    <w:basedOn w:val="Normal"/>
    <w:link w:val="CommentTextChar"/>
    <w:uiPriority w:val="99"/>
    <w:rsid w:val="004754A3"/>
    <w:rPr>
      <w:sz w:val="20"/>
    </w:rPr>
  </w:style>
  <w:style w:type="paragraph" w:styleId="CommentSubject">
    <w:name w:val="annotation subject"/>
    <w:basedOn w:val="CommentText"/>
    <w:next w:val="CommentText"/>
    <w:semiHidden/>
    <w:rsid w:val="004754A3"/>
    <w:rPr>
      <w:b/>
      <w:bCs/>
    </w:rPr>
  </w:style>
  <w:style w:type="paragraph" w:styleId="BalloonText">
    <w:name w:val="Balloon Text"/>
    <w:basedOn w:val="Normal"/>
    <w:semiHidden/>
    <w:rsid w:val="004754A3"/>
    <w:rPr>
      <w:rFonts w:ascii="Tahoma" w:hAnsi="Tahoma" w:cs="Tahoma"/>
      <w:sz w:val="16"/>
      <w:szCs w:val="16"/>
    </w:rPr>
  </w:style>
  <w:style w:type="character" w:customStyle="1" w:styleId="FooterChar">
    <w:name w:val="Footer Char"/>
    <w:link w:val="Footer"/>
    <w:uiPriority w:val="99"/>
    <w:rsid w:val="00BC17B5"/>
    <w:rPr>
      <w:rFonts w:ascii="Dutch TL" w:hAnsi="Dutch TL"/>
      <w:sz w:val="24"/>
    </w:rPr>
  </w:style>
  <w:style w:type="paragraph" w:styleId="BodyTextIndent3">
    <w:name w:val="Body Text Indent 3"/>
    <w:basedOn w:val="Normal"/>
    <w:link w:val="BodyTextIndent3Char"/>
    <w:rsid w:val="00703356"/>
    <w:pPr>
      <w:widowControl w:val="0"/>
      <w:ind w:firstLine="426"/>
      <w:jc w:val="both"/>
    </w:pPr>
    <w:rPr>
      <w:rFonts w:ascii="Times New Roman" w:hAnsi="Times New Roman"/>
      <w:lang w:eastAsia="en-US"/>
    </w:rPr>
  </w:style>
  <w:style w:type="character" w:customStyle="1" w:styleId="BodyTextIndent3Char">
    <w:name w:val="Body Text Indent 3 Char"/>
    <w:link w:val="BodyTextIndent3"/>
    <w:rsid w:val="00703356"/>
    <w:rPr>
      <w:sz w:val="24"/>
      <w:lang w:eastAsia="en-US"/>
    </w:rPr>
  </w:style>
  <w:style w:type="character" w:customStyle="1" w:styleId="ListParagraphChar">
    <w:name w:val="List Paragraph Char"/>
    <w:aliases w:val="2 Char,Strip Char,H&amp;P List Paragraph Char"/>
    <w:link w:val="ListParagraph"/>
    <w:uiPriority w:val="34"/>
    <w:locked/>
    <w:rsid w:val="0012026D"/>
    <w:rPr>
      <w:rFonts w:ascii="Calibri" w:hAnsi="Calibri"/>
    </w:rPr>
  </w:style>
  <w:style w:type="paragraph" w:styleId="ListParagraph">
    <w:name w:val="List Paragraph"/>
    <w:aliases w:val="2,Strip,H&amp;P List Paragraph"/>
    <w:basedOn w:val="Normal"/>
    <w:link w:val="ListParagraphChar"/>
    <w:uiPriority w:val="34"/>
    <w:qFormat/>
    <w:rsid w:val="0012026D"/>
    <w:pPr>
      <w:spacing w:after="200" w:line="276" w:lineRule="auto"/>
      <w:ind w:left="720"/>
      <w:contextualSpacing/>
    </w:pPr>
    <w:rPr>
      <w:rFonts w:ascii="Calibri" w:hAnsi="Calibri"/>
      <w:sz w:val="20"/>
    </w:rPr>
  </w:style>
  <w:style w:type="character" w:customStyle="1" w:styleId="CommentTextChar">
    <w:name w:val="Comment Text Char"/>
    <w:link w:val="CommentText"/>
    <w:uiPriority w:val="99"/>
    <w:locked/>
    <w:rsid w:val="0012026D"/>
    <w:rPr>
      <w:rFonts w:ascii="Dutch TL" w:hAnsi="Dutch TL"/>
    </w:rPr>
  </w:style>
  <w:style w:type="paragraph" w:styleId="BodyTextIndent2">
    <w:name w:val="Body Text Indent 2"/>
    <w:basedOn w:val="Normal"/>
    <w:link w:val="BodyTextIndent2Char"/>
    <w:rsid w:val="008E628C"/>
    <w:pPr>
      <w:spacing w:after="120" w:line="480" w:lineRule="auto"/>
      <w:ind w:left="283"/>
    </w:pPr>
  </w:style>
  <w:style w:type="character" w:customStyle="1" w:styleId="BodyTextIndent2Char">
    <w:name w:val="Body Text Indent 2 Char"/>
    <w:basedOn w:val="DefaultParagraphFont"/>
    <w:link w:val="BodyTextIndent2"/>
    <w:rsid w:val="008E628C"/>
    <w:rPr>
      <w:rFonts w:ascii="Dutch TL" w:hAnsi="Dutch TL"/>
      <w:sz w:val="24"/>
    </w:rPr>
  </w:style>
  <w:style w:type="table" w:customStyle="1" w:styleId="TableGrid1">
    <w:name w:val="Table Grid1"/>
    <w:basedOn w:val="TableNormal"/>
    <w:next w:val="TableGrid"/>
    <w:uiPriority w:val="99"/>
    <w:rsid w:val="005B6DC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8">
    <w:name w:val="Style18"/>
    <w:uiPriority w:val="99"/>
    <w:rsid w:val="00D900B9"/>
    <w:pPr>
      <w:numPr>
        <w:numId w:val="27"/>
      </w:numPr>
    </w:pPr>
  </w:style>
  <w:style w:type="character" w:customStyle="1" w:styleId="apple-converted-space">
    <w:name w:val="apple-converted-space"/>
    <w:basedOn w:val="DefaultParagraphFont"/>
    <w:rsid w:val="003B06D5"/>
  </w:style>
  <w:style w:type="paragraph" w:styleId="FootnoteText">
    <w:name w:val="footnote text"/>
    <w:basedOn w:val="Normal"/>
    <w:link w:val="FootnoteTextChar"/>
    <w:uiPriority w:val="99"/>
    <w:rsid w:val="007142EF"/>
    <w:rPr>
      <w:rFonts w:ascii="Times New Roman" w:hAnsi="Times New Roman"/>
      <w:sz w:val="20"/>
      <w:lang w:val="en-GB"/>
    </w:rPr>
  </w:style>
  <w:style w:type="character" w:customStyle="1" w:styleId="FootnoteTextChar">
    <w:name w:val="Footnote Text Char"/>
    <w:basedOn w:val="DefaultParagraphFont"/>
    <w:link w:val="FootnoteText"/>
    <w:uiPriority w:val="99"/>
    <w:rsid w:val="007142EF"/>
    <w:rPr>
      <w:lang w:val="en-GB"/>
    </w:rPr>
  </w:style>
  <w:style w:type="character" w:styleId="FootnoteReference">
    <w:name w:val="footnote reference"/>
    <w:uiPriority w:val="99"/>
    <w:rsid w:val="007142EF"/>
    <w:rPr>
      <w:vertAlign w:val="superscript"/>
    </w:rPr>
  </w:style>
  <w:style w:type="paragraph" w:styleId="HTMLPreformatted">
    <w:name w:val="HTML Preformatted"/>
    <w:basedOn w:val="Normal"/>
    <w:link w:val="HTMLPreformattedChar"/>
    <w:unhideWhenUsed/>
    <w:rsid w:val="00C133E2"/>
    <w:rPr>
      <w:rFonts w:ascii="Consolas" w:hAnsi="Consolas" w:cs="Consolas"/>
      <w:sz w:val="20"/>
    </w:rPr>
  </w:style>
  <w:style w:type="character" w:customStyle="1" w:styleId="HTMLPreformattedChar">
    <w:name w:val="HTML Preformatted Char"/>
    <w:basedOn w:val="DefaultParagraphFont"/>
    <w:link w:val="HTMLPreformatted"/>
    <w:rsid w:val="00C133E2"/>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4803">
      <w:bodyDiv w:val="1"/>
      <w:marLeft w:val="0"/>
      <w:marRight w:val="0"/>
      <w:marTop w:val="0"/>
      <w:marBottom w:val="0"/>
      <w:divBdr>
        <w:top w:val="none" w:sz="0" w:space="0" w:color="auto"/>
        <w:left w:val="none" w:sz="0" w:space="0" w:color="auto"/>
        <w:bottom w:val="none" w:sz="0" w:space="0" w:color="auto"/>
        <w:right w:val="none" w:sz="0" w:space="0" w:color="auto"/>
      </w:divBdr>
    </w:div>
    <w:div w:id="682905238">
      <w:bodyDiv w:val="1"/>
      <w:marLeft w:val="0"/>
      <w:marRight w:val="0"/>
      <w:marTop w:val="0"/>
      <w:marBottom w:val="0"/>
      <w:divBdr>
        <w:top w:val="none" w:sz="0" w:space="0" w:color="auto"/>
        <w:left w:val="none" w:sz="0" w:space="0" w:color="auto"/>
        <w:bottom w:val="none" w:sz="0" w:space="0" w:color="auto"/>
        <w:right w:val="none" w:sz="0" w:space="0" w:color="auto"/>
      </w:divBdr>
      <w:divsChild>
        <w:div w:id="19861740">
          <w:marLeft w:val="0"/>
          <w:marRight w:val="0"/>
          <w:marTop w:val="0"/>
          <w:marBottom w:val="0"/>
          <w:divBdr>
            <w:top w:val="none" w:sz="0" w:space="0" w:color="auto"/>
            <w:left w:val="none" w:sz="0" w:space="0" w:color="auto"/>
            <w:bottom w:val="none" w:sz="0" w:space="0" w:color="auto"/>
            <w:right w:val="none" w:sz="0" w:space="0" w:color="auto"/>
          </w:divBdr>
        </w:div>
      </w:divsChild>
    </w:div>
    <w:div w:id="1019354703">
      <w:bodyDiv w:val="1"/>
      <w:marLeft w:val="0"/>
      <w:marRight w:val="0"/>
      <w:marTop w:val="0"/>
      <w:marBottom w:val="0"/>
      <w:divBdr>
        <w:top w:val="none" w:sz="0" w:space="0" w:color="auto"/>
        <w:left w:val="none" w:sz="0" w:space="0" w:color="auto"/>
        <w:bottom w:val="none" w:sz="0" w:space="0" w:color="auto"/>
        <w:right w:val="none" w:sz="0" w:space="0" w:color="auto"/>
      </w:divBdr>
    </w:div>
    <w:div w:id="1522931775">
      <w:bodyDiv w:val="1"/>
      <w:marLeft w:val="0"/>
      <w:marRight w:val="0"/>
      <w:marTop w:val="0"/>
      <w:marBottom w:val="0"/>
      <w:divBdr>
        <w:top w:val="none" w:sz="0" w:space="0" w:color="auto"/>
        <w:left w:val="none" w:sz="0" w:space="0" w:color="auto"/>
        <w:bottom w:val="none" w:sz="0" w:space="0" w:color="auto"/>
        <w:right w:val="none" w:sz="0" w:space="0" w:color="auto"/>
      </w:divBdr>
    </w:div>
    <w:div w:id="1759670650">
      <w:bodyDiv w:val="1"/>
      <w:marLeft w:val="0"/>
      <w:marRight w:val="0"/>
      <w:marTop w:val="0"/>
      <w:marBottom w:val="0"/>
      <w:divBdr>
        <w:top w:val="none" w:sz="0" w:space="0" w:color="auto"/>
        <w:left w:val="none" w:sz="0" w:space="0" w:color="auto"/>
        <w:bottom w:val="none" w:sz="0" w:space="0" w:color="auto"/>
        <w:right w:val="none" w:sz="0" w:space="0" w:color="auto"/>
      </w:divBdr>
    </w:div>
    <w:div w:id="20625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89CD4-F0C1-42E0-BB27-1F6E66A7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Pages>
  <Words>2130</Words>
  <Characters>1215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SARUNU PROCEDŪRA</vt:lpstr>
    </vt:vector>
  </TitlesOfParts>
  <Company>a</Company>
  <LinksUpToDate>false</LinksUpToDate>
  <CharactersWithSpaces>3339</CharactersWithSpaces>
  <SharedDoc>false</SharedDoc>
  <HLinks>
    <vt:vector size="6" baseType="variant">
      <vt:variant>
        <vt:i4>4128882</vt:i4>
      </vt:variant>
      <vt:variant>
        <vt:i4>0</vt:i4>
      </vt:variant>
      <vt:variant>
        <vt:i4>0</vt:i4>
      </vt:variant>
      <vt:variant>
        <vt:i4>5</vt:i4>
      </vt:variant>
      <vt:variant>
        <vt:lpwstr>https://maps.google.lv/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dc:title>
  <dc:subject/>
  <dc:creator>user</dc:creator>
  <cp:keywords/>
  <cp:lastModifiedBy>Marina Imbrasa</cp:lastModifiedBy>
  <cp:revision>99</cp:revision>
  <cp:lastPrinted>2018-11-16T07:05:00Z</cp:lastPrinted>
  <dcterms:created xsi:type="dcterms:W3CDTF">2018-04-04T11:37:00Z</dcterms:created>
  <dcterms:modified xsi:type="dcterms:W3CDTF">2018-12-20T14:35:00Z</dcterms:modified>
</cp:coreProperties>
</file>