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250D19" w:rsidRPr="00250D19">
        <w:rPr>
          <w:rFonts w:cs="Times New Roman"/>
          <w:sz w:val="24"/>
          <w:szCs w:val="24"/>
        </w:rPr>
        <w:t>Duālo aktīvo kaujas austiņu iegāde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250D19">
        <w:rPr>
          <w:rFonts w:cs="Times New Roman"/>
          <w:sz w:val="24"/>
          <w:szCs w:val="24"/>
        </w:rPr>
        <w:t>36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Ādažu </w:t>
      </w:r>
      <w:r w:rsidRPr="00837CE3">
        <w:rPr>
          <w:rFonts w:cs="Times New Roman"/>
          <w:sz w:val="24"/>
          <w:szCs w:val="24"/>
        </w:rPr>
        <w:t>novads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250D19">
        <w:rPr>
          <w:rFonts w:cs="Times New Roman"/>
          <w:sz w:val="24"/>
          <w:szCs w:val="24"/>
        </w:rPr>
        <w:t>04</w:t>
      </w:r>
      <w:r w:rsidR="0008216D">
        <w:rPr>
          <w:rFonts w:cs="Times New Roman"/>
          <w:sz w:val="24"/>
          <w:szCs w:val="24"/>
        </w:rPr>
        <w:t>.</w:t>
      </w:r>
      <w:r w:rsidR="00250D19">
        <w:rPr>
          <w:rFonts w:cs="Times New Roman"/>
          <w:sz w:val="24"/>
          <w:szCs w:val="24"/>
        </w:rPr>
        <w:t>09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komandiera </w:t>
      </w:r>
      <w:r w:rsidR="00250D19">
        <w:rPr>
          <w:rFonts w:cs="Times New Roman"/>
          <w:sz w:val="24"/>
          <w:szCs w:val="24"/>
          <w:lang w:bidi="ar-SA"/>
        </w:rPr>
        <w:t>24.08</w:t>
      </w:r>
      <w:r>
        <w:rPr>
          <w:rFonts w:cs="Times New Roman"/>
          <w:sz w:val="24"/>
          <w:szCs w:val="24"/>
          <w:lang w:bidi="ar-SA"/>
        </w:rPr>
        <w:t xml:space="preserve">.2018. pavēle Nr. </w:t>
      </w:r>
      <w:r w:rsidR="00250D19">
        <w:rPr>
          <w:rFonts w:cs="Times New Roman"/>
          <w:sz w:val="24"/>
          <w:szCs w:val="24"/>
          <w:lang w:bidi="ar-SA"/>
        </w:rPr>
        <w:t>262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250D19" w:rsidRPr="00250D19">
        <w:rPr>
          <w:rFonts w:cs="Times New Roman"/>
          <w:sz w:val="24"/>
          <w:szCs w:val="24"/>
        </w:rPr>
        <w:t>Duālo aktīvo kaujas austiņu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EF07BB" w:rsidRDefault="00154BB9" w:rsidP="00EF07BB">
      <w:pPr>
        <w:rPr>
          <w:rFonts w:cs="Times New Roman"/>
          <w:bCs/>
          <w:sz w:val="24"/>
          <w:szCs w:val="28"/>
          <w:lang w:eastAsia="ru-RU"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250D19" w:rsidRPr="00250D19">
        <w:rPr>
          <w:rFonts w:cs="Times New Roman"/>
          <w:bCs/>
          <w:sz w:val="24"/>
          <w:szCs w:val="28"/>
          <w:lang w:eastAsia="ru-RU" w:bidi="ar-SA"/>
        </w:rPr>
        <w:t>SzS MKBde Kaujas atbalsta bataljona štāba Apgādes (S-4) nodaļas Vecākais tehniķis seržants Artūrs Kronentāls.</w:t>
      </w:r>
    </w:p>
    <w:p w:rsidR="002221D8" w:rsidRPr="005742E1" w:rsidRDefault="002221D8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946" w:type="dxa"/>
          </w:tcPr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SIA „</w:t>
            </w:r>
            <w:r w:rsidR="00250D19">
              <w:rPr>
                <w:rFonts w:eastAsia="Calibri" w:cs="Times New Roman"/>
                <w:sz w:val="24"/>
                <w:szCs w:val="24"/>
                <w:lang w:bidi="ar-SA"/>
              </w:rPr>
              <w:t>Zommers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”, reģ.Nr.</w:t>
            </w:r>
            <w:r w:rsidR="0008216D">
              <w:rPr>
                <w:rFonts w:eastAsia="Calibri"/>
                <w:szCs w:val="28"/>
              </w:rPr>
              <w:t xml:space="preserve"> </w:t>
            </w:r>
            <w:r w:rsidR="00250D19" w:rsidRPr="00250D19">
              <w:rPr>
                <w:rFonts w:eastAsia="Calibri"/>
                <w:sz w:val="24"/>
                <w:szCs w:val="28"/>
              </w:rPr>
              <w:t>40003289047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, piedāvātā cena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–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7D66AB">
              <w:rPr>
                <w:sz w:val="24"/>
                <w:szCs w:val="24"/>
              </w:rPr>
              <w:t>34 722,00</w:t>
            </w:r>
            <w:r w:rsidR="00250D19" w:rsidRPr="00250D19">
              <w:rPr>
                <w:sz w:val="24"/>
                <w:szCs w:val="24"/>
              </w:rPr>
              <w:t xml:space="preserve"> </w:t>
            </w:r>
            <w:r w:rsidR="00250D19">
              <w:rPr>
                <w:sz w:val="24"/>
                <w:szCs w:val="24"/>
              </w:rPr>
              <w:t xml:space="preserve"> </w:t>
            </w:r>
            <w:r w:rsidR="00102EB5" w:rsidRPr="00102EB5">
              <w:rPr>
                <w:sz w:val="24"/>
                <w:szCs w:val="24"/>
              </w:rPr>
              <w:t>EUR bez PVN</w:t>
            </w:r>
            <w:r w:rsidRPr="00102EB5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5F7306" w:rsidRPr="005742E1" w:rsidRDefault="005F7306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F7306" w:rsidRPr="005742E1" w:rsidRDefault="00250D19" w:rsidP="002221D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>-</w:t>
            </w: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837CE3" w:rsidRDefault="00B5637E" w:rsidP="00250D19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314975">
              <w:rPr>
                <w:rFonts w:cs="Times New Roman"/>
                <w:sz w:val="24"/>
                <w:szCs w:val="28"/>
                <w:lang w:eastAsia="ru-RU" w:bidi="ar-SA"/>
              </w:rPr>
              <w:t>zemākā piedāvātā cena</w:t>
            </w:r>
            <w:r w:rsidR="00250D19">
              <w:rPr>
                <w:rFonts w:cs="Times New Roman"/>
                <w:sz w:val="24"/>
                <w:szCs w:val="28"/>
                <w:lang w:eastAsia="ru-RU" w:bidi="ar-SA"/>
              </w:rPr>
              <w:t>.</w:t>
            </w:r>
          </w:p>
        </w:tc>
      </w:tr>
    </w:tbl>
    <w:p w:rsidR="00116D89" w:rsidRPr="005742E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D24320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>komisija 2018</w:t>
      </w:r>
      <w:r w:rsidR="00CC6A54" w:rsidRPr="005742E1">
        <w:rPr>
          <w:rFonts w:cs="Times New Roman"/>
          <w:sz w:val="24"/>
          <w:szCs w:val="24"/>
        </w:rPr>
        <w:t xml:space="preserve">.gada </w:t>
      </w:r>
      <w:r w:rsidR="00250D19">
        <w:rPr>
          <w:rFonts w:cs="Times New Roman"/>
          <w:sz w:val="24"/>
          <w:szCs w:val="24"/>
        </w:rPr>
        <w:t>4.septembra</w:t>
      </w:r>
      <w:r w:rsidR="006B5A51" w:rsidRPr="00837CE3">
        <w:rPr>
          <w:rFonts w:cs="Times New Roman"/>
          <w:sz w:val="24"/>
          <w:szCs w:val="24"/>
        </w:rPr>
        <w:t xml:space="preserve"> </w:t>
      </w:r>
      <w:r w:rsidR="006B5A51" w:rsidRPr="005742E1">
        <w:rPr>
          <w:rFonts w:cs="Times New Roman"/>
          <w:sz w:val="24"/>
          <w:szCs w:val="24"/>
        </w:rPr>
        <w:t xml:space="preserve">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250D19">
        <w:rPr>
          <w:rFonts w:cs="Times New Roman"/>
          <w:sz w:val="24"/>
          <w:szCs w:val="24"/>
        </w:rPr>
        <w:t>Zommers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</w:t>
      </w:r>
      <w:r w:rsidR="00D24320">
        <w:rPr>
          <w:rFonts w:cs="Times New Roman"/>
          <w:sz w:val="24"/>
          <w:szCs w:val="24"/>
        </w:rPr>
        <w:t>kopējo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7D66AB" w:rsidRPr="007D66AB">
        <w:rPr>
          <w:sz w:val="24"/>
          <w:szCs w:val="28"/>
          <w:lang w:eastAsia="lv-LV"/>
        </w:rPr>
        <w:t xml:space="preserve">34 722,00  </w:t>
      </w:r>
      <w:r w:rsidR="00837CE3" w:rsidRPr="00837CE3">
        <w:rPr>
          <w:sz w:val="24"/>
          <w:szCs w:val="28"/>
          <w:lang w:eastAsia="lv-LV"/>
        </w:rPr>
        <w:t>EUR bez PVN</w:t>
      </w:r>
      <w:r w:rsidR="00D24320">
        <w:rPr>
          <w:rFonts w:cs="Times New Roman"/>
          <w:bCs/>
          <w:sz w:val="24"/>
          <w:szCs w:val="24"/>
        </w:rPr>
        <w:t>.</w:t>
      </w:r>
    </w:p>
    <w:p w:rsidR="00D24320" w:rsidRDefault="00D24320" w:rsidP="005742E1">
      <w:pPr>
        <w:ind w:right="-114"/>
        <w:jc w:val="both"/>
        <w:rPr>
          <w:rFonts w:cs="Times New Roman"/>
          <w:bCs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7D66AB" w:rsidRDefault="007D66AB" w:rsidP="004501C4">
      <w:pPr>
        <w:rPr>
          <w:rFonts w:cs="Times New Roman"/>
          <w:sz w:val="24"/>
          <w:szCs w:val="24"/>
        </w:rPr>
      </w:pPr>
      <w:r w:rsidRPr="007D66AB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>misijas priekšsēdētājs</w:t>
      </w:r>
      <w:r w:rsidRPr="007D66AB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  <w:t xml:space="preserve">          (personiskais paraksts)      maj. K.Auzenbahs</w:t>
      </w:r>
    </w:p>
    <w:p w:rsidR="00837CE3" w:rsidRDefault="00837CE3" w:rsidP="004501C4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  <w:t xml:space="preserve">         </w:t>
      </w:r>
      <w:r>
        <w:rPr>
          <w:rFonts w:cs="Times New Roman"/>
          <w:sz w:val="24"/>
          <w:szCs w:val="24"/>
        </w:rPr>
        <w:t xml:space="preserve"> </w:t>
      </w:r>
      <w:r w:rsidRPr="005742E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personiskais paraksts)</w:t>
      </w:r>
      <w:r>
        <w:rPr>
          <w:rFonts w:cs="Times New Roman"/>
          <w:sz w:val="24"/>
          <w:szCs w:val="24"/>
        </w:rPr>
        <w:tab/>
        <w:t xml:space="preserve">     kpt. </w:t>
      </w:r>
      <w:r>
        <w:rPr>
          <w:sz w:val="24"/>
        </w:rPr>
        <w:t>K.Eglīte</w:t>
      </w:r>
    </w:p>
    <w:p w:rsidR="00320C58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  <w:t xml:space="preserve">         </w:t>
      </w:r>
      <w:r w:rsidR="00D24320">
        <w:rPr>
          <w:rFonts w:cs="Times New Roman"/>
          <w:sz w:val="24"/>
          <w:szCs w:val="24"/>
        </w:rPr>
        <w:t xml:space="preserve"> </w:t>
      </w:r>
      <w:r w:rsidRPr="005742E1">
        <w:rPr>
          <w:rFonts w:cs="Times New Roman"/>
          <w:sz w:val="24"/>
          <w:szCs w:val="24"/>
        </w:rPr>
        <w:t>(</w:t>
      </w:r>
      <w:r w:rsidR="0008216D">
        <w:rPr>
          <w:rFonts w:cs="Times New Roman"/>
          <w:sz w:val="24"/>
          <w:szCs w:val="24"/>
        </w:rPr>
        <w:t>personiskais paraksts)</w:t>
      </w:r>
      <w:r w:rsidR="0008216D">
        <w:rPr>
          <w:rFonts w:cs="Times New Roman"/>
          <w:sz w:val="24"/>
          <w:szCs w:val="24"/>
        </w:rPr>
        <w:tab/>
        <w:t xml:space="preserve">     c.d. </w:t>
      </w:r>
      <w:r w:rsidR="007D66AB">
        <w:rPr>
          <w:sz w:val="24"/>
        </w:rPr>
        <w:t>K.Litvina-Čevere</w:t>
      </w:r>
      <w:r w:rsidR="00320C58" w:rsidRPr="00320C58">
        <w:rPr>
          <w:rFonts w:cs="Times New Roman"/>
          <w:sz w:val="32"/>
          <w:szCs w:val="24"/>
        </w:rPr>
        <w:t xml:space="preserve"> 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  <w:t xml:space="preserve">          </w:t>
      </w:r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kpr.</w:t>
      </w:r>
      <w:r w:rsidR="00D24320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  <w:t xml:space="preserve">          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r w:rsidR="007D66AB">
        <w:rPr>
          <w:rFonts w:cs="Times New Roman"/>
          <w:sz w:val="24"/>
          <w:szCs w:val="24"/>
        </w:rPr>
        <w:t>srž. A.Kronentāls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7D66AB" w:rsidRDefault="007D66AB" w:rsidP="00146B3B">
      <w:pPr>
        <w:rPr>
          <w:rFonts w:cs="Times New Roman"/>
          <w:i/>
          <w:sz w:val="24"/>
          <w:szCs w:val="24"/>
        </w:rPr>
      </w:pPr>
    </w:p>
    <w:p w:rsidR="007D66AB" w:rsidRDefault="007D66AB" w:rsidP="00146B3B">
      <w:pPr>
        <w:rPr>
          <w:rFonts w:cs="Times New Roman"/>
          <w:i/>
          <w:sz w:val="24"/>
          <w:szCs w:val="24"/>
        </w:rPr>
      </w:pPr>
    </w:p>
    <w:p w:rsidR="00817235" w:rsidRPr="005742E1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D24320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7D66AB">
        <w:rPr>
          <w:rFonts w:cs="Times New Roman"/>
          <w:sz w:val="24"/>
          <w:szCs w:val="24"/>
        </w:rPr>
        <w:t>05</w:t>
      </w:r>
      <w:r w:rsidR="0088622D" w:rsidRPr="00837CE3">
        <w:rPr>
          <w:rFonts w:cs="Times New Roman"/>
          <w:sz w:val="24"/>
          <w:szCs w:val="24"/>
        </w:rPr>
        <w:t>.</w:t>
      </w:r>
      <w:r w:rsidR="007D66AB">
        <w:rPr>
          <w:rFonts w:cs="Times New Roman"/>
          <w:sz w:val="24"/>
          <w:szCs w:val="24"/>
        </w:rPr>
        <w:t>09</w:t>
      </w:r>
      <w:bookmarkStart w:id="0" w:name="_GoBack"/>
      <w:bookmarkEnd w:id="0"/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21D8"/>
    <w:rsid w:val="00225961"/>
    <w:rsid w:val="00227C03"/>
    <w:rsid w:val="00240407"/>
    <w:rsid w:val="002439F5"/>
    <w:rsid w:val="00244983"/>
    <w:rsid w:val="00244A24"/>
    <w:rsid w:val="00250D19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66AB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A02406-A4F5-42CC-8968-32D5A06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Kokoreviča</cp:lastModifiedBy>
  <cp:revision>20</cp:revision>
  <cp:lastPrinted>2012-11-21T11:50:00Z</cp:lastPrinted>
  <dcterms:created xsi:type="dcterms:W3CDTF">2018-04-11T08:56:00Z</dcterms:created>
  <dcterms:modified xsi:type="dcterms:W3CDTF">2018-09-05T07:06:00Z</dcterms:modified>
</cp:coreProperties>
</file>