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E82" w:rsidRDefault="001D3E82" w:rsidP="00A16FD7">
      <w:pPr>
        <w:spacing w:after="0" w:line="240" w:lineRule="auto"/>
        <w:jc w:val="center"/>
        <w:rPr>
          <w:b/>
          <w:sz w:val="28"/>
          <w:szCs w:val="28"/>
        </w:rPr>
      </w:pPr>
    </w:p>
    <w:p w:rsidR="001D3E82" w:rsidRDefault="001D3E82" w:rsidP="00A16FD7">
      <w:pPr>
        <w:spacing w:after="0" w:line="240" w:lineRule="auto"/>
        <w:jc w:val="center"/>
        <w:rPr>
          <w:b/>
          <w:sz w:val="28"/>
          <w:szCs w:val="28"/>
        </w:rPr>
      </w:pPr>
    </w:p>
    <w:p w:rsidR="00A06C69" w:rsidRDefault="00A06C69" w:rsidP="00A16FD7">
      <w:pPr>
        <w:spacing w:after="0" w:line="240" w:lineRule="auto"/>
        <w:jc w:val="center"/>
        <w:rPr>
          <w:b/>
          <w:sz w:val="28"/>
          <w:szCs w:val="28"/>
        </w:rPr>
      </w:pPr>
      <w:r w:rsidRPr="001D3E82">
        <w:rPr>
          <w:b/>
          <w:sz w:val="28"/>
          <w:szCs w:val="28"/>
        </w:rPr>
        <w:t>VIENOŠANĀS Nr.1</w:t>
      </w:r>
    </w:p>
    <w:p w:rsidR="001D3E82" w:rsidRPr="001D3E82" w:rsidRDefault="001D3E82" w:rsidP="00A16FD7">
      <w:pPr>
        <w:spacing w:after="0" w:line="240" w:lineRule="auto"/>
        <w:jc w:val="center"/>
        <w:rPr>
          <w:b/>
          <w:sz w:val="28"/>
          <w:szCs w:val="28"/>
        </w:rPr>
      </w:pPr>
    </w:p>
    <w:p w:rsidR="00A06C69" w:rsidRPr="001D3E82" w:rsidRDefault="00C568D2" w:rsidP="00A16FD7">
      <w:pPr>
        <w:spacing w:after="0" w:line="240" w:lineRule="auto"/>
        <w:jc w:val="center"/>
        <w:rPr>
          <w:sz w:val="28"/>
          <w:szCs w:val="28"/>
        </w:rPr>
      </w:pPr>
      <w:r w:rsidRPr="001D3E82">
        <w:rPr>
          <w:sz w:val="28"/>
          <w:szCs w:val="28"/>
        </w:rPr>
        <w:t>pie 2018</w:t>
      </w:r>
      <w:r w:rsidR="00C35368" w:rsidRPr="001D3E82">
        <w:rPr>
          <w:sz w:val="28"/>
          <w:szCs w:val="28"/>
        </w:rPr>
        <w:t>. gada 1</w:t>
      </w:r>
      <w:r w:rsidRPr="001D3E82">
        <w:rPr>
          <w:sz w:val="28"/>
          <w:szCs w:val="28"/>
        </w:rPr>
        <w:t>9</w:t>
      </w:r>
      <w:r w:rsidR="00C35368" w:rsidRPr="001D3E82">
        <w:rPr>
          <w:sz w:val="28"/>
          <w:szCs w:val="28"/>
        </w:rPr>
        <w:t xml:space="preserve">. </w:t>
      </w:r>
      <w:r w:rsidRPr="001D3E82">
        <w:rPr>
          <w:sz w:val="28"/>
          <w:szCs w:val="28"/>
        </w:rPr>
        <w:t>oktobra</w:t>
      </w:r>
      <w:r w:rsidR="00F1092D" w:rsidRPr="001D3E82">
        <w:rPr>
          <w:sz w:val="28"/>
          <w:szCs w:val="28"/>
        </w:rPr>
        <w:t xml:space="preserve"> Līguma Nr. p-</w:t>
      </w:r>
      <w:r w:rsidRPr="001D3E82">
        <w:rPr>
          <w:sz w:val="28"/>
          <w:szCs w:val="28"/>
        </w:rPr>
        <w:t>200/NP 2.RNC/2018</w:t>
      </w:r>
      <w:r w:rsidR="00C35368" w:rsidRPr="001D3E82">
        <w:rPr>
          <w:sz w:val="28"/>
          <w:szCs w:val="28"/>
        </w:rPr>
        <w:t>/</w:t>
      </w:r>
      <w:r w:rsidRPr="001D3E82">
        <w:rPr>
          <w:sz w:val="28"/>
          <w:szCs w:val="28"/>
        </w:rPr>
        <w:t>35</w:t>
      </w:r>
      <w:r w:rsidR="00A06C69" w:rsidRPr="001D3E82">
        <w:rPr>
          <w:sz w:val="28"/>
          <w:szCs w:val="28"/>
        </w:rPr>
        <w:t xml:space="preserve"> „</w:t>
      </w:r>
      <w:r w:rsidR="00C35368" w:rsidRPr="001D3E82">
        <w:rPr>
          <w:sz w:val="28"/>
          <w:szCs w:val="28"/>
        </w:rPr>
        <w:t xml:space="preserve">Par </w:t>
      </w:r>
      <w:r w:rsidRPr="001D3E82">
        <w:rPr>
          <w:bCs/>
          <w:sz w:val="28"/>
          <w:szCs w:val="28"/>
        </w:rPr>
        <w:t>gaisa klimata kontroles iekārtas dzelzsbetona konteineriem iegādi</w:t>
      </w:r>
      <w:r w:rsidR="00F1092D" w:rsidRPr="001D3E82">
        <w:rPr>
          <w:sz w:val="28"/>
          <w:szCs w:val="28"/>
        </w:rPr>
        <w:t>”</w:t>
      </w:r>
    </w:p>
    <w:p w:rsidR="00A06C69" w:rsidRPr="001D3E82" w:rsidRDefault="00A06C69" w:rsidP="00A16FD7">
      <w:pPr>
        <w:spacing w:after="0" w:line="240" w:lineRule="auto"/>
        <w:jc w:val="both"/>
        <w:rPr>
          <w:sz w:val="28"/>
          <w:szCs w:val="28"/>
        </w:rPr>
      </w:pPr>
    </w:p>
    <w:p w:rsidR="00A06C69" w:rsidRPr="001D3E82" w:rsidRDefault="009E2561" w:rsidP="006D6A97">
      <w:pPr>
        <w:spacing w:after="0" w:line="240" w:lineRule="auto"/>
        <w:jc w:val="both"/>
        <w:rPr>
          <w:sz w:val="28"/>
          <w:szCs w:val="28"/>
        </w:rPr>
      </w:pPr>
      <w:r w:rsidRPr="001D3E82">
        <w:rPr>
          <w:sz w:val="28"/>
          <w:szCs w:val="28"/>
        </w:rPr>
        <w:t>Ķeguma novada Rembates pagastā</w:t>
      </w:r>
      <w:r w:rsidRPr="001D3E82">
        <w:rPr>
          <w:sz w:val="28"/>
          <w:szCs w:val="28"/>
        </w:rPr>
        <w:tab/>
      </w:r>
      <w:r w:rsidRPr="001D3E82">
        <w:rPr>
          <w:sz w:val="28"/>
          <w:szCs w:val="28"/>
        </w:rPr>
        <w:tab/>
      </w:r>
      <w:r w:rsidR="00A06C69" w:rsidRPr="001D3E82">
        <w:rPr>
          <w:sz w:val="28"/>
          <w:szCs w:val="28"/>
        </w:rPr>
        <w:t xml:space="preserve">2018. gada ___. </w:t>
      </w:r>
      <w:r w:rsidRPr="001D3E82">
        <w:rPr>
          <w:sz w:val="28"/>
          <w:szCs w:val="28"/>
        </w:rPr>
        <w:t>_____________</w:t>
      </w:r>
    </w:p>
    <w:p w:rsidR="00A06C69" w:rsidRPr="001D3E82" w:rsidRDefault="00A06C69" w:rsidP="00C35368">
      <w:pPr>
        <w:spacing w:after="0" w:line="240" w:lineRule="auto"/>
        <w:jc w:val="both"/>
        <w:rPr>
          <w:sz w:val="28"/>
          <w:szCs w:val="28"/>
        </w:rPr>
      </w:pPr>
    </w:p>
    <w:p w:rsidR="00FD5443" w:rsidRPr="001D3E82" w:rsidRDefault="00A06C69" w:rsidP="00F57216">
      <w:pPr>
        <w:spacing w:after="0" w:line="240" w:lineRule="auto"/>
        <w:ind w:firstLine="567"/>
        <w:jc w:val="both"/>
        <w:rPr>
          <w:sz w:val="28"/>
          <w:szCs w:val="28"/>
        </w:rPr>
      </w:pPr>
      <w:r w:rsidRPr="001D3E82">
        <w:rPr>
          <w:b/>
          <w:sz w:val="28"/>
          <w:szCs w:val="28"/>
        </w:rPr>
        <w:t>Nacionālo bruņoto spēku Nodrošinājuma pavēlniecības 2.</w:t>
      </w:r>
      <w:r w:rsidR="00710B77" w:rsidRPr="001D3E82">
        <w:rPr>
          <w:b/>
          <w:sz w:val="28"/>
          <w:szCs w:val="28"/>
        </w:rPr>
        <w:t> </w:t>
      </w:r>
      <w:r w:rsidRPr="001D3E82">
        <w:rPr>
          <w:b/>
          <w:sz w:val="28"/>
          <w:szCs w:val="28"/>
        </w:rPr>
        <w:t>reģionālais nodrošinājuma centrs (NP 2.RNC)</w:t>
      </w:r>
      <w:r w:rsidRPr="001D3E82">
        <w:rPr>
          <w:sz w:val="28"/>
          <w:szCs w:val="28"/>
        </w:rPr>
        <w:t xml:space="preserve">, vienotais reģistrācijas Nr.90009227961, tā </w:t>
      </w:r>
      <w:r w:rsidRPr="001D3E82">
        <w:rPr>
          <w:b/>
          <w:sz w:val="28"/>
          <w:szCs w:val="28"/>
        </w:rPr>
        <w:t>komandiera</w:t>
      </w:r>
      <w:r w:rsidR="000B3E97" w:rsidRPr="001D3E82">
        <w:rPr>
          <w:b/>
          <w:sz w:val="28"/>
          <w:szCs w:val="28"/>
        </w:rPr>
        <w:t xml:space="preserve"> p.i.</w:t>
      </w:r>
      <w:r w:rsidRPr="001D3E82">
        <w:rPr>
          <w:b/>
          <w:sz w:val="28"/>
          <w:szCs w:val="28"/>
        </w:rPr>
        <w:t xml:space="preserve"> </w:t>
      </w:r>
      <w:r w:rsidR="000B3E97" w:rsidRPr="001D3E82">
        <w:rPr>
          <w:b/>
          <w:sz w:val="28"/>
          <w:szCs w:val="28"/>
        </w:rPr>
        <w:t>majora</w:t>
      </w:r>
      <w:r w:rsidRPr="001D3E82">
        <w:rPr>
          <w:b/>
          <w:sz w:val="28"/>
          <w:szCs w:val="28"/>
        </w:rPr>
        <w:t xml:space="preserve"> A</w:t>
      </w:r>
      <w:r w:rsidR="000B3E97" w:rsidRPr="001D3E82">
        <w:rPr>
          <w:b/>
          <w:sz w:val="28"/>
          <w:szCs w:val="28"/>
        </w:rPr>
        <w:t>lana</w:t>
      </w:r>
      <w:r w:rsidRPr="001D3E82">
        <w:rPr>
          <w:b/>
          <w:sz w:val="28"/>
          <w:szCs w:val="28"/>
        </w:rPr>
        <w:t xml:space="preserve"> </w:t>
      </w:r>
      <w:r w:rsidR="000B3E97" w:rsidRPr="001D3E82">
        <w:rPr>
          <w:b/>
          <w:sz w:val="28"/>
          <w:szCs w:val="28"/>
        </w:rPr>
        <w:t>Andruļa</w:t>
      </w:r>
      <w:r w:rsidRPr="001D3E82">
        <w:rPr>
          <w:sz w:val="28"/>
          <w:szCs w:val="28"/>
        </w:rPr>
        <w:t xml:space="preserve"> personā, kurš darbojas pamatojoties uz NP 2.RNC nolikumu, turpmāk tekstā - Pasūtītājs, no vienas puses, un</w:t>
      </w:r>
    </w:p>
    <w:p w:rsidR="000B3E97" w:rsidRPr="001D3E82" w:rsidRDefault="000B3E97" w:rsidP="001D3E82">
      <w:pPr>
        <w:spacing w:after="0" w:line="240" w:lineRule="auto"/>
        <w:ind w:firstLine="567"/>
        <w:jc w:val="both"/>
        <w:rPr>
          <w:sz w:val="28"/>
          <w:szCs w:val="28"/>
        </w:rPr>
      </w:pPr>
      <w:r w:rsidRPr="001D3E82">
        <w:rPr>
          <w:b/>
          <w:sz w:val="28"/>
          <w:szCs w:val="28"/>
        </w:rPr>
        <w:t>Sabiedrība ar ierobežotu atbildību (SIA) „MON Projekts</w:t>
      </w:r>
      <w:r w:rsidRPr="001D3E82">
        <w:rPr>
          <w:sz w:val="28"/>
          <w:szCs w:val="28"/>
        </w:rPr>
        <w:t>”, kas reģistrēta Latvijas Republikas Uzņēmumu</w:t>
      </w:r>
      <w:r w:rsidR="00E83F8A">
        <w:rPr>
          <w:sz w:val="28"/>
          <w:szCs w:val="28"/>
        </w:rPr>
        <w:t xml:space="preserve"> reģistra</w:t>
      </w:r>
      <w:r w:rsidRPr="001D3E82">
        <w:rPr>
          <w:sz w:val="28"/>
          <w:szCs w:val="28"/>
        </w:rPr>
        <w:t xml:space="preserve"> komercreģistrā 2016. gada 30. maijā ar vienoto reģistrācijas Nr. 40103997028, tās valdes priekšsēdētāja Oskara Bērziņa personā, kurš rīkojas saskaņā ar sabiedrības statūtiem, turpmāk šī līguma tekstā saukts Izpildītājs, no otras puses</w:t>
      </w:r>
      <w:r w:rsidR="00A06C69" w:rsidRPr="001D3E82">
        <w:rPr>
          <w:sz w:val="28"/>
          <w:szCs w:val="28"/>
        </w:rPr>
        <w:t>,</w:t>
      </w:r>
    </w:p>
    <w:p w:rsidR="001D3E82" w:rsidRPr="001D3E82" w:rsidRDefault="001D3E82" w:rsidP="001D3E82">
      <w:pPr>
        <w:spacing w:after="0" w:line="240" w:lineRule="auto"/>
        <w:ind w:firstLine="567"/>
        <w:jc w:val="both"/>
        <w:rPr>
          <w:sz w:val="28"/>
          <w:szCs w:val="28"/>
        </w:rPr>
      </w:pPr>
    </w:p>
    <w:p w:rsidR="00A06C69" w:rsidRPr="001D3E82" w:rsidRDefault="00A06C69" w:rsidP="00F57216">
      <w:pPr>
        <w:spacing w:after="0" w:line="240" w:lineRule="auto"/>
        <w:jc w:val="both"/>
        <w:rPr>
          <w:sz w:val="28"/>
          <w:szCs w:val="28"/>
        </w:rPr>
      </w:pPr>
      <w:r w:rsidRPr="001D3E82">
        <w:rPr>
          <w:sz w:val="28"/>
          <w:szCs w:val="28"/>
        </w:rPr>
        <w:t>abi kopā Puses un katrs atsevišķi Puse,</w:t>
      </w:r>
      <w:r w:rsidR="001D3E82" w:rsidRPr="001D3E82">
        <w:rPr>
          <w:sz w:val="28"/>
          <w:szCs w:val="28"/>
        </w:rPr>
        <w:t xml:space="preserve"> noslēdz šādu Vienošanos, (turpmāk – Vienošanās),</w:t>
      </w:r>
    </w:p>
    <w:p w:rsidR="00A06C69" w:rsidRPr="001D3E82" w:rsidRDefault="00A06C69" w:rsidP="00F57216">
      <w:pPr>
        <w:spacing w:after="0" w:line="240" w:lineRule="auto"/>
        <w:jc w:val="both"/>
        <w:rPr>
          <w:sz w:val="28"/>
          <w:szCs w:val="28"/>
        </w:rPr>
      </w:pPr>
      <w:r w:rsidRPr="001D3E82">
        <w:rPr>
          <w:sz w:val="28"/>
          <w:szCs w:val="28"/>
        </w:rPr>
        <w:t xml:space="preserve">pamatojoties uz Publisko iepirkumu likuma </w:t>
      </w:r>
      <w:r w:rsidR="00DF570A" w:rsidRPr="001D3E82">
        <w:rPr>
          <w:sz w:val="28"/>
          <w:szCs w:val="28"/>
        </w:rPr>
        <w:t>9. p</w:t>
      </w:r>
      <w:r w:rsidR="00CD5BD1" w:rsidRPr="001D3E82">
        <w:rPr>
          <w:sz w:val="28"/>
          <w:szCs w:val="28"/>
        </w:rPr>
        <w:t xml:space="preserve">anta </w:t>
      </w:r>
      <w:r w:rsidR="00DF570A" w:rsidRPr="001D3E82">
        <w:rPr>
          <w:sz w:val="28"/>
          <w:szCs w:val="28"/>
        </w:rPr>
        <w:t>(19</w:t>
      </w:r>
      <w:r w:rsidR="006D6A97" w:rsidRPr="001D3E82">
        <w:rPr>
          <w:sz w:val="28"/>
          <w:szCs w:val="28"/>
        </w:rPr>
        <w:t>)</w:t>
      </w:r>
      <w:r w:rsidRPr="001D3E82">
        <w:rPr>
          <w:sz w:val="28"/>
          <w:szCs w:val="28"/>
        </w:rPr>
        <w:t xml:space="preserve"> no</w:t>
      </w:r>
      <w:r w:rsidR="006D6A97" w:rsidRPr="001D3E82">
        <w:rPr>
          <w:sz w:val="28"/>
          <w:szCs w:val="28"/>
        </w:rPr>
        <w:t>sacījumiem</w:t>
      </w:r>
      <w:r w:rsidR="000B3E97" w:rsidRPr="001D3E82">
        <w:rPr>
          <w:sz w:val="28"/>
          <w:szCs w:val="28"/>
        </w:rPr>
        <w:t>,</w:t>
      </w:r>
    </w:p>
    <w:p w:rsidR="00110046" w:rsidRDefault="00F57216" w:rsidP="001D3E82">
      <w:pPr>
        <w:spacing w:after="0" w:line="240" w:lineRule="auto"/>
        <w:jc w:val="both"/>
        <w:rPr>
          <w:sz w:val="28"/>
          <w:szCs w:val="28"/>
        </w:rPr>
      </w:pPr>
      <w:r w:rsidRPr="001D3E82">
        <w:rPr>
          <w:sz w:val="28"/>
          <w:szCs w:val="28"/>
        </w:rPr>
        <w:t>saskaņā ar starp Pusēm 2018</w:t>
      </w:r>
      <w:r w:rsidR="00C35368" w:rsidRPr="001D3E82">
        <w:rPr>
          <w:sz w:val="28"/>
          <w:szCs w:val="28"/>
        </w:rPr>
        <w:t>. gada 1</w:t>
      </w:r>
      <w:r w:rsidRPr="001D3E82">
        <w:rPr>
          <w:sz w:val="28"/>
          <w:szCs w:val="28"/>
        </w:rPr>
        <w:t>9</w:t>
      </w:r>
      <w:r w:rsidR="00A06C69" w:rsidRPr="001D3E82">
        <w:rPr>
          <w:sz w:val="28"/>
          <w:szCs w:val="28"/>
        </w:rPr>
        <w:t xml:space="preserve">. </w:t>
      </w:r>
      <w:r w:rsidRPr="001D3E82">
        <w:rPr>
          <w:sz w:val="28"/>
          <w:szCs w:val="28"/>
        </w:rPr>
        <w:t>oktobrī</w:t>
      </w:r>
      <w:r w:rsidR="00A06C69" w:rsidRPr="001D3E82">
        <w:rPr>
          <w:sz w:val="28"/>
          <w:szCs w:val="28"/>
        </w:rPr>
        <w:t xml:space="preserve"> noslēgtā Līguma </w:t>
      </w:r>
      <w:r w:rsidR="00CD5BD1" w:rsidRPr="001D3E82">
        <w:rPr>
          <w:sz w:val="28"/>
          <w:szCs w:val="28"/>
        </w:rPr>
        <w:t>„</w:t>
      </w:r>
      <w:r w:rsidR="007A11CC" w:rsidRPr="001D3E82">
        <w:rPr>
          <w:sz w:val="28"/>
          <w:szCs w:val="28"/>
        </w:rPr>
        <w:t xml:space="preserve">Par </w:t>
      </w:r>
      <w:r w:rsidRPr="001D3E82">
        <w:rPr>
          <w:bCs/>
          <w:sz w:val="28"/>
          <w:szCs w:val="28"/>
        </w:rPr>
        <w:t>gaisa klimata kontroles iekārtas dzelzsbetona konteineriem iegādi</w:t>
      </w:r>
      <w:r w:rsidR="00CD5BD1" w:rsidRPr="001D3E82">
        <w:rPr>
          <w:sz w:val="28"/>
          <w:szCs w:val="28"/>
        </w:rPr>
        <w:t>”</w:t>
      </w:r>
      <w:r w:rsidR="00A06C69" w:rsidRPr="001D3E82">
        <w:rPr>
          <w:sz w:val="28"/>
          <w:szCs w:val="28"/>
        </w:rPr>
        <w:t xml:space="preserve"> </w:t>
      </w:r>
      <w:r w:rsidRPr="001D3E82">
        <w:rPr>
          <w:sz w:val="28"/>
          <w:szCs w:val="28"/>
        </w:rPr>
        <w:t>(turpmāk – Līgums) 6. </w:t>
      </w:r>
      <w:r w:rsidR="000B3E97" w:rsidRPr="001D3E82">
        <w:rPr>
          <w:sz w:val="28"/>
          <w:szCs w:val="28"/>
        </w:rPr>
        <w:t xml:space="preserve">punktu un </w:t>
      </w:r>
      <w:r w:rsidR="004339B6" w:rsidRPr="001D3E82">
        <w:rPr>
          <w:sz w:val="28"/>
          <w:szCs w:val="28"/>
        </w:rPr>
        <w:t>dižkareivja A. Spēka  27.11.2018. ziņojumu “Par gaisa klimata kontroles iekārtu”</w:t>
      </w:r>
      <w:r w:rsidR="002412F5" w:rsidRPr="001D3E82">
        <w:rPr>
          <w:sz w:val="28"/>
          <w:szCs w:val="28"/>
        </w:rPr>
        <w:t xml:space="preserve"> (pielikumā)</w:t>
      </w:r>
      <w:r w:rsidR="00CD5BD1" w:rsidRPr="001D3E82">
        <w:rPr>
          <w:sz w:val="28"/>
          <w:szCs w:val="28"/>
        </w:rPr>
        <w:t>,</w:t>
      </w:r>
      <w:r w:rsidR="001D3E82" w:rsidRPr="001D3E82">
        <w:rPr>
          <w:sz w:val="28"/>
          <w:szCs w:val="28"/>
        </w:rPr>
        <w:t xml:space="preserve"> vienojās:</w:t>
      </w:r>
    </w:p>
    <w:p w:rsidR="001D3E82" w:rsidRPr="001D3E82" w:rsidRDefault="001D3E82" w:rsidP="001D3E82">
      <w:pPr>
        <w:spacing w:after="0" w:line="240" w:lineRule="auto"/>
        <w:jc w:val="both"/>
        <w:rPr>
          <w:sz w:val="28"/>
          <w:szCs w:val="28"/>
        </w:rPr>
      </w:pPr>
    </w:p>
    <w:p w:rsidR="001D3E82" w:rsidRDefault="001D3E82" w:rsidP="005C2768">
      <w:pPr>
        <w:pStyle w:val="ListParagraph"/>
        <w:numPr>
          <w:ilvl w:val="0"/>
          <w:numId w:val="1"/>
        </w:numPr>
        <w:spacing w:after="0" w:line="240" w:lineRule="auto"/>
        <w:jc w:val="both"/>
        <w:rPr>
          <w:sz w:val="28"/>
          <w:szCs w:val="28"/>
        </w:rPr>
      </w:pPr>
      <w:r w:rsidRPr="001D3E82">
        <w:rPr>
          <w:sz w:val="28"/>
          <w:szCs w:val="28"/>
        </w:rPr>
        <w:t>Aizvietot gaisa klimata kontroles iekārtu Munter M120 ar jaunākas paaudzes gaisa klimata kontroles iekārtu Corroventa A4 ESX.</w:t>
      </w:r>
    </w:p>
    <w:p w:rsidR="001D3E82" w:rsidRPr="001D3E82" w:rsidRDefault="001D3E82" w:rsidP="001D3E82">
      <w:pPr>
        <w:pStyle w:val="ListParagraph"/>
        <w:spacing w:after="0" w:line="240" w:lineRule="auto"/>
        <w:jc w:val="both"/>
        <w:rPr>
          <w:sz w:val="28"/>
          <w:szCs w:val="28"/>
        </w:rPr>
      </w:pPr>
    </w:p>
    <w:p w:rsidR="00B56D12" w:rsidRDefault="00B56D12" w:rsidP="005C2768">
      <w:pPr>
        <w:pStyle w:val="ListParagraph"/>
        <w:numPr>
          <w:ilvl w:val="0"/>
          <w:numId w:val="1"/>
        </w:numPr>
        <w:spacing w:after="0" w:line="240" w:lineRule="auto"/>
        <w:jc w:val="both"/>
        <w:rPr>
          <w:sz w:val="28"/>
          <w:szCs w:val="28"/>
        </w:rPr>
      </w:pPr>
      <w:r w:rsidRPr="001D3E82">
        <w:rPr>
          <w:sz w:val="28"/>
          <w:szCs w:val="28"/>
        </w:rPr>
        <w:t>Visi pārējie Līguma noteikumi paliek nemainīgi.</w:t>
      </w:r>
    </w:p>
    <w:p w:rsidR="001D3E82" w:rsidRPr="001D3E82" w:rsidRDefault="001D3E82" w:rsidP="001D3E82">
      <w:pPr>
        <w:pStyle w:val="ListParagraph"/>
        <w:spacing w:after="0" w:line="240" w:lineRule="auto"/>
        <w:jc w:val="both"/>
        <w:rPr>
          <w:sz w:val="28"/>
          <w:szCs w:val="28"/>
        </w:rPr>
      </w:pPr>
    </w:p>
    <w:p w:rsidR="00B56D12" w:rsidRDefault="00B56D12" w:rsidP="006D6A97">
      <w:pPr>
        <w:pStyle w:val="ListParagraph"/>
        <w:numPr>
          <w:ilvl w:val="0"/>
          <w:numId w:val="1"/>
        </w:numPr>
        <w:spacing w:after="0" w:line="240" w:lineRule="auto"/>
        <w:jc w:val="both"/>
        <w:rPr>
          <w:sz w:val="28"/>
          <w:szCs w:val="28"/>
        </w:rPr>
      </w:pPr>
      <w:r w:rsidRPr="001D3E82">
        <w:rPr>
          <w:sz w:val="28"/>
          <w:szCs w:val="28"/>
        </w:rPr>
        <w:t>Šī Vienošanās ir neatņemama Līguma sastāvdaļa un tā stājas spēkā ar brīdi, kad abas Puses ir to parakstījušas.</w:t>
      </w:r>
    </w:p>
    <w:p w:rsidR="001D3E82" w:rsidRPr="001D3E82" w:rsidRDefault="001D3E82" w:rsidP="001D3E82">
      <w:pPr>
        <w:pStyle w:val="ListParagraph"/>
        <w:spacing w:after="0" w:line="240" w:lineRule="auto"/>
        <w:jc w:val="both"/>
        <w:rPr>
          <w:sz w:val="28"/>
          <w:szCs w:val="28"/>
        </w:rPr>
      </w:pPr>
    </w:p>
    <w:p w:rsidR="00B56D12" w:rsidRDefault="00B56D12" w:rsidP="006D6A97">
      <w:pPr>
        <w:pStyle w:val="ListParagraph"/>
        <w:numPr>
          <w:ilvl w:val="0"/>
          <w:numId w:val="1"/>
        </w:numPr>
        <w:spacing w:after="0" w:line="240" w:lineRule="auto"/>
        <w:jc w:val="both"/>
        <w:rPr>
          <w:sz w:val="28"/>
          <w:szCs w:val="28"/>
        </w:rPr>
      </w:pPr>
      <w:r w:rsidRPr="001D3E82">
        <w:rPr>
          <w:sz w:val="28"/>
          <w:szCs w:val="28"/>
        </w:rPr>
        <w:t>Parakstot šo Vienošanos, Puses apliecina, ka ir izlasījušas to un apzinās saistības, kuras viņi ar šo Vienošanos ir uzņēmušās.</w:t>
      </w:r>
    </w:p>
    <w:p w:rsidR="001D3E82" w:rsidRPr="001D3E82" w:rsidRDefault="001D3E82" w:rsidP="001D3E82">
      <w:pPr>
        <w:pStyle w:val="ListParagraph"/>
        <w:spacing w:after="0" w:line="240" w:lineRule="auto"/>
        <w:jc w:val="both"/>
        <w:rPr>
          <w:sz w:val="28"/>
          <w:szCs w:val="28"/>
        </w:rPr>
      </w:pPr>
    </w:p>
    <w:p w:rsidR="00B56D12" w:rsidRPr="001D3E82" w:rsidRDefault="00B56D12" w:rsidP="006D6A97">
      <w:pPr>
        <w:pStyle w:val="ListParagraph"/>
        <w:numPr>
          <w:ilvl w:val="0"/>
          <w:numId w:val="1"/>
        </w:numPr>
        <w:spacing w:after="0" w:line="240" w:lineRule="auto"/>
        <w:jc w:val="both"/>
        <w:rPr>
          <w:sz w:val="28"/>
          <w:szCs w:val="28"/>
        </w:rPr>
      </w:pPr>
      <w:r w:rsidRPr="001D3E82">
        <w:rPr>
          <w:sz w:val="28"/>
          <w:szCs w:val="28"/>
        </w:rPr>
        <w:t xml:space="preserve">Vienošanās ir sastādīta un parakstīta 2 (divos) </w:t>
      </w:r>
      <w:r w:rsidR="00EF7A59" w:rsidRPr="001D3E82">
        <w:rPr>
          <w:sz w:val="28"/>
          <w:szCs w:val="28"/>
        </w:rPr>
        <w:t>eksemplāros</w:t>
      </w:r>
      <w:r w:rsidR="00E83F8A">
        <w:rPr>
          <w:sz w:val="28"/>
          <w:szCs w:val="28"/>
        </w:rPr>
        <w:t xml:space="preserve"> ar vienādu juridisku spēku</w:t>
      </w:r>
      <w:r w:rsidR="00EF7A59" w:rsidRPr="001D3E82">
        <w:rPr>
          <w:sz w:val="28"/>
          <w:szCs w:val="28"/>
        </w:rPr>
        <w:t xml:space="preserve"> </w:t>
      </w:r>
      <w:r w:rsidR="00E3003A" w:rsidRPr="001D3E82">
        <w:rPr>
          <w:sz w:val="28"/>
          <w:szCs w:val="28"/>
        </w:rPr>
        <w:t>latviešu valodā uz 5</w:t>
      </w:r>
      <w:r w:rsidRPr="001D3E82">
        <w:rPr>
          <w:sz w:val="28"/>
          <w:szCs w:val="28"/>
        </w:rPr>
        <w:t xml:space="preserve"> (</w:t>
      </w:r>
      <w:r w:rsidR="00E3003A" w:rsidRPr="001D3E82">
        <w:rPr>
          <w:sz w:val="28"/>
          <w:szCs w:val="28"/>
        </w:rPr>
        <w:t>piecām</w:t>
      </w:r>
      <w:r w:rsidR="00601390" w:rsidRPr="001D3E82">
        <w:rPr>
          <w:sz w:val="28"/>
          <w:szCs w:val="28"/>
        </w:rPr>
        <w:t>) lapām</w:t>
      </w:r>
      <w:r w:rsidRPr="001D3E82">
        <w:rPr>
          <w:sz w:val="28"/>
          <w:szCs w:val="28"/>
        </w:rPr>
        <w:t>,</w:t>
      </w:r>
      <w:r w:rsidR="00E3003A" w:rsidRPr="001D3E82">
        <w:rPr>
          <w:sz w:val="28"/>
          <w:szCs w:val="28"/>
        </w:rPr>
        <w:t xml:space="preserve"> kur 2</w:t>
      </w:r>
      <w:r w:rsidR="00601390" w:rsidRPr="001D3E82">
        <w:rPr>
          <w:sz w:val="28"/>
          <w:szCs w:val="28"/>
        </w:rPr>
        <w:t xml:space="preserve"> (</w:t>
      </w:r>
      <w:r w:rsidR="00E3003A" w:rsidRPr="001D3E82">
        <w:rPr>
          <w:sz w:val="28"/>
          <w:szCs w:val="28"/>
        </w:rPr>
        <w:t>divas) lapas</w:t>
      </w:r>
      <w:r w:rsidR="00601390" w:rsidRPr="001D3E82">
        <w:rPr>
          <w:sz w:val="28"/>
          <w:szCs w:val="28"/>
        </w:rPr>
        <w:t xml:space="preserve"> </w:t>
      </w:r>
      <w:r w:rsidR="00601390" w:rsidRPr="001D3E82">
        <w:rPr>
          <w:sz w:val="28"/>
          <w:szCs w:val="28"/>
        </w:rPr>
        <w:lastRenderedPageBreak/>
        <w:t>aizņem Vienošanās pamatteks</w:t>
      </w:r>
      <w:r w:rsidR="00E3003A" w:rsidRPr="001D3E82">
        <w:rPr>
          <w:sz w:val="28"/>
          <w:szCs w:val="28"/>
        </w:rPr>
        <w:t>ts un</w:t>
      </w:r>
      <w:r w:rsidR="002412F5" w:rsidRPr="001D3E82">
        <w:rPr>
          <w:sz w:val="28"/>
          <w:szCs w:val="28"/>
        </w:rPr>
        <w:t xml:space="preserve"> 3 (trīs) lap</w:t>
      </w:r>
      <w:r w:rsidR="00E3003A" w:rsidRPr="001D3E82">
        <w:rPr>
          <w:sz w:val="28"/>
          <w:szCs w:val="28"/>
        </w:rPr>
        <w:t>as</w:t>
      </w:r>
      <w:r w:rsidR="00EF7A59" w:rsidRPr="001D3E82">
        <w:rPr>
          <w:sz w:val="28"/>
          <w:szCs w:val="28"/>
        </w:rPr>
        <w:t xml:space="preserve"> </w:t>
      </w:r>
      <w:r w:rsidR="00601390" w:rsidRPr="001D3E82">
        <w:rPr>
          <w:sz w:val="28"/>
          <w:szCs w:val="28"/>
        </w:rPr>
        <w:t>pielikums,</w:t>
      </w:r>
      <w:r w:rsidRPr="001D3E82">
        <w:rPr>
          <w:sz w:val="28"/>
          <w:szCs w:val="28"/>
        </w:rPr>
        <w:t xml:space="preserve"> </w:t>
      </w:r>
      <w:r w:rsidR="00A16FD7" w:rsidRPr="001D3E82">
        <w:rPr>
          <w:sz w:val="28"/>
          <w:szCs w:val="28"/>
        </w:rPr>
        <w:t>katrai Pusei pa vienam eksemplāram.</w:t>
      </w:r>
    </w:p>
    <w:p w:rsidR="00601390" w:rsidRPr="001D3E82" w:rsidRDefault="00601390" w:rsidP="00601390">
      <w:pPr>
        <w:pStyle w:val="ListParagraph"/>
        <w:spacing w:after="0" w:line="240" w:lineRule="auto"/>
        <w:jc w:val="both"/>
        <w:rPr>
          <w:sz w:val="28"/>
          <w:szCs w:val="28"/>
        </w:rPr>
      </w:pPr>
    </w:p>
    <w:p w:rsidR="00A16FD7" w:rsidRPr="001D3E82" w:rsidRDefault="00A16FD7" w:rsidP="00A16FD7">
      <w:pPr>
        <w:spacing w:after="120" w:line="240" w:lineRule="auto"/>
        <w:jc w:val="both"/>
        <w:rPr>
          <w:sz w:val="28"/>
          <w:szCs w:val="28"/>
        </w:rPr>
      </w:pPr>
      <w:r w:rsidRPr="001D3E82">
        <w:rPr>
          <w:b/>
          <w:sz w:val="28"/>
          <w:szCs w:val="28"/>
          <w:u w:val="single"/>
        </w:rPr>
        <w:t>Pasūtītājs</w:t>
      </w:r>
      <w:r w:rsidRPr="001D3E82">
        <w:rPr>
          <w:sz w:val="28"/>
          <w:szCs w:val="28"/>
          <w:u w:val="single"/>
        </w:rPr>
        <w:t xml:space="preserve"> </w:t>
      </w:r>
      <w:r w:rsidRPr="001D3E82">
        <w:rPr>
          <w:sz w:val="28"/>
          <w:szCs w:val="28"/>
        </w:rPr>
        <w:t xml:space="preserve">                                                             </w:t>
      </w:r>
      <w:r w:rsidR="00170A95" w:rsidRPr="001D3E82">
        <w:rPr>
          <w:sz w:val="28"/>
          <w:szCs w:val="28"/>
        </w:rPr>
        <w:tab/>
      </w:r>
      <w:r w:rsidRPr="001D3E82">
        <w:rPr>
          <w:b/>
          <w:sz w:val="28"/>
          <w:szCs w:val="28"/>
          <w:u w:val="single"/>
        </w:rPr>
        <w:t>Izpildītājs</w:t>
      </w:r>
    </w:p>
    <w:tbl>
      <w:tblPr>
        <w:tblW w:w="9930" w:type="dxa"/>
        <w:jc w:val="center"/>
        <w:tblLayout w:type="fixed"/>
        <w:tblLook w:val="04A0" w:firstRow="1" w:lastRow="0" w:firstColumn="1" w:lastColumn="0" w:noHBand="0" w:noVBand="1"/>
      </w:tblPr>
      <w:tblGrid>
        <w:gridCol w:w="4965"/>
        <w:gridCol w:w="4965"/>
      </w:tblGrid>
      <w:tr w:rsidR="00A16FD7" w:rsidRPr="001D3E82" w:rsidTr="009F1170">
        <w:trPr>
          <w:cantSplit/>
          <w:trHeight w:val="4091"/>
          <w:jc w:val="center"/>
        </w:trPr>
        <w:tc>
          <w:tcPr>
            <w:tcW w:w="4965" w:type="dxa"/>
            <w:hideMark/>
          </w:tcPr>
          <w:p w:rsidR="00A16FD7" w:rsidRPr="001D3E82" w:rsidRDefault="00A16FD7" w:rsidP="00170A95">
            <w:pPr>
              <w:tabs>
                <w:tab w:val="left" w:pos="360"/>
                <w:tab w:val="left" w:pos="4409"/>
              </w:tabs>
              <w:spacing w:after="0" w:line="240" w:lineRule="auto"/>
              <w:ind w:right="316"/>
              <w:jc w:val="both"/>
              <w:rPr>
                <w:rFonts w:eastAsia="Times New Roman" w:cs="Times New Roman"/>
                <w:b/>
                <w:sz w:val="28"/>
                <w:szCs w:val="28"/>
              </w:rPr>
            </w:pPr>
            <w:r w:rsidRPr="001D3E82">
              <w:rPr>
                <w:rFonts w:eastAsia="Times New Roman" w:cs="Times New Roman"/>
                <w:b/>
                <w:kern w:val="28"/>
                <w:sz w:val="28"/>
                <w:szCs w:val="28"/>
                <w:lang w:eastAsia="lv-LV"/>
              </w:rPr>
              <w:t>Nodrošinājuma pavēlniecības 2.reģionālais nodrošinājuma centrs</w:t>
            </w:r>
          </w:p>
          <w:p w:rsidR="00A16FD7" w:rsidRPr="001D3E82" w:rsidRDefault="00A16FD7" w:rsidP="00170A95">
            <w:pPr>
              <w:tabs>
                <w:tab w:val="left" w:pos="1051"/>
                <w:tab w:val="left" w:pos="4409"/>
              </w:tabs>
              <w:spacing w:after="0" w:line="240" w:lineRule="auto"/>
              <w:ind w:right="316"/>
              <w:jc w:val="both"/>
              <w:rPr>
                <w:rFonts w:eastAsia="Times New Roman" w:cs="Times New Roman"/>
                <w:sz w:val="28"/>
                <w:szCs w:val="28"/>
              </w:rPr>
            </w:pPr>
            <w:r w:rsidRPr="001D3E82">
              <w:rPr>
                <w:rFonts w:eastAsia="Times New Roman" w:cs="Times New Roman"/>
                <w:sz w:val="28"/>
                <w:szCs w:val="28"/>
              </w:rPr>
              <w:t>Adrese: „NBS Aviācijas bāze, Rembates pagasts, Ķeguma novads, LV-5016</w:t>
            </w:r>
          </w:p>
          <w:p w:rsidR="004339B6" w:rsidRPr="001D3E82" w:rsidRDefault="004339B6" w:rsidP="00170A95">
            <w:pPr>
              <w:tabs>
                <w:tab w:val="left" w:pos="1051"/>
                <w:tab w:val="left" w:pos="4409"/>
              </w:tabs>
              <w:spacing w:after="0" w:line="240" w:lineRule="auto"/>
              <w:ind w:right="316"/>
              <w:jc w:val="both"/>
              <w:rPr>
                <w:rFonts w:eastAsia="Times New Roman" w:cs="Times New Roman"/>
                <w:sz w:val="28"/>
                <w:szCs w:val="28"/>
              </w:rPr>
            </w:pPr>
          </w:p>
          <w:p w:rsidR="00A16FD7" w:rsidRPr="001D3E82" w:rsidRDefault="00A16FD7" w:rsidP="00170A95">
            <w:pPr>
              <w:tabs>
                <w:tab w:val="left" w:pos="1051"/>
                <w:tab w:val="left" w:pos="4409"/>
              </w:tabs>
              <w:spacing w:after="0" w:line="240" w:lineRule="auto"/>
              <w:ind w:right="316"/>
              <w:jc w:val="both"/>
              <w:rPr>
                <w:rFonts w:eastAsia="Times New Roman" w:cs="Times New Roman"/>
                <w:sz w:val="28"/>
                <w:szCs w:val="28"/>
              </w:rPr>
            </w:pPr>
            <w:r w:rsidRPr="001D3E82">
              <w:rPr>
                <w:rFonts w:eastAsia="Times New Roman" w:cs="Times New Roman"/>
                <w:sz w:val="28"/>
                <w:szCs w:val="28"/>
              </w:rPr>
              <w:t>Reģ. Nr. 90009227961</w:t>
            </w:r>
          </w:p>
          <w:p w:rsidR="00A16FD7" w:rsidRPr="001D3E82" w:rsidRDefault="00A16FD7" w:rsidP="00170A95">
            <w:pPr>
              <w:tabs>
                <w:tab w:val="left" w:pos="1051"/>
                <w:tab w:val="left" w:pos="4409"/>
              </w:tabs>
              <w:spacing w:after="0" w:line="240" w:lineRule="auto"/>
              <w:ind w:right="316"/>
              <w:jc w:val="both"/>
              <w:rPr>
                <w:rFonts w:eastAsia="Times New Roman" w:cs="Times New Roman"/>
                <w:sz w:val="28"/>
                <w:szCs w:val="28"/>
              </w:rPr>
            </w:pPr>
            <w:r w:rsidRPr="001D3E82">
              <w:rPr>
                <w:rFonts w:eastAsia="Times New Roman" w:cs="Times New Roman"/>
                <w:sz w:val="28"/>
                <w:szCs w:val="28"/>
              </w:rPr>
              <w:t>Nodokļu maksātāja reģ. Nr.: LV90009227961</w:t>
            </w:r>
          </w:p>
          <w:p w:rsidR="00A16FD7" w:rsidRPr="001D3E82" w:rsidRDefault="00A16FD7" w:rsidP="00170A95">
            <w:pPr>
              <w:tabs>
                <w:tab w:val="left" w:pos="1051"/>
                <w:tab w:val="left" w:pos="4409"/>
                <w:tab w:val="left" w:pos="5760"/>
              </w:tabs>
              <w:spacing w:after="0" w:line="240" w:lineRule="auto"/>
              <w:ind w:right="316"/>
              <w:jc w:val="both"/>
              <w:rPr>
                <w:rFonts w:eastAsia="Times New Roman" w:cs="Times New Roman"/>
                <w:sz w:val="28"/>
                <w:szCs w:val="28"/>
              </w:rPr>
            </w:pPr>
            <w:r w:rsidRPr="001D3E82">
              <w:rPr>
                <w:rFonts w:eastAsia="Times New Roman" w:cs="Times New Roman"/>
                <w:sz w:val="28"/>
                <w:szCs w:val="28"/>
              </w:rPr>
              <w:t>Konta Nr.:</w:t>
            </w:r>
          </w:p>
          <w:p w:rsidR="00A16FD7" w:rsidRPr="001D3E82" w:rsidRDefault="00A16FD7" w:rsidP="00170A95">
            <w:pPr>
              <w:tabs>
                <w:tab w:val="left" w:pos="1051"/>
                <w:tab w:val="left" w:pos="4409"/>
                <w:tab w:val="left" w:pos="5760"/>
              </w:tabs>
              <w:spacing w:after="0" w:line="240" w:lineRule="auto"/>
              <w:ind w:right="316"/>
              <w:jc w:val="both"/>
              <w:rPr>
                <w:rFonts w:eastAsia="Times New Roman" w:cs="Times New Roman"/>
                <w:sz w:val="28"/>
                <w:szCs w:val="28"/>
              </w:rPr>
            </w:pPr>
            <w:r w:rsidRPr="001D3E82">
              <w:rPr>
                <w:rFonts w:eastAsia="Times New Roman" w:cs="Times New Roman"/>
                <w:sz w:val="28"/>
                <w:szCs w:val="28"/>
              </w:rPr>
              <w:t xml:space="preserve">LV90TREL2100659004000 </w:t>
            </w:r>
          </w:p>
          <w:p w:rsidR="00A16FD7" w:rsidRPr="001D3E82" w:rsidRDefault="00A16FD7" w:rsidP="00170A95">
            <w:pPr>
              <w:tabs>
                <w:tab w:val="left" w:pos="1051"/>
                <w:tab w:val="left" w:pos="4409"/>
              </w:tabs>
              <w:spacing w:after="0" w:line="240" w:lineRule="auto"/>
              <w:ind w:right="316"/>
              <w:jc w:val="both"/>
              <w:rPr>
                <w:rFonts w:eastAsia="Times New Roman" w:cs="Times New Roman"/>
                <w:sz w:val="28"/>
                <w:szCs w:val="28"/>
              </w:rPr>
            </w:pPr>
            <w:r w:rsidRPr="001D3E82">
              <w:rPr>
                <w:rFonts w:eastAsia="Times New Roman" w:cs="Times New Roman"/>
                <w:sz w:val="28"/>
                <w:szCs w:val="28"/>
              </w:rPr>
              <w:t>Valsts kase</w:t>
            </w:r>
          </w:p>
          <w:p w:rsidR="00A16FD7" w:rsidRPr="001D3E82" w:rsidRDefault="00A16FD7" w:rsidP="00170A95">
            <w:pPr>
              <w:tabs>
                <w:tab w:val="left" w:pos="4409"/>
              </w:tabs>
              <w:spacing w:after="0" w:line="240" w:lineRule="auto"/>
              <w:ind w:right="316"/>
              <w:jc w:val="both"/>
              <w:rPr>
                <w:rFonts w:eastAsia="Times New Roman" w:cs="Times New Roman"/>
                <w:sz w:val="28"/>
                <w:szCs w:val="28"/>
              </w:rPr>
            </w:pPr>
            <w:r w:rsidRPr="001D3E82">
              <w:rPr>
                <w:rFonts w:eastAsia="Times New Roman" w:cs="Times New Roman"/>
                <w:sz w:val="28"/>
                <w:szCs w:val="28"/>
              </w:rPr>
              <w:t>Bankas kods: TRELLV22</w:t>
            </w:r>
          </w:p>
          <w:p w:rsidR="00A16FD7" w:rsidRPr="001D3E82" w:rsidRDefault="00A16FD7" w:rsidP="00170A95">
            <w:pPr>
              <w:tabs>
                <w:tab w:val="left" w:pos="1051"/>
                <w:tab w:val="left" w:pos="4409"/>
              </w:tabs>
              <w:spacing w:after="0" w:line="240" w:lineRule="auto"/>
              <w:ind w:right="316"/>
              <w:jc w:val="both"/>
              <w:rPr>
                <w:rFonts w:eastAsia="Times New Roman" w:cs="Times New Roman"/>
                <w:sz w:val="28"/>
                <w:szCs w:val="28"/>
              </w:rPr>
            </w:pPr>
            <w:r w:rsidRPr="001D3E82">
              <w:rPr>
                <w:rFonts w:eastAsia="Times New Roman" w:cs="Times New Roman"/>
                <w:sz w:val="28"/>
                <w:szCs w:val="28"/>
              </w:rPr>
              <w:t>Tālr. 65055318, 65055309</w:t>
            </w:r>
          </w:p>
          <w:p w:rsidR="00A16FD7" w:rsidRPr="001D3E82" w:rsidRDefault="00A16FD7" w:rsidP="00A16FD7">
            <w:pPr>
              <w:pBdr>
                <w:bottom w:val="single" w:sz="12" w:space="1" w:color="auto"/>
              </w:pBdr>
              <w:spacing w:after="0" w:line="240" w:lineRule="auto"/>
              <w:rPr>
                <w:rFonts w:eastAsia="Times New Roman" w:cs="Times New Roman"/>
                <w:sz w:val="28"/>
                <w:szCs w:val="28"/>
              </w:rPr>
            </w:pPr>
          </w:p>
          <w:p w:rsidR="004339B6" w:rsidRPr="001D3E82" w:rsidRDefault="004339B6" w:rsidP="00A16FD7">
            <w:pPr>
              <w:pBdr>
                <w:bottom w:val="single" w:sz="12" w:space="1" w:color="auto"/>
              </w:pBdr>
              <w:spacing w:after="0" w:line="240" w:lineRule="auto"/>
              <w:rPr>
                <w:rFonts w:eastAsia="Times New Roman" w:cs="Times New Roman"/>
                <w:sz w:val="28"/>
                <w:szCs w:val="28"/>
              </w:rPr>
            </w:pPr>
          </w:p>
          <w:p w:rsidR="004339B6" w:rsidRPr="001D3E82" w:rsidRDefault="004339B6" w:rsidP="00A16FD7">
            <w:pPr>
              <w:pBdr>
                <w:bottom w:val="single" w:sz="12" w:space="1" w:color="auto"/>
              </w:pBdr>
              <w:spacing w:after="0" w:line="240" w:lineRule="auto"/>
              <w:rPr>
                <w:rFonts w:eastAsia="Times New Roman" w:cs="Times New Roman"/>
                <w:sz w:val="28"/>
                <w:szCs w:val="28"/>
              </w:rPr>
            </w:pPr>
          </w:p>
          <w:p w:rsidR="00A16FD7" w:rsidRPr="001D3E82" w:rsidRDefault="00A16FD7" w:rsidP="00A16FD7">
            <w:pPr>
              <w:spacing w:after="0" w:line="240" w:lineRule="auto"/>
              <w:rPr>
                <w:rFonts w:eastAsia="Times New Roman" w:cs="Times New Roman"/>
                <w:sz w:val="28"/>
                <w:szCs w:val="28"/>
              </w:rPr>
            </w:pPr>
            <w:r w:rsidRPr="001D3E82">
              <w:rPr>
                <w:rFonts w:eastAsia="Times New Roman" w:cs="Times New Roman"/>
                <w:sz w:val="28"/>
                <w:szCs w:val="28"/>
              </w:rPr>
              <w:t xml:space="preserve">     (</w:t>
            </w:r>
            <w:r w:rsidR="004339B6" w:rsidRPr="001D3E82">
              <w:rPr>
                <w:rFonts w:eastAsia="Times New Roman" w:cs="Times New Roman"/>
                <w:sz w:val="28"/>
                <w:szCs w:val="28"/>
              </w:rPr>
              <w:t>majors A. Andrulis</w:t>
            </w:r>
            <w:r w:rsidRPr="001D3E82">
              <w:rPr>
                <w:rFonts w:eastAsia="Times New Roman" w:cs="Times New Roman"/>
                <w:sz w:val="28"/>
                <w:szCs w:val="28"/>
              </w:rPr>
              <w:t>)</w:t>
            </w:r>
          </w:p>
          <w:p w:rsidR="00A16FD7" w:rsidRPr="001D3E82" w:rsidRDefault="00A16FD7" w:rsidP="00A16FD7">
            <w:pPr>
              <w:spacing w:after="0" w:line="240" w:lineRule="auto"/>
              <w:rPr>
                <w:rFonts w:eastAsia="Times New Roman" w:cs="Times New Roman"/>
                <w:sz w:val="28"/>
                <w:szCs w:val="28"/>
              </w:rPr>
            </w:pPr>
          </w:p>
          <w:p w:rsidR="00A16FD7" w:rsidRPr="001D3E82" w:rsidRDefault="00A16FD7" w:rsidP="00A16FD7">
            <w:pPr>
              <w:spacing w:after="0" w:line="240" w:lineRule="auto"/>
              <w:rPr>
                <w:rFonts w:eastAsia="Times New Roman" w:cs="Times New Roman"/>
                <w:b/>
                <w:sz w:val="28"/>
                <w:szCs w:val="28"/>
              </w:rPr>
            </w:pPr>
            <w:r w:rsidRPr="001D3E82">
              <w:rPr>
                <w:rFonts w:eastAsia="Times New Roman" w:cs="Times New Roman"/>
                <w:sz w:val="28"/>
                <w:szCs w:val="28"/>
              </w:rPr>
              <w:t>z.v.</w:t>
            </w:r>
          </w:p>
        </w:tc>
        <w:tc>
          <w:tcPr>
            <w:tcW w:w="4965" w:type="dxa"/>
          </w:tcPr>
          <w:p w:rsidR="00A16FD7" w:rsidRPr="001D3E82" w:rsidRDefault="00A16FD7" w:rsidP="00320224">
            <w:pPr>
              <w:spacing w:after="0" w:line="240" w:lineRule="auto"/>
              <w:jc w:val="both"/>
              <w:rPr>
                <w:rFonts w:eastAsia="Times New Roman" w:cs="Times New Roman"/>
                <w:b/>
                <w:sz w:val="28"/>
                <w:szCs w:val="28"/>
              </w:rPr>
            </w:pPr>
            <w:r w:rsidRPr="001D3E82">
              <w:rPr>
                <w:rFonts w:eastAsia="Times New Roman" w:cs="Times New Roman"/>
                <w:b/>
                <w:sz w:val="28"/>
                <w:szCs w:val="28"/>
              </w:rPr>
              <w:t>SIA “</w:t>
            </w:r>
            <w:r w:rsidR="004339B6" w:rsidRPr="001D3E82">
              <w:rPr>
                <w:rFonts w:eastAsia="Times New Roman" w:cs="Times New Roman"/>
                <w:b/>
                <w:sz w:val="28"/>
                <w:szCs w:val="28"/>
                <w:lang w:val="en-GB"/>
              </w:rPr>
              <w:t>MON Projekts</w:t>
            </w:r>
            <w:r w:rsidRPr="001D3E82">
              <w:rPr>
                <w:rFonts w:eastAsia="Times New Roman" w:cs="Times New Roman"/>
                <w:b/>
                <w:sz w:val="28"/>
                <w:szCs w:val="28"/>
              </w:rPr>
              <w:t>”</w:t>
            </w:r>
          </w:p>
          <w:p w:rsidR="004339B6" w:rsidRPr="001D3E82" w:rsidRDefault="004339B6" w:rsidP="004339B6">
            <w:pPr>
              <w:spacing w:after="0" w:line="240" w:lineRule="auto"/>
              <w:jc w:val="both"/>
              <w:rPr>
                <w:rFonts w:eastAsia="Times New Roman" w:cs="Times New Roman"/>
                <w:sz w:val="28"/>
                <w:szCs w:val="28"/>
              </w:rPr>
            </w:pPr>
          </w:p>
          <w:p w:rsidR="004339B6" w:rsidRPr="001D3E82" w:rsidRDefault="004339B6" w:rsidP="004339B6">
            <w:pPr>
              <w:spacing w:after="0" w:line="240" w:lineRule="auto"/>
              <w:jc w:val="both"/>
              <w:rPr>
                <w:rFonts w:eastAsia="Times New Roman" w:cs="Times New Roman"/>
                <w:sz w:val="28"/>
                <w:szCs w:val="28"/>
              </w:rPr>
            </w:pPr>
            <w:r w:rsidRPr="001D3E82">
              <w:rPr>
                <w:rFonts w:eastAsia="Times New Roman" w:cs="Times New Roman"/>
                <w:sz w:val="28"/>
                <w:szCs w:val="28"/>
              </w:rPr>
              <w:t>Juridiskā adrese: Mazskuju iela 1-1,</w:t>
            </w:r>
          </w:p>
          <w:p w:rsidR="004339B6" w:rsidRPr="001D3E82" w:rsidRDefault="004339B6" w:rsidP="004339B6">
            <w:pPr>
              <w:spacing w:after="0" w:line="240" w:lineRule="auto"/>
              <w:jc w:val="both"/>
              <w:rPr>
                <w:rFonts w:eastAsia="Times New Roman" w:cs="Times New Roman"/>
                <w:sz w:val="28"/>
                <w:szCs w:val="28"/>
              </w:rPr>
            </w:pPr>
            <w:r w:rsidRPr="001D3E82">
              <w:rPr>
                <w:rFonts w:eastAsia="Times New Roman" w:cs="Times New Roman"/>
                <w:sz w:val="28"/>
                <w:szCs w:val="28"/>
              </w:rPr>
              <w:t>Vētras, Mārupes nov., LV-2167</w:t>
            </w:r>
          </w:p>
          <w:p w:rsidR="004339B6" w:rsidRPr="001D3E82" w:rsidRDefault="004339B6" w:rsidP="004339B6">
            <w:pPr>
              <w:spacing w:after="0" w:line="240" w:lineRule="auto"/>
              <w:jc w:val="both"/>
              <w:rPr>
                <w:rFonts w:eastAsia="Times New Roman" w:cs="Times New Roman"/>
                <w:sz w:val="28"/>
                <w:szCs w:val="28"/>
              </w:rPr>
            </w:pPr>
            <w:r w:rsidRPr="001D3E82">
              <w:rPr>
                <w:rFonts w:eastAsia="Times New Roman" w:cs="Times New Roman"/>
                <w:sz w:val="28"/>
                <w:szCs w:val="28"/>
              </w:rPr>
              <w:t xml:space="preserve">Biroja adrese: Lidoņu iela 27, Rīga, </w:t>
            </w:r>
          </w:p>
          <w:p w:rsidR="004339B6" w:rsidRPr="001D3E82" w:rsidRDefault="004339B6" w:rsidP="004339B6">
            <w:pPr>
              <w:spacing w:after="0" w:line="240" w:lineRule="auto"/>
              <w:jc w:val="both"/>
              <w:rPr>
                <w:rFonts w:eastAsia="Times New Roman" w:cs="Times New Roman"/>
                <w:sz w:val="28"/>
                <w:szCs w:val="28"/>
              </w:rPr>
            </w:pPr>
            <w:r w:rsidRPr="001D3E82">
              <w:rPr>
                <w:rFonts w:eastAsia="Times New Roman" w:cs="Times New Roman"/>
                <w:sz w:val="28"/>
                <w:szCs w:val="28"/>
              </w:rPr>
              <w:t>LV-1055</w:t>
            </w:r>
          </w:p>
          <w:p w:rsidR="004339B6" w:rsidRPr="001D3E82" w:rsidRDefault="004339B6" w:rsidP="004339B6">
            <w:pPr>
              <w:spacing w:after="0" w:line="240" w:lineRule="auto"/>
              <w:jc w:val="both"/>
              <w:rPr>
                <w:rFonts w:eastAsia="Times New Roman" w:cs="Times New Roman"/>
                <w:sz w:val="28"/>
                <w:szCs w:val="28"/>
              </w:rPr>
            </w:pPr>
            <w:r w:rsidRPr="001D3E82">
              <w:rPr>
                <w:rFonts w:eastAsia="Times New Roman" w:cs="Times New Roman"/>
                <w:sz w:val="28"/>
                <w:szCs w:val="28"/>
              </w:rPr>
              <w:t>Reģ. Nr. 40103997028</w:t>
            </w:r>
          </w:p>
          <w:p w:rsidR="004339B6" w:rsidRPr="001D3E82" w:rsidRDefault="004339B6" w:rsidP="004339B6">
            <w:pPr>
              <w:spacing w:after="0" w:line="240" w:lineRule="auto"/>
              <w:jc w:val="both"/>
              <w:rPr>
                <w:rFonts w:eastAsia="Times New Roman" w:cs="Times New Roman"/>
                <w:sz w:val="28"/>
                <w:szCs w:val="28"/>
              </w:rPr>
            </w:pPr>
            <w:r w:rsidRPr="001D3E82">
              <w:rPr>
                <w:rFonts w:eastAsia="Times New Roman" w:cs="Times New Roman"/>
                <w:sz w:val="28"/>
                <w:szCs w:val="28"/>
              </w:rPr>
              <w:t xml:space="preserve">Nodokļu maksātāja reģ. Nr.: </w:t>
            </w:r>
          </w:p>
          <w:p w:rsidR="004339B6" w:rsidRPr="001D3E82" w:rsidRDefault="004339B6" w:rsidP="004339B6">
            <w:pPr>
              <w:spacing w:after="0" w:line="240" w:lineRule="auto"/>
              <w:jc w:val="both"/>
              <w:rPr>
                <w:rFonts w:eastAsia="Times New Roman" w:cs="Times New Roman"/>
                <w:sz w:val="28"/>
                <w:szCs w:val="28"/>
              </w:rPr>
            </w:pPr>
            <w:r w:rsidRPr="001D3E82">
              <w:rPr>
                <w:rFonts w:eastAsia="Times New Roman" w:cs="Times New Roman"/>
                <w:sz w:val="28"/>
                <w:szCs w:val="28"/>
              </w:rPr>
              <w:t>LV40103997028</w:t>
            </w:r>
          </w:p>
          <w:p w:rsidR="004339B6" w:rsidRPr="001D3E82" w:rsidRDefault="004339B6" w:rsidP="004339B6">
            <w:pPr>
              <w:spacing w:after="0" w:line="240" w:lineRule="auto"/>
              <w:jc w:val="both"/>
              <w:rPr>
                <w:rFonts w:eastAsia="Times New Roman" w:cs="Times New Roman"/>
                <w:sz w:val="28"/>
                <w:szCs w:val="28"/>
              </w:rPr>
            </w:pPr>
            <w:r w:rsidRPr="001D3E82">
              <w:rPr>
                <w:rFonts w:eastAsia="Times New Roman" w:cs="Times New Roman"/>
                <w:sz w:val="28"/>
                <w:szCs w:val="28"/>
              </w:rPr>
              <w:t xml:space="preserve">Konta Nr.: </w:t>
            </w:r>
          </w:p>
          <w:p w:rsidR="004339B6" w:rsidRPr="001D3E82" w:rsidRDefault="004339B6" w:rsidP="004339B6">
            <w:pPr>
              <w:spacing w:after="0" w:line="240" w:lineRule="auto"/>
              <w:jc w:val="both"/>
              <w:rPr>
                <w:rFonts w:eastAsia="Times New Roman" w:cs="Times New Roman"/>
                <w:sz w:val="28"/>
                <w:szCs w:val="28"/>
              </w:rPr>
            </w:pPr>
            <w:r w:rsidRPr="001D3E82">
              <w:rPr>
                <w:rFonts w:eastAsia="Times New Roman" w:cs="Times New Roman"/>
                <w:sz w:val="28"/>
                <w:szCs w:val="28"/>
              </w:rPr>
              <w:t>LV09HABA0551041699864</w:t>
            </w:r>
          </w:p>
          <w:p w:rsidR="004339B6" w:rsidRPr="001D3E82" w:rsidRDefault="004339B6" w:rsidP="004339B6">
            <w:pPr>
              <w:spacing w:after="0" w:line="240" w:lineRule="auto"/>
              <w:jc w:val="both"/>
              <w:rPr>
                <w:rFonts w:eastAsia="Times New Roman" w:cs="Times New Roman"/>
                <w:sz w:val="28"/>
                <w:szCs w:val="28"/>
              </w:rPr>
            </w:pPr>
            <w:r w:rsidRPr="001D3E82">
              <w:rPr>
                <w:rFonts w:eastAsia="Times New Roman" w:cs="Times New Roman"/>
                <w:sz w:val="28"/>
                <w:szCs w:val="28"/>
              </w:rPr>
              <w:t>Banka: Swedbanka</w:t>
            </w:r>
          </w:p>
          <w:p w:rsidR="004339B6" w:rsidRPr="001D3E82" w:rsidRDefault="004339B6" w:rsidP="004339B6">
            <w:pPr>
              <w:spacing w:after="0" w:line="240" w:lineRule="auto"/>
              <w:jc w:val="both"/>
              <w:rPr>
                <w:rFonts w:eastAsia="Times New Roman" w:cs="Times New Roman"/>
                <w:sz w:val="28"/>
                <w:szCs w:val="28"/>
              </w:rPr>
            </w:pPr>
            <w:r w:rsidRPr="001D3E82">
              <w:rPr>
                <w:rFonts w:eastAsia="Times New Roman" w:cs="Times New Roman"/>
                <w:sz w:val="28"/>
                <w:szCs w:val="28"/>
              </w:rPr>
              <w:t>Bankas kods: HABALV22</w:t>
            </w:r>
          </w:p>
          <w:p w:rsidR="00A16FD7" w:rsidRPr="001D3E82" w:rsidRDefault="004339B6" w:rsidP="004339B6">
            <w:pPr>
              <w:pBdr>
                <w:bottom w:val="single" w:sz="12" w:space="1" w:color="auto"/>
              </w:pBdr>
              <w:spacing w:after="0" w:line="240" w:lineRule="auto"/>
              <w:jc w:val="both"/>
              <w:rPr>
                <w:rFonts w:eastAsia="Times New Roman" w:cs="Times New Roman"/>
                <w:sz w:val="28"/>
                <w:szCs w:val="28"/>
              </w:rPr>
            </w:pPr>
            <w:r w:rsidRPr="001D3E82">
              <w:rPr>
                <w:rFonts w:eastAsia="Times New Roman" w:cs="Times New Roman"/>
                <w:sz w:val="28"/>
                <w:szCs w:val="28"/>
              </w:rPr>
              <w:t>Tālr.: +371 67444444, 26647852</w:t>
            </w:r>
          </w:p>
          <w:p w:rsidR="00A16FD7" w:rsidRPr="001D3E82" w:rsidRDefault="00A16FD7" w:rsidP="00A16FD7">
            <w:pPr>
              <w:pBdr>
                <w:bottom w:val="single" w:sz="12" w:space="1" w:color="auto"/>
              </w:pBdr>
              <w:spacing w:after="0" w:line="240" w:lineRule="auto"/>
              <w:rPr>
                <w:rFonts w:eastAsia="Times New Roman" w:cs="Times New Roman"/>
                <w:sz w:val="28"/>
                <w:szCs w:val="28"/>
              </w:rPr>
            </w:pPr>
          </w:p>
          <w:p w:rsidR="009E2561" w:rsidRPr="001D3E82" w:rsidRDefault="009E2561" w:rsidP="00A16FD7">
            <w:pPr>
              <w:pBdr>
                <w:bottom w:val="single" w:sz="12" w:space="1" w:color="auto"/>
              </w:pBdr>
              <w:spacing w:after="0" w:line="240" w:lineRule="auto"/>
              <w:rPr>
                <w:rFonts w:eastAsia="Times New Roman" w:cs="Times New Roman"/>
                <w:sz w:val="28"/>
                <w:szCs w:val="28"/>
              </w:rPr>
            </w:pPr>
          </w:p>
          <w:p w:rsidR="009E2561" w:rsidRPr="001D3E82" w:rsidRDefault="009E2561" w:rsidP="00A16FD7">
            <w:pPr>
              <w:pBdr>
                <w:bottom w:val="single" w:sz="12" w:space="1" w:color="auto"/>
              </w:pBdr>
              <w:spacing w:after="0" w:line="240" w:lineRule="auto"/>
              <w:rPr>
                <w:rFonts w:eastAsia="Times New Roman" w:cs="Times New Roman"/>
                <w:sz w:val="28"/>
                <w:szCs w:val="28"/>
              </w:rPr>
            </w:pPr>
          </w:p>
          <w:p w:rsidR="00A16FD7" w:rsidRPr="001D3E82" w:rsidRDefault="00A16FD7" w:rsidP="00A16FD7">
            <w:pPr>
              <w:spacing w:after="0" w:line="240" w:lineRule="auto"/>
              <w:rPr>
                <w:rFonts w:eastAsia="Times New Roman" w:cs="Times New Roman"/>
                <w:sz w:val="28"/>
                <w:szCs w:val="28"/>
              </w:rPr>
            </w:pPr>
            <w:r w:rsidRPr="001D3E82">
              <w:rPr>
                <w:rFonts w:eastAsia="Times New Roman" w:cs="Times New Roman"/>
                <w:sz w:val="28"/>
                <w:szCs w:val="28"/>
              </w:rPr>
              <w:t xml:space="preserve">  (</w:t>
            </w:r>
            <w:r w:rsidR="004339B6" w:rsidRPr="001D3E82">
              <w:rPr>
                <w:rFonts w:eastAsia="Times New Roman" w:cs="Times New Roman"/>
                <w:sz w:val="28"/>
                <w:szCs w:val="28"/>
              </w:rPr>
              <w:t>valdes priekšsēdētājs O. Bērziņš</w:t>
            </w:r>
            <w:r w:rsidRPr="001D3E82">
              <w:rPr>
                <w:rFonts w:eastAsia="Times New Roman" w:cs="Times New Roman"/>
                <w:sz w:val="28"/>
                <w:szCs w:val="28"/>
              </w:rPr>
              <w:t>)</w:t>
            </w:r>
          </w:p>
          <w:p w:rsidR="00A16FD7" w:rsidRPr="001D3E82" w:rsidRDefault="00A16FD7" w:rsidP="00A16FD7">
            <w:pPr>
              <w:spacing w:after="0" w:line="240" w:lineRule="auto"/>
              <w:rPr>
                <w:rFonts w:eastAsia="Times New Roman" w:cs="Times New Roman"/>
                <w:sz w:val="28"/>
                <w:szCs w:val="28"/>
              </w:rPr>
            </w:pPr>
          </w:p>
          <w:p w:rsidR="00A16FD7" w:rsidRPr="001D3E82" w:rsidRDefault="00A16FD7" w:rsidP="00A16FD7">
            <w:pPr>
              <w:spacing w:after="0" w:line="240" w:lineRule="auto"/>
              <w:rPr>
                <w:rFonts w:eastAsia="Times New Roman" w:cs="Times New Roman"/>
                <w:b/>
                <w:sz w:val="28"/>
                <w:szCs w:val="28"/>
              </w:rPr>
            </w:pPr>
            <w:r w:rsidRPr="001D3E82">
              <w:rPr>
                <w:rFonts w:eastAsia="Times New Roman" w:cs="Times New Roman"/>
                <w:sz w:val="28"/>
                <w:szCs w:val="28"/>
              </w:rPr>
              <w:t xml:space="preserve">   z.v.</w:t>
            </w:r>
          </w:p>
        </w:tc>
      </w:tr>
    </w:tbl>
    <w:p w:rsidR="009E2561" w:rsidRPr="009E2561" w:rsidRDefault="009E2561" w:rsidP="00A548BA">
      <w:pPr>
        <w:pStyle w:val="ListParagraph"/>
        <w:spacing w:after="0" w:line="240" w:lineRule="auto"/>
        <w:jc w:val="right"/>
        <w:rPr>
          <w:sz w:val="28"/>
          <w:szCs w:val="28"/>
        </w:rPr>
      </w:pPr>
    </w:p>
    <w:p w:rsidR="009E2561" w:rsidRPr="009E2561" w:rsidRDefault="009E2561" w:rsidP="00A548BA">
      <w:pPr>
        <w:pStyle w:val="ListParagraph"/>
        <w:spacing w:after="0" w:line="240" w:lineRule="auto"/>
        <w:jc w:val="right"/>
        <w:rPr>
          <w:sz w:val="28"/>
          <w:szCs w:val="28"/>
        </w:rPr>
      </w:pPr>
    </w:p>
    <w:p w:rsidR="009E2561" w:rsidRPr="009E2561" w:rsidRDefault="009E2561" w:rsidP="00A548BA">
      <w:pPr>
        <w:pStyle w:val="ListParagraph"/>
        <w:spacing w:after="0" w:line="240" w:lineRule="auto"/>
        <w:jc w:val="right"/>
        <w:rPr>
          <w:sz w:val="28"/>
          <w:szCs w:val="28"/>
        </w:rPr>
      </w:pPr>
    </w:p>
    <w:p w:rsidR="009E2561" w:rsidRDefault="009E2561" w:rsidP="00A548BA">
      <w:pPr>
        <w:pStyle w:val="ListParagraph"/>
        <w:spacing w:after="0" w:line="240" w:lineRule="auto"/>
        <w:jc w:val="right"/>
        <w:rPr>
          <w:sz w:val="28"/>
          <w:szCs w:val="28"/>
        </w:rPr>
      </w:pPr>
    </w:p>
    <w:p w:rsidR="009E2561" w:rsidRDefault="009E2561" w:rsidP="00A548BA">
      <w:pPr>
        <w:pStyle w:val="ListParagraph"/>
        <w:spacing w:after="0" w:line="240" w:lineRule="auto"/>
        <w:jc w:val="right"/>
        <w:rPr>
          <w:sz w:val="28"/>
          <w:szCs w:val="28"/>
        </w:rPr>
      </w:pPr>
    </w:p>
    <w:p w:rsidR="009E2561" w:rsidRDefault="009E2561" w:rsidP="00A548BA">
      <w:pPr>
        <w:pStyle w:val="ListParagraph"/>
        <w:spacing w:after="0" w:line="240" w:lineRule="auto"/>
        <w:jc w:val="right"/>
        <w:rPr>
          <w:sz w:val="28"/>
          <w:szCs w:val="28"/>
        </w:rPr>
      </w:pPr>
    </w:p>
    <w:p w:rsidR="009E2561" w:rsidRDefault="009E2561" w:rsidP="00A548BA">
      <w:pPr>
        <w:pStyle w:val="ListParagraph"/>
        <w:spacing w:after="0" w:line="240" w:lineRule="auto"/>
        <w:jc w:val="right"/>
        <w:rPr>
          <w:sz w:val="28"/>
          <w:szCs w:val="28"/>
        </w:rPr>
      </w:pPr>
    </w:p>
    <w:p w:rsidR="009E2561" w:rsidRDefault="009E2561" w:rsidP="00A548BA">
      <w:pPr>
        <w:pStyle w:val="ListParagraph"/>
        <w:spacing w:after="0" w:line="240" w:lineRule="auto"/>
        <w:jc w:val="right"/>
        <w:rPr>
          <w:sz w:val="28"/>
          <w:szCs w:val="28"/>
        </w:rPr>
      </w:pPr>
    </w:p>
    <w:p w:rsidR="009E2561" w:rsidRDefault="009E2561" w:rsidP="00A548BA">
      <w:pPr>
        <w:pStyle w:val="ListParagraph"/>
        <w:spacing w:after="0" w:line="240" w:lineRule="auto"/>
        <w:jc w:val="right"/>
        <w:rPr>
          <w:sz w:val="28"/>
          <w:szCs w:val="28"/>
        </w:rPr>
      </w:pPr>
    </w:p>
    <w:p w:rsidR="009E2561" w:rsidRDefault="009E2561" w:rsidP="00A548BA">
      <w:pPr>
        <w:pStyle w:val="ListParagraph"/>
        <w:spacing w:after="0" w:line="240" w:lineRule="auto"/>
        <w:jc w:val="right"/>
        <w:rPr>
          <w:sz w:val="28"/>
          <w:szCs w:val="28"/>
        </w:rPr>
      </w:pPr>
    </w:p>
    <w:p w:rsidR="001D3E82" w:rsidRDefault="001D3E82" w:rsidP="00A548BA">
      <w:pPr>
        <w:pStyle w:val="ListParagraph"/>
        <w:spacing w:after="0" w:line="240" w:lineRule="auto"/>
        <w:jc w:val="right"/>
        <w:rPr>
          <w:sz w:val="28"/>
          <w:szCs w:val="28"/>
        </w:rPr>
      </w:pPr>
    </w:p>
    <w:p w:rsidR="009E2561" w:rsidRDefault="009E2561" w:rsidP="00A548BA">
      <w:pPr>
        <w:pStyle w:val="ListParagraph"/>
        <w:spacing w:after="0" w:line="240" w:lineRule="auto"/>
        <w:jc w:val="right"/>
        <w:rPr>
          <w:sz w:val="28"/>
          <w:szCs w:val="28"/>
        </w:rPr>
      </w:pPr>
    </w:p>
    <w:p w:rsidR="009E2561" w:rsidRDefault="009E2561" w:rsidP="00A548BA">
      <w:pPr>
        <w:pStyle w:val="ListParagraph"/>
        <w:spacing w:after="0" w:line="240" w:lineRule="auto"/>
        <w:jc w:val="right"/>
        <w:rPr>
          <w:sz w:val="28"/>
          <w:szCs w:val="28"/>
        </w:rPr>
      </w:pPr>
    </w:p>
    <w:p w:rsidR="009E2561" w:rsidRDefault="009E2561" w:rsidP="00A548BA">
      <w:pPr>
        <w:pStyle w:val="ListParagraph"/>
        <w:spacing w:after="0" w:line="240" w:lineRule="auto"/>
        <w:jc w:val="right"/>
        <w:rPr>
          <w:sz w:val="28"/>
          <w:szCs w:val="28"/>
        </w:rPr>
      </w:pPr>
    </w:p>
    <w:p w:rsidR="009E2561" w:rsidRDefault="009E2561" w:rsidP="00A548BA">
      <w:pPr>
        <w:pStyle w:val="ListParagraph"/>
        <w:spacing w:after="0" w:line="240" w:lineRule="auto"/>
        <w:jc w:val="right"/>
        <w:rPr>
          <w:sz w:val="28"/>
          <w:szCs w:val="28"/>
        </w:rPr>
      </w:pPr>
    </w:p>
    <w:p w:rsidR="00374858" w:rsidRDefault="00374858" w:rsidP="002B2438">
      <w:bookmarkStart w:id="0" w:name="_GoBack"/>
      <w:bookmarkEnd w:id="0"/>
    </w:p>
    <w:sectPr w:rsidR="00374858" w:rsidSect="001D3E82">
      <w:footerReference w:type="default" r:id="rId8"/>
      <w:pgSz w:w="11906" w:h="16838"/>
      <w:pgMar w:top="1135" w:right="1134" w:bottom="255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966" w:rsidRDefault="00167966" w:rsidP="00167966">
      <w:pPr>
        <w:spacing w:after="0" w:line="240" w:lineRule="auto"/>
      </w:pPr>
      <w:r>
        <w:separator/>
      </w:r>
    </w:p>
  </w:endnote>
  <w:endnote w:type="continuationSeparator" w:id="0">
    <w:p w:rsidR="00167966" w:rsidRDefault="00167966" w:rsidP="00167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600072"/>
      <w:docPartObj>
        <w:docPartGallery w:val="Page Numbers (Bottom of Page)"/>
        <w:docPartUnique/>
      </w:docPartObj>
    </w:sdtPr>
    <w:sdtEndPr>
      <w:rPr>
        <w:noProof/>
      </w:rPr>
    </w:sdtEndPr>
    <w:sdtContent>
      <w:p w:rsidR="00167966" w:rsidRDefault="00167966">
        <w:pPr>
          <w:pStyle w:val="Footer"/>
          <w:jc w:val="center"/>
        </w:pPr>
        <w:r>
          <w:fldChar w:fldCharType="begin"/>
        </w:r>
        <w:r>
          <w:instrText xml:space="preserve"> PAGE   \* MERGEFORMAT </w:instrText>
        </w:r>
        <w:r>
          <w:fldChar w:fldCharType="separate"/>
        </w:r>
        <w:r w:rsidR="002B2438">
          <w:rPr>
            <w:noProof/>
          </w:rPr>
          <w:t>1</w:t>
        </w:r>
        <w:r>
          <w:rPr>
            <w:noProof/>
          </w:rPr>
          <w:fldChar w:fldCharType="end"/>
        </w:r>
      </w:p>
    </w:sdtContent>
  </w:sdt>
  <w:p w:rsidR="00167966" w:rsidRDefault="001679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966" w:rsidRDefault="00167966" w:rsidP="00167966">
      <w:pPr>
        <w:spacing w:after="0" w:line="240" w:lineRule="auto"/>
      </w:pPr>
      <w:r>
        <w:separator/>
      </w:r>
    </w:p>
  </w:footnote>
  <w:footnote w:type="continuationSeparator" w:id="0">
    <w:p w:rsidR="00167966" w:rsidRDefault="00167966" w:rsidP="001679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F233C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78CD2EEE"/>
    <w:multiLevelType w:val="multilevel"/>
    <w:tmpl w:val="51324496"/>
    <w:lvl w:ilvl="0">
      <w:start w:val="1"/>
      <w:numFmt w:val="decimal"/>
      <w:lvlText w:val="%1."/>
      <w:lvlJc w:val="left"/>
      <w:pPr>
        <w:ind w:left="720" w:hanging="360"/>
      </w:pPr>
      <w:rPr>
        <w:rFonts w:hint="default"/>
      </w:rPr>
    </w:lvl>
    <w:lvl w:ilvl="1">
      <w:start w:val="1"/>
      <w:numFmt w:val="decimal"/>
      <w:isLgl/>
      <w:lvlText w:val="%1.%2."/>
      <w:lvlJc w:val="left"/>
      <w:pPr>
        <w:ind w:left="1164" w:hanging="44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970"/>
    <w:rsid w:val="000A781E"/>
    <w:rsid w:val="000B3E97"/>
    <w:rsid w:val="00110046"/>
    <w:rsid w:val="00150B67"/>
    <w:rsid w:val="00167966"/>
    <w:rsid w:val="00170A95"/>
    <w:rsid w:val="001D3E82"/>
    <w:rsid w:val="002412F5"/>
    <w:rsid w:val="00255EC2"/>
    <w:rsid w:val="002635CC"/>
    <w:rsid w:val="002B2438"/>
    <w:rsid w:val="00320224"/>
    <w:rsid w:val="00336970"/>
    <w:rsid w:val="00374858"/>
    <w:rsid w:val="004339B6"/>
    <w:rsid w:val="00465874"/>
    <w:rsid w:val="005C2768"/>
    <w:rsid w:val="00601390"/>
    <w:rsid w:val="00631EBF"/>
    <w:rsid w:val="006D6A97"/>
    <w:rsid w:val="00710B77"/>
    <w:rsid w:val="0074729F"/>
    <w:rsid w:val="00782271"/>
    <w:rsid w:val="007A11CC"/>
    <w:rsid w:val="007B7111"/>
    <w:rsid w:val="00860898"/>
    <w:rsid w:val="00895E2E"/>
    <w:rsid w:val="009E2561"/>
    <w:rsid w:val="009E628B"/>
    <w:rsid w:val="009F1170"/>
    <w:rsid w:val="00A06C69"/>
    <w:rsid w:val="00A16FD7"/>
    <w:rsid w:val="00A548BA"/>
    <w:rsid w:val="00A72663"/>
    <w:rsid w:val="00A77227"/>
    <w:rsid w:val="00B56D12"/>
    <w:rsid w:val="00C3137F"/>
    <w:rsid w:val="00C35368"/>
    <w:rsid w:val="00C568D2"/>
    <w:rsid w:val="00C94D28"/>
    <w:rsid w:val="00CD5BD1"/>
    <w:rsid w:val="00CF3E17"/>
    <w:rsid w:val="00DF570A"/>
    <w:rsid w:val="00E3003A"/>
    <w:rsid w:val="00E405D1"/>
    <w:rsid w:val="00E83F8A"/>
    <w:rsid w:val="00ED3186"/>
    <w:rsid w:val="00EF7A59"/>
    <w:rsid w:val="00F1092D"/>
    <w:rsid w:val="00F27312"/>
    <w:rsid w:val="00F340A6"/>
    <w:rsid w:val="00F57216"/>
    <w:rsid w:val="00FD54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9F444D-3AA8-4886-BF83-FBF32752A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898"/>
    <w:pPr>
      <w:spacing w:after="8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663"/>
    <w:pPr>
      <w:ind w:left="720"/>
      <w:contextualSpacing/>
    </w:pPr>
  </w:style>
  <w:style w:type="paragraph" w:styleId="BalloonText">
    <w:name w:val="Balloon Text"/>
    <w:basedOn w:val="Normal"/>
    <w:link w:val="BalloonTextChar"/>
    <w:uiPriority w:val="99"/>
    <w:semiHidden/>
    <w:unhideWhenUsed/>
    <w:rsid w:val="00A54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8BA"/>
    <w:rPr>
      <w:rFonts w:ascii="Tahoma" w:hAnsi="Tahoma" w:cs="Tahoma"/>
      <w:sz w:val="16"/>
      <w:szCs w:val="16"/>
    </w:rPr>
  </w:style>
  <w:style w:type="paragraph" w:styleId="Header">
    <w:name w:val="header"/>
    <w:basedOn w:val="Normal"/>
    <w:link w:val="HeaderChar"/>
    <w:uiPriority w:val="99"/>
    <w:unhideWhenUsed/>
    <w:rsid w:val="00167966"/>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7966"/>
    <w:rPr>
      <w:rFonts w:ascii="Times New Roman" w:hAnsi="Times New Roman"/>
      <w:sz w:val="24"/>
    </w:rPr>
  </w:style>
  <w:style w:type="paragraph" w:styleId="Footer">
    <w:name w:val="footer"/>
    <w:basedOn w:val="Normal"/>
    <w:link w:val="FooterChar"/>
    <w:uiPriority w:val="99"/>
    <w:unhideWhenUsed/>
    <w:rsid w:val="00167966"/>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796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BE57C-D152-40C7-A86D-0B53897A6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1728</Words>
  <Characters>985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Egija Eglīte</dc:creator>
  <cp:keywords/>
  <dc:description/>
  <cp:lastModifiedBy>Ainis Ladusans</cp:lastModifiedBy>
  <cp:revision>20</cp:revision>
  <cp:lastPrinted>2018-12-04T11:43:00Z</cp:lastPrinted>
  <dcterms:created xsi:type="dcterms:W3CDTF">2018-08-08T12:58:00Z</dcterms:created>
  <dcterms:modified xsi:type="dcterms:W3CDTF">2018-12-04T12:50:00Z</dcterms:modified>
</cp:coreProperties>
</file>