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BC" w:rsidRPr="00946527" w:rsidRDefault="00CE6700" w:rsidP="00EC281F">
      <w:pPr>
        <w:jc w:val="center"/>
        <w:outlineLvl w:val="0"/>
        <w:rPr>
          <w:b/>
        </w:rPr>
      </w:pPr>
      <w:r w:rsidRPr="002B5EB9">
        <w:rPr>
          <w:b/>
        </w:rPr>
        <w:t>ATKLĀTA</w:t>
      </w:r>
      <w:r w:rsidR="00F422D7" w:rsidRPr="002B5EB9">
        <w:rPr>
          <w:b/>
        </w:rPr>
        <w:t xml:space="preserve"> KONKURSA</w:t>
      </w:r>
    </w:p>
    <w:p w:rsidR="00B24D14" w:rsidRPr="00993D0D" w:rsidRDefault="00EB0ABC" w:rsidP="00B24D14">
      <w:pPr>
        <w:ind w:right="55"/>
        <w:jc w:val="center"/>
        <w:rPr>
          <w:b/>
          <w:bCs/>
        </w:rPr>
      </w:pPr>
      <w:r w:rsidRPr="00946527">
        <w:rPr>
          <w:b/>
        </w:rPr>
        <w:t>„</w:t>
      </w:r>
      <w:r w:rsidR="00A25DCA">
        <w:rPr>
          <w:b/>
        </w:rPr>
        <w:t>Standarta 20 pēdu konteineru ar saldējamo iekārtu (l</w:t>
      </w:r>
      <w:r w:rsidR="000C6BF5">
        <w:rPr>
          <w:b/>
        </w:rPr>
        <w:t>edusskapis un saldētava) iegāde</w:t>
      </w:r>
      <w:r w:rsidR="00B24D14" w:rsidRPr="00993D0D">
        <w:rPr>
          <w:b/>
          <w:bCs/>
        </w:rPr>
        <w:t>”</w:t>
      </w:r>
    </w:p>
    <w:p w:rsidR="00B24D14" w:rsidRPr="00B24D14" w:rsidRDefault="00B24D14" w:rsidP="00B24D14">
      <w:pPr>
        <w:ind w:right="55"/>
        <w:jc w:val="center"/>
        <w:rPr>
          <w:bCs/>
        </w:rPr>
      </w:pPr>
      <w:r w:rsidRPr="00B24D14">
        <w:rPr>
          <w:bCs/>
        </w:rPr>
        <w:t>(i</w:t>
      </w:r>
      <w:r w:rsidR="00DE7C77">
        <w:rPr>
          <w:bCs/>
        </w:rPr>
        <w:t>de</w:t>
      </w:r>
      <w:r w:rsidR="00496167">
        <w:rPr>
          <w:bCs/>
        </w:rPr>
        <w:t>ntifikācijas Nr. VAMOIC 2018/</w:t>
      </w:r>
      <w:r w:rsidR="00A25DCA">
        <w:rPr>
          <w:bCs/>
        </w:rPr>
        <w:t>239</w:t>
      </w:r>
      <w:r w:rsidRPr="00B24D14">
        <w:rPr>
          <w:bCs/>
        </w:rPr>
        <w:t>)</w:t>
      </w:r>
    </w:p>
    <w:p w:rsidR="003C3956" w:rsidRDefault="00EB0ABC" w:rsidP="00875FDC">
      <w:pPr>
        <w:jc w:val="center"/>
        <w:outlineLvl w:val="0"/>
        <w:rPr>
          <w:b/>
        </w:rPr>
      </w:pPr>
      <w:r w:rsidRPr="00946527">
        <w:rPr>
          <w:b/>
        </w:rPr>
        <w:t>ZIŅOJUMS</w:t>
      </w:r>
      <w:bookmarkStart w:id="0" w:name="_GoBack"/>
      <w:bookmarkEnd w:id="0"/>
    </w:p>
    <w:p w:rsidR="006544BC" w:rsidRPr="00946527" w:rsidRDefault="006544BC" w:rsidP="00875FDC">
      <w:pPr>
        <w:jc w:val="center"/>
        <w:outlineLvl w:val="0"/>
        <w:rPr>
          <w:b/>
        </w:rPr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992"/>
        <w:gridCol w:w="851"/>
        <w:gridCol w:w="1276"/>
        <w:gridCol w:w="1701"/>
        <w:gridCol w:w="992"/>
        <w:gridCol w:w="1701"/>
      </w:tblGrid>
      <w:tr w:rsidR="00EB0ABC" w:rsidRPr="00946527" w:rsidTr="00EE0CF7">
        <w:tc>
          <w:tcPr>
            <w:tcW w:w="2156" w:type="dxa"/>
          </w:tcPr>
          <w:p w:rsidR="00EB0ABC" w:rsidRPr="00946527" w:rsidRDefault="008E7991" w:rsidP="00EB0ABC">
            <w:r w:rsidRPr="00946527">
              <w:t xml:space="preserve">Rīgā </w:t>
            </w:r>
          </w:p>
        </w:tc>
        <w:tc>
          <w:tcPr>
            <w:tcW w:w="7513" w:type="dxa"/>
            <w:gridSpan w:val="6"/>
          </w:tcPr>
          <w:p w:rsidR="00EB0ABC" w:rsidRPr="00946527" w:rsidRDefault="000902AC" w:rsidP="00496167">
            <w:pPr>
              <w:jc w:val="right"/>
            </w:pPr>
            <w:r w:rsidRPr="00C05133">
              <w:t>201</w:t>
            </w:r>
            <w:r w:rsidR="00A25DCA">
              <w:t>9</w:t>
            </w:r>
            <w:r w:rsidR="006D00DC" w:rsidRPr="00C05133">
              <w:t>.</w:t>
            </w:r>
            <w:r w:rsidR="00B24D14">
              <w:t xml:space="preserve"> </w:t>
            </w:r>
            <w:r w:rsidR="006D00DC" w:rsidRPr="00C05133">
              <w:t>gada</w:t>
            </w:r>
            <w:r w:rsidR="003457A4" w:rsidRPr="00C05133">
              <w:t xml:space="preserve"> </w:t>
            </w:r>
            <w:proofErr w:type="gramStart"/>
            <w:r w:rsidR="00A25DCA">
              <w:t>2</w:t>
            </w:r>
            <w:r w:rsidR="00231848">
              <w:t>8</w:t>
            </w:r>
            <w:r w:rsidR="00EB5731">
              <w:t>.</w:t>
            </w:r>
            <w:r w:rsidR="00A25DCA">
              <w:t>janvārī</w:t>
            </w:r>
            <w:proofErr w:type="gramEnd"/>
          </w:p>
        </w:tc>
      </w:tr>
      <w:tr w:rsidR="00EB0ABC" w:rsidRPr="00946527" w:rsidTr="00EE0CF7">
        <w:tc>
          <w:tcPr>
            <w:tcW w:w="2156" w:type="dxa"/>
          </w:tcPr>
          <w:p w:rsidR="00EB0ABC" w:rsidRPr="00946527" w:rsidRDefault="008E7991" w:rsidP="00EB0ABC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Identifikācijas Nr.:</w:t>
            </w:r>
          </w:p>
        </w:tc>
        <w:tc>
          <w:tcPr>
            <w:tcW w:w="7513" w:type="dxa"/>
            <w:gridSpan w:val="6"/>
          </w:tcPr>
          <w:p w:rsidR="00EB0ABC" w:rsidRPr="00946527" w:rsidRDefault="003F0DA7" w:rsidP="003846E1">
            <w:r w:rsidRPr="00946527">
              <w:t>VAMOIC</w:t>
            </w:r>
            <w:r w:rsidR="005968F6" w:rsidRPr="00946527">
              <w:t xml:space="preserve"> </w:t>
            </w:r>
            <w:r w:rsidR="008E7991" w:rsidRPr="00946527">
              <w:t>20</w:t>
            </w:r>
            <w:r w:rsidRPr="00946527">
              <w:t>1</w:t>
            </w:r>
            <w:r w:rsidR="00DE7C77">
              <w:t>8</w:t>
            </w:r>
            <w:r w:rsidR="00E951F7" w:rsidRPr="00946527">
              <w:t>/</w:t>
            </w:r>
            <w:r w:rsidR="00A25DCA">
              <w:t>239</w:t>
            </w:r>
          </w:p>
        </w:tc>
      </w:tr>
      <w:tr w:rsidR="009A5B3D" w:rsidRPr="00946527" w:rsidTr="00496167">
        <w:tc>
          <w:tcPr>
            <w:tcW w:w="6976" w:type="dxa"/>
            <w:gridSpan w:val="5"/>
          </w:tcPr>
          <w:p w:rsidR="009A5B3D" w:rsidRPr="009A5B3D" w:rsidRDefault="009A5B3D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Iepriekšējā informatīvā paziņojuma publicēšanas datums Iepirkuma uzraudzības biroja</w:t>
            </w:r>
            <w:r w:rsidR="001F609C">
              <w:rPr>
                <w:b/>
                <w:i/>
              </w:rPr>
              <w:t xml:space="preserve"> (IUB)</w:t>
            </w:r>
            <w:r w:rsidRPr="00C40FC8">
              <w:rPr>
                <w:b/>
                <w:i/>
              </w:rPr>
              <w:t xml:space="preserve"> tīmekļvietnē un Eiropas Savienības Oficiālajā Vēstnesī</w:t>
            </w:r>
            <w:r w:rsidR="001F609C">
              <w:rPr>
                <w:b/>
                <w:i/>
              </w:rPr>
              <w:t xml:space="preserve"> (ESOV):</w:t>
            </w:r>
          </w:p>
        </w:tc>
        <w:tc>
          <w:tcPr>
            <w:tcW w:w="2693" w:type="dxa"/>
            <w:gridSpan w:val="2"/>
          </w:tcPr>
          <w:p w:rsidR="009A5B3D" w:rsidRPr="00946527" w:rsidRDefault="00C40FC8" w:rsidP="007A4866">
            <w:r>
              <w:t>Nav</w:t>
            </w:r>
          </w:p>
        </w:tc>
      </w:tr>
      <w:tr w:rsidR="00EB0ABC" w:rsidRPr="00946527" w:rsidTr="00496167">
        <w:tc>
          <w:tcPr>
            <w:tcW w:w="6976" w:type="dxa"/>
            <w:gridSpan w:val="5"/>
            <w:shd w:val="clear" w:color="auto" w:fill="auto"/>
          </w:tcPr>
          <w:p w:rsidR="00EB0ABC" w:rsidRPr="009A5B3D" w:rsidRDefault="008E7991" w:rsidP="00B833B0">
            <w:pPr>
              <w:rPr>
                <w:b/>
                <w:i/>
                <w:highlight w:val="yellow"/>
              </w:rPr>
            </w:pPr>
            <w:smartTag w:uri="schemas-tilde-lv/tildestengine" w:element="veidnes">
              <w:smartTagPr>
                <w:attr w:name="baseform" w:val="paziņojum|s"/>
                <w:attr w:name="id" w:val="-1"/>
                <w:attr w:name="text" w:val="Paziņojuma"/>
              </w:smartTagPr>
              <w:r w:rsidRPr="00C05133">
                <w:rPr>
                  <w:b/>
                  <w:i/>
                </w:rPr>
                <w:t>Paziņojuma</w:t>
              </w:r>
            </w:smartTag>
            <w:r w:rsidRPr="00C05133">
              <w:rPr>
                <w:b/>
                <w:i/>
              </w:rPr>
              <w:t xml:space="preserve"> par līgum</w:t>
            </w:r>
            <w:r w:rsidR="00AB5651" w:rsidRPr="00C05133">
              <w:rPr>
                <w:b/>
                <w:i/>
              </w:rPr>
              <w:t>u</w:t>
            </w:r>
            <w:r w:rsidRPr="00C05133">
              <w:rPr>
                <w:b/>
                <w:i/>
              </w:rPr>
              <w:t xml:space="preserve"> publicēšan</w:t>
            </w:r>
            <w:r w:rsidR="00AB5651" w:rsidRPr="00C05133">
              <w:rPr>
                <w:b/>
                <w:i/>
              </w:rPr>
              <w:t>as datums I</w:t>
            </w:r>
            <w:r w:rsidR="007673F2" w:rsidRPr="00C05133">
              <w:rPr>
                <w:b/>
                <w:i/>
              </w:rPr>
              <w:t>epirkuma uzraudzības biroja</w:t>
            </w:r>
            <w:r w:rsidR="00B833B0">
              <w:rPr>
                <w:b/>
                <w:i/>
              </w:rPr>
              <w:t xml:space="preserve"> </w:t>
            </w:r>
            <w:r w:rsidR="007673F2" w:rsidRPr="00C05133">
              <w:rPr>
                <w:b/>
                <w:i/>
              </w:rPr>
              <w:t>tīmekļvietnē un Eiropas Savienības Oficiālajā Vēstnesī</w:t>
            </w:r>
            <w:r w:rsidRPr="00C05133">
              <w:rPr>
                <w:b/>
                <w:i/>
              </w:rPr>
              <w:t>:</w:t>
            </w:r>
          </w:p>
        </w:tc>
        <w:tc>
          <w:tcPr>
            <w:tcW w:w="2693" w:type="dxa"/>
            <w:gridSpan w:val="2"/>
          </w:tcPr>
          <w:p w:rsidR="00EB0ABC" w:rsidRPr="00412A44" w:rsidRDefault="00C05133" w:rsidP="00C05133">
            <w:r w:rsidRPr="00412A44">
              <w:t xml:space="preserve">IUB – </w:t>
            </w:r>
            <w:r w:rsidR="00412A44" w:rsidRPr="00412A44">
              <w:t>05.12</w:t>
            </w:r>
            <w:r w:rsidR="00DE7C77" w:rsidRPr="00412A44">
              <w:t>.2018</w:t>
            </w:r>
            <w:r w:rsidRPr="00412A44">
              <w:t>.</w:t>
            </w:r>
          </w:p>
          <w:p w:rsidR="00453001" w:rsidRPr="00412A44" w:rsidRDefault="00B833B0" w:rsidP="00C05133">
            <w:r w:rsidRPr="00412A44">
              <w:t>ESOV</w:t>
            </w:r>
            <w:r w:rsidR="00453001" w:rsidRPr="00412A44">
              <w:t xml:space="preserve"> – </w:t>
            </w:r>
            <w:r w:rsidR="00412A44" w:rsidRPr="00412A44">
              <w:t>05.12</w:t>
            </w:r>
            <w:r w:rsidR="00DE7C77" w:rsidRPr="00412A44">
              <w:t>.2018</w:t>
            </w:r>
            <w:r w:rsidR="008818FB" w:rsidRPr="00412A44">
              <w:t>.</w:t>
            </w:r>
          </w:p>
          <w:p w:rsidR="00C05133" w:rsidRPr="0075513C" w:rsidRDefault="00C05133" w:rsidP="002B5EB9">
            <w:pPr>
              <w:rPr>
                <w:highlight w:val="yellow"/>
              </w:rPr>
            </w:pPr>
          </w:p>
        </w:tc>
      </w:tr>
      <w:tr w:rsidR="00B24D14" w:rsidRPr="00946527" w:rsidTr="00EE0CF7">
        <w:tc>
          <w:tcPr>
            <w:tcW w:w="2156" w:type="dxa"/>
          </w:tcPr>
          <w:p w:rsidR="00B24D14" w:rsidRPr="00946527" w:rsidRDefault="00B24D14" w:rsidP="00B24D14">
            <w:pPr>
              <w:rPr>
                <w:b/>
                <w:i/>
              </w:rPr>
            </w:pPr>
            <w:r w:rsidRPr="00F866AB">
              <w:rPr>
                <w:b/>
                <w:i/>
              </w:rPr>
              <w:t>Pasūtītāja nosaukums un adrese:</w:t>
            </w:r>
          </w:p>
        </w:tc>
        <w:tc>
          <w:tcPr>
            <w:tcW w:w="7513" w:type="dxa"/>
            <w:gridSpan w:val="6"/>
          </w:tcPr>
          <w:p w:rsidR="0075513C" w:rsidRPr="0075513C" w:rsidRDefault="00496167" w:rsidP="0075513C">
            <w:pPr>
              <w:spacing w:after="60"/>
              <w:ind w:right="34"/>
              <w:jc w:val="both"/>
            </w:pPr>
            <w:r w:rsidRPr="0075513C">
              <w:t>Nacionālo bruņoto spēku Nodrošinājuma pavēlniecība, kas atrodas Vi</w:t>
            </w:r>
            <w:r w:rsidR="0075513C">
              <w:t>enības gatvē 56, Rīgā, LV-1004.</w:t>
            </w:r>
          </w:p>
          <w:p w:rsidR="00B24D14" w:rsidRPr="00496167" w:rsidRDefault="00B24D14" w:rsidP="0075513C">
            <w:pPr>
              <w:pStyle w:val="ListParagraph"/>
              <w:spacing w:after="60" w:line="240" w:lineRule="auto"/>
              <w:ind w:left="459" w:right="3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D14" w:rsidRPr="00946527" w:rsidTr="00EE0CF7">
        <w:tc>
          <w:tcPr>
            <w:tcW w:w="2156" w:type="dxa"/>
          </w:tcPr>
          <w:p w:rsidR="00B24D14" w:rsidRPr="00946527" w:rsidRDefault="00B24D14" w:rsidP="00B24D14">
            <w:pPr>
              <w:rPr>
                <w:b/>
                <w:i/>
              </w:rPr>
            </w:pPr>
            <w:r w:rsidRPr="00946527">
              <w:rPr>
                <w:b/>
                <w:i/>
              </w:rPr>
              <w:t>Procedūras rīkotāja nosaukums un adrese:</w:t>
            </w:r>
          </w:p>
        </w:tc>
        <w:tc>
          <w:tcPr>
            <w:tcW w:w="7513" w:type="dxa"/>
            <w:gridSpan w:val="6"/>
          </w:tcPr>
          <w:p w:rsidR="00B24D14" w:rsidRDefault="00B24D14" w:rsidP="00326DFE">
            <w:pPr>
              <w:jc w:val="both"/>
            </w:pPr>
            <w:r w:rsidRPr="0037317B">
              <w:t>Valsts aizsardzības militāro objektu un iepirkumu centrs (turpmāk - Centrs), kas atrodas Ernestīnes ielā 34, Rīgā, LV – 1046.</w:t>
            </w:r>
          </w:p>
        </w:tc>
      </w:tr>
      <w:tr w:rsidR="00E675A7" w:rsidRPr="00946527" w:rsidTr="00EE0CF7">
        <w:tc>
          <w:tcPr>
            <w:tcW w:w="2156" w:type="dxa"/>
          </w:tcPr>
          <w:p w:rsidR="00E675A7" w:rsidRPr="00946527" w:rsidRDefault="00E93E80" w:rsidP="00B02EEE">
            <w:pPr>
              <w:rPr>
                <w:b/>
                <w:i/>
              </w:rPr>
            </w:pPr>
            <w:r w:rsidRPr="002B5EB9">
              <w:rPr>
                <w:b/>
                <w:i/>
              </w:rPr>
              <w:t>Iepirkuma komisija</w:t>
            </w:r>
            <w:r w:rsidR="009A5B3D" w:rsidRPr="002B5EB9">
              <w:rPr>
                <w:b/>
                <w:i/>
              </w:rPr>
              <w:t>s sastāvs</w:t>
            </w:r>
            <w:r w:rsidR="00E675A7" w:rsidRPr="002B5EB9">
              <w:rPr>
                <w:b/>
                <w:i/>
              </w:rPr>
              <w:t xml:space="preserve"> un tās izveidošanas pamatojums</w:t>
            </w:r>
            <w:r w:rsidR="009A5B3D" w:rsidRPr="002B5EB9">
              <w:rPr>
                <w:b/>
                <w:i/>
              </w:rPr>
              <w:t>, iepirkuma procedūras dokumentu sagatavotāji un pieaicinātie eksperti</w:t>
            </w:r>
            <w:r w:rsidR="00E675A7" w:rsidRPr="002B5EB9">
              <w:rPr>
                <w:b/>
                <w:i/>
              </w:rPr>
              <w:t>:</w:t>
            </w:r>
          </w:p>
        </w:tc>
        <w:tc>
          <w:tcPr>
            <w:tcW w:w="7513" w:type="dxa"/>
            <w:gridSpan w:val="6"/>
          </w:tcPr>
          <w:p w:rsidR="00EA0913" w:rsidRPr="00DE7C77" w:rsidRDefault="006A6406" w:rsidP="000E4ABE">
            <w:pPr>
              <w:jc w:val="both"/>
            </w:pPr>
            <w:r>
              <w:t>Iepirkuma k</w:t>
            </w:r>
            <w:r w:rsidR="00E7050C">
              <w:t>omisija</w:t>
            </w:r>
            <w:r>
              <w:t xml:space="preserve"> izveidota ar Centra </w:t>
            </w:r>
            <w:r w:rsidR="00DE7C77" w:rsidRPr="00DE7C77">
              <w:t>2018</w:t>
            </w:r>
            <w:r w:rsidR="00EA0913" w:rsidRPr="00DE7C77">
              <w:t xml:space="preserve">. gada </w:t>
            </w:r>
            <w:r w:rsidR="00E7050C">
              <w:t>20</w:t>
            </w:r>
            <w:r w:rsidR="00875FDC">
              <w:t>.</w:t>
            </w:r>
            <w:r w:rsidR="00E7050C">
              <w:t xml:space="preserve"> novembra</w:t>
            </w:r>
            <w:r w:rsidR="00EA0913" w:rsidRPr="00DE7C77">
              <w:t xml:space="preserve"> rīkojumu Nr.</w:t>
            </w:r>
            <w:r w:rsidR="00496167">
              <w:t xml:space="preserve"> </w:t>
            </w:r>
            <w:r w:rsidR="00875FDC">
              <w:t>RPDJ/2018-</w:t>
            </w:r>
            <w:r w:rsidR="00E7050C">
              <w:t>1534</w:t>
            </w:r>
            <w:r>
              <w:t xml:space="preserve"> (turpmāk – rīkojums)</w:t>
            </w:r>
            <w:r w:rsidR="00EA0913" w:rsidRPr="00DE7C77">
              <w:t>, sastāvs:</w:t>
            </w:r>
          </w:p>
          <w:p w:rsidR="00A5402C" w:rsidRPr="00A5402C" w:rsidRDefault="00A5402C" w:rsidP="00A5402C">
            <w:pPr>
              <w:pStyle w:val="Subtitle"/>
              <w:numPr>
                <w:ilvl w:val="1"/>
                <w:numId w:val="11"/>
              </w:numPr>
              <w:ind w:left="459" w:hanging="425"/>
              <w:jc w:val="both"/>
              <w:rPr>
                <w:szCs w:val="24"/>
              </w:rPr>
            </w:pPr>
            <w:r w:rsidRPr="00A5402C">
              <w:rPr>
                <w:szCs w:val="24"/>
              </w:rPr>
              <w:t>Komisijas priekšsēdētāja – Rinalda Grīna, Centra Materiāltehnisko līdzekļu departamenta Centralizēto iepirkumu vadības nodaļas pārvaldes vecākā referente;</w:t>
            </w:r>
          </w:p>
          <w:p w:rsidR="00A5402C" w:rsidRPr="00A5402C" w:rsidRDefault="00A5402C" w:rsidP="00A5402C">
            <w:pPr>
              <w:pStyle w:val="Subtitle"/>
              <w:numPr>
                <w:ilvl w:val="1"/>
                <w:numId w:val="11"/>
              </w:numPr>
              <w:ind w:left="459" w:hanging="425"/>
              <w:jc w:val="both"/>
              <w:rPr>
                <w:szCs w:val="24"/>
              </w:rPr>
            </w:pPr>
            <w:r w:rsidRPr="00A5402C">
              <w:rPr>
                <w:szCs w:val="24"/>
              </w:rPr>
              <w:t>Komisijas priekšsēdētājas vietniece – Rita Čumakeviča, Centra Juridiskā un iepirkumu nodrošinājuma departamenta Centralizēto iepirkumu juridiskā nodrošinājuma nodaļas vadītāja;</w:t>
            </w:r>
          </w:p>
          <w:p w:rsidR="00A5402C" w:rsidRPr="00A5402C" w:rsidRDefault="00A5402C" w:rsidP="00A5402C">
            <w:pPr>
              <w:pStyle w:val="Subtitle"/>
              <w:numPr>
                <w:ilvl w:val="1"/>
                <w:numId w:val="11"/>
              </w:numPr>
              <w:ind w:left="459" w:hanging="425"/>
              <w:jc w:val="both"/>
              <w:rPr>
                <w:szCs w:val="24"/>
              </w:rPr>
            </w:pPr>
            <w:r w:rsidRPr="00A5402C">
              <w:rPr>
                <w:szCs w:val="24"/>
              </w:rPr>
              <w:t>Komisijas juriste – Aija Bernāte, Centra Juridiskā un iepirkumu nodrošinājuma departamenta Centralizēto iepirkumu juridiskā nodrošinājuma nodaļas vecākā juriskonsulte;</w:t>
            </w:r>
          </w:p>
          <w:p w:rsidR="00A5402C" w:rsidRPr="00A5402C" w:rsidRDefault="00A5402C" w:rsidP="00A5402C">
            <w:pPr>
              <w:pStyle w:val="Subtitle"/>
              <w:numPr>
                <w:ilvl w:val="1"/>
                <w:numId w:val="11"/>
              </w:numPr>
              <w:ind w:left="459" w:hanging="425"/>
              <w:jc w:val="both"/>
              <w:rPr>
                <w:szCs w:val="24"/>
              </w:rPr>
            </w:pPr>
            <w:r w:rsidRPr="00A5402C">
              <w:rPr>
                <w:szCs w:val="24"/>
              </w:rPr>
              <w:t xml:space="preserve">Iepirkuma atbildīgā amatpersona – </w:t>
            </w:r>
            <w:proofErr w:type="spellStart"/>
            <w:r w:rsidRPr="00A5402C">
              <w:rPr>
                <w:szCs w:val="24"/>
              </w:rPr>
              <w:t>vlt</w:t>
            </w:r>
            <w:proofErr w:type="spellEnd"/>
            <w:r w:rsidRPr="00A5402C">
              <w:rPr>
                <w:szCs w:val="24"/>
              </w:rPr>
              <w:t xml:space="preserve">. Kristīne </w:t>
            </w:r>
            <w:proofErr w:type="spellStart"/>
            <w:r w:rsidRPr="00A5402C">
              <w:rPr>
                <w:szCs w:val="24"/>
              </w:rPr>
              <w:t>Pikunova</w:t>
            </w:r>
            <w:proofErr w:type="spellEnd"/>
            <w:r w:rsidRPr="00A5402C">
              <w:rPr>
                <w:szCs w:val="24"/>
              </w:rPr>
              <w:t>, NBS Nodrošinājuma pavēlniecības Apgādes pārvaldes Iepirkumu un līgumu daļas juriste.</w:t>
            </w:r>
          </w:p>
          <w:p w:rsidR="00A5402C" w:rsidRPr="00A5402C" w:rsidRDefault="00A5402C" w:rsidP="00A5402C">
            <w:pPr>
              <w:pStyle w:val="Subtitle"/>
              <w:numPr>
                <w:ilvl w:val="1"/>
                <w:numId w:val="11"/>
              </w:numPr>
              <w:ind w:left="459" w:hanging="425"/>
              <w:jc w:val="both"/>
              <w:rPr>
                <w:szCs w:val="24"/>
              </w:rPr>
            </w:pPr>
            <w:r w:rsidRPr="00A5402C">
              <w:rPr>
                <w:szCs w:val="24"/>
              </w:rPr>
              <w:t>Elīna Ozoliņa, Centra Materiāltehnisko līdzekļu departamenta Centralizēto iepirkumu vadības nodaļas pārvaldes referente.</w:t>
            </w:r>
          </w:p>
          <w:p w:rsidR="00A5402C" w:rsidRPr="00A5402C" w:rsidRDefault="00A5402C" w:rsidP="00A5402C">
            <w:pPr>
              <w:pStyle w:val="Subtitle"/>
              <w:numPr>
                <w:ilvl w:val="1"/>
                <w:numId w:val="11"/>
              </w:numPr>
              <w:ind w:left="459" w:hanging="425"/>
              <w:jc w:val="both"/>
              <w:rPr>
                <w:szCs w:val="24"/>
              </w:rPr>
            </w:pPr>
            <w:proofErr w:type="spellStart"/>
            <w:r w:rsidRPr="00A5402C">
              <w:rPr>
                <w:szCs w:val="24"/>
              </w:rPr>
              <w:t>Dkar</w:t>
            </w:r>
            <w:proofErr w:type="spellEnd"/>
            <w:r w:rsidRPr="00A5402C">
              <w:rPr>
                <w:szCs w:val="24"/>
              </w:rPr>
              <w:t xml:space="preserve">. Jānis </w:t>
            </w:r>
            <w:proofErr w:type="spellStart"/>
            <w:r w:rsidRPr="00A5402C">
              <w:rPr>
                <w:szCs w:val="24"/>
              </w:rPr>
              <w:t>Atte</w:t>
            </w:r>
            <w:proofErr w:type="spellEnd"/>
            <w:r w:rsidRPr="00A5402C">
              <w:rPr>
                <w:szCs w:val="24"/>
              </w:rPr>
              <w:t>, NBS Nodrošinājuma pavēlniecības 2.reģionālā nodrošinājuma centra Apgādes vada Pārtikas nodrošinājuma grupas lauku virtuves pavārs-instruktors.</w:t>
            </w:r>
          </w:p>
          <w:p w:rsidR="00A5402C" w:rsidRPr="00A5402C" w:rsidRDefault="00A5402C" w:rsidP="00A5402C">
            <w:pPr>
              <w:pStyle w:val="Subtitle"/>
              <w:numPr>
                <w:ilvl w:val="1"/>
                <w:numId w:val="11"/>
              </w:numPr>
              <w:ind w:left="459" w:hanging="425"/>
              <w:jc w:val="both"/>
              <w:rPr>
                <w:szCs w:val="24"/>
              </w:rPr>
            </w:pPr>
            <w:r w:rsidRPr="00A5402C">
              <w:rPr>
                <w:szCs w:val="24"/>
              </w:rPr>
              <w:t>Komisijas sekretāre – Elīna Brūniņa, Centra Materiāltehnisko līdzekļu departamenta Centralizēto iepirkumu vadības nodaļas pārvaldes vecākā referente.</w:t>
            </w:r>
          </w:p>
          <w:p w:rsidR="00DE7C77" w:rsidRDefault="00EB4F02" w:rsidP="00EB4F02">
            <w:pPr>
              <w:pStyle w:val="Subtitle"/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Grozījumi rīkojumā </w:t>
            </w:r>
            <w:r w:rsidR="00341795">
              <w:rPr>
                <w:szCs w:val="24"/>
              </w:rPr>
              <w:t xml:space="preserve">ar Centra </w:t>
            </w:r>
            <w:r w:rsidR="00A5402C">
              <w:rPr>
                <w:szCs w:val="24"/>
              </w:rPr>
              <w:t>10.01</w:t>
            </w:r>
            <w:r>
              <w:rPr>
                <w:szCs w:val="24"/>
              </w:rPr>
              <w:t>.</w:t>
            </w:r>
            <w:r w:rsidR="00A5402C">
              <w:rPr>
                <w:szCs w:val="24"/>
              </w:rPr>
              <w:t>2019. rīkojumu Nr. RPDJ/2019</w:t>
            </w:r>
            <w:r w:rsidR="00341795">
              <w:rPr>
                <w:szCs w:val="24"/>
              </w:rPr>
              <w:t>-</w:t>
            </w:r>
            <w:r w:rsidR="00A5402C">
              <w:rPr>
                <w:szCs w:val="24"/>
              </w:rPr>
              <w:t>27</w:t>
            </w:r>
            <w:r>
              <w:rPr>
                <w:szCs w:val="24"/>
              </w:rPr>
              <w:t xml:space="preserve">, kurā noteikts, ka sakarā ar </w:t>
            </w:r>
            <w:proofErr w:type="spellStart"/>
            <w:r w:rsidR="00A5402C">
              <w:rPr>
                <w:szCs w:val="24"/>
              </w:rPr>
              <w:t>E.Brūniņas</w:t>
            </w:r>
            <w:proofErr w:type="spellEnd"/>
            <w:r w:rsidR="00A5402C">
              <w:rPr>
                <w:szCs w:val="24"/>
              </w:rPr>
              <w:t xml:space="preserve"> prombūtni pārejošā darbnespējā</w:t>
            </w:r>
            <w:r>
              <w:rPr>
                <w:szCs w:val="24"/>
              </w:rPr>
              <w:t xml:space="preserve"> komisijas </w:t>
            </w:r>
            <w:r w:rsidR="00A5402C">
              <w:rPr>
                <w:szCs w:val="24"/>
              </w:rPr>
              <w:t>sekretāres pienākumus no 10.01.2019</w:t>
            </w:r>
            <w:r>
              <w:rPr>
                <w:szCs w:val="24"/>
              </w:rPr>
              <w:t xml:space="preserve">. pilda </w:t>
            </w:r>
            <w:r w:rsidR="00A5402C">
              <w:rPr>
                <w:szCs w:val="24"/>
              </w:rPr>
              <w:t>Marina Imbrasa-Kuļiņiča</w:t>
            </w:r>
            <w:r>
              <w:rPr>
                <w:szCs w:val="24"/>
              </w:rPr>
              <w:t xml:space="preserve">, </w:t>
            </w:r>
            <w:r w:rsidRPr="00DE7C77">
              <w:rPr>
                <w:szCs w:val="24"/>
              </w:rPr>
              <w:t>Centra Materiāltehnisko līdzekļu departamenta Centralizēto iepirkumu vadības nodaļas pārvaldes vecākā referente</w:t>
            </w:r>
            <w:r w:rsidR="00341795">
              <w:rPr>
                <w:szCs w:val="24"/>
              </w:rPr>
              <w:t>.</w:t>
            </w:r>
          </w:p>
          <w:p w:rsidR="00A5402C" w:rsidRDefault="00A5402C" w:rsidP="00EB4F02">
            <w:pPr>
              <w:pStyle w:val="Subtitle"/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Grozījumi rīkojumā ar Centra 10.01.2019. rīkojumu Nr. RPDJ/2019-27, kurā noteikts, ka pamatojoties uz NBS Nodrošinājuma pavēlniecības pārstāves 08.01.2019. e-pasta vēstuli i</w:t>
            </w:r>
            <w:r w:rsidRPr="00334D3B">
              <w:rPr>
                <w:szCs w:val="24"/>
              </w:rPr>
              <w:t>epirkuma atbildīgā</w:t>
            </w:r>
            <w:r>
              <w:rPr>
                <w:szCs w:val="24"/>
              </w:rPr>
              <w:t>s</w:t>
            </w:r>
            <w:r w:rsidRPr="00334D3B">
              <w:rPr>
                <w:szCs w:val="24"/>
              </w:rPr>
              <w:t xml:space="preserve"> amatpersona</w:t>
            </w:r>
            <w:r>
              <w:rPr>
                <w:szCs w:val="24"/>
              </w:rPr>
              <w:t>s</w:t>
            </w:r>
            <w:r w:rsidRPr="00334D3B">
              <w:rPr>
                <w:szCs w:val="24"/>
              </w:rPr>
              <w:t xml:space="preserve"> </w:t>
            </w:r>
            <w:r>
              <w:rPr>
                <w:szCs w:val="24"/>
              </w:rPr>
              <w:t>pienākumus no 10.01.</w:t>
            </w:r>
            <w:proofErr w:type="gramStart"/>
            <w:r>
              <w:rPr>
                <w:szCs w:val="24"/>
              </w:rPr>
              <w:t>2019. līdz 17.05</w:t>
            </w:r>
            <w:proofErr w:type="gramEnd"/>
            <w:r>
              <w:rPr>
                <w:szCs w:val="24"/>
              </w:rPr>
              <w:t xml:space="preserve">.2019. pilda Līva </w:t>
            </w:r>
            <w:proofErr w:type="spellStart"/>
            <w:r>
              <w:rPr>
                <w:szCs w:val="24"/>
              </w:rPr>
              <w:t>Šakarne-Novicka,</w:t>
            </w:r>
            <w:proofErr w:type="spellEnd"/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 xml:space="preserve">NBS </w:t>
            </w:r>
            <w:r w:rsidRPr="00736D34">
              <w:rPr>
                <w:szCs w:val="24"/>
              </w:rPr>
              <w:t xml:space="preserve">Nodrošinājuma pavēlniecības </w:t>
            </w:r>
            <w:r>
              <w:rPr>
                <w:szCs w:val="24"/>
              </w:rPr>
              <w:t>Apgādes pārvaldes Iepirkumu un līgumu daļas Iepirkumu speciāliste.</w:t>
            </w:r>
          </w:p>
          <w:p w:rsidR="00616729" w:rsidRPr="006B0294" w:rsidRDefault="008818FB" w:rsidP="006B0294">
            <w:pPr>
              <w:jc w:val="both"/>
              <w:rPr>
                <w:bCs/>
                <w:szCs w:val="26"/>
              </w:rPr>
            </w:pPr>
            <w:r w:rsidRPr="006B0294">
              <w:rPr>
                <w:rFonts w:eastAsia="Calibri"/>
                <w:lang w:eastAsia="en-US"/>
              </w:rPr>
              <w:t>Tehniskās</w:t>
            </w:r>
            <w:r w:rsidR="00C05133" w:rsidRPr="006B0294">
              <w:rPr>
                <w:rFonts w:eastAsia="Calibri"/>
                <w:lang w:eastAsia="en-US"/>
              </w:rPr>
              <w:t xml:space="preserve"> speci</w:t>
            </w:r>
            <w:r w:rsidRPr="006B0294">
              <w:rPr>
                <w:rFonts w:eastAsia="Calibri"/>
                <w:lang w:eastAsia="en-US"/>
              </w:rPr>
              <w:t>fikācijas</w:t>
            </w:r>
            <w:r w:rsidR="002B5EB9" w:rsidRPr="006B0294">
              <w:rPr>
                <w:rFonts w:eastAsia="Calibri"/>
                <w:lang w:eastAsia="en-US"/>
              </w:rPr>
              <w:t xml:space="preserve"> sagatavotāj</w:t>
            </w:r>
            <w:r w:rsidR="009229BC" w:rsidRPr="006B0294">
              <w:rPr>
                <w:rFonts w:eastAsia="Calibri"/>
                <w:lang w:eastAsia="en-US"/>
              </w:rPr>
              <w:t>i</w:t>
            </w:r>
            <w:r w:rsidR="000E4ABE" w:rsidRPr="006B0294">
              <w:rPr>
                <w:rFonts w:eastAsia="Calibri"/>
                <w:lang w:eastAsia="en-US"/>
              </w:rPr>
              <w:t>:</w:t>
            </w:r>
            <w:r w:rsidR="00412A44" w:rsidRPr="006B0294">
              <w:rPr>
                <w:rFonts w:eastAsia="Calibri"/>
                <w:lang w:eastAsia="en-US"/>
              </w:rPr>
              <w:t xml:space="preserve"> </w:t>
            </w:r>
            <w:r w:rsidR="006B0294" w:rsidRPr="006B0294">
              <w:rPr>
                <w:bCs/>
                <w:szCs w:val="26"/>
              </w:rPr>
              <w:t xml:space="preserve">Ingrīda </w:t>
            </w:r>
            <w:proofErr w:type="spellStart"/>
            <w:r w:rsidR="006B0294" w:rsidRPr="006B0294">
              <w:rPr>
                <w:bCs/>
                <w:szCs w:val="26"/>
              </w:rPr>
              <w:t>Eidiņa</w:t>
            </w:r>
            <w:proofErr w:type="spellEnd"/>
            <w:r w:rsidR="006B0294" w:rsidRPr="006B0294">
              <w:rPr>
                <w:bCs/>
                <w:szCs w:val="26"/>
              </w:rPr>
              <w:t xml:space="preserve"> – </w:t>
            </w:r>
            <w:proofErr w:type="spellStart"/>
            <w:r w:rsidR="006B0294" w:rsidRPr="006B0294">
              <w:rPr>
                <w:bCs/>
                <w:szCs w:val="26"/>
              </w:rPr>
              <w:t>Mežsēta</w:t>
            </w:r>
            <w:proofErr w:type="spellEnd"/>
            <w:r w:rsidR="006B0294" w:rsidRPr="006B0294">
              <w:rPr>
                <w:bCs/>
                <w:szCs w:val="26"/>
              </w:rPr>
              <w:t xml:space="preserve">, Evija Plataiskalna, Uģis </w:t>
            </w:r>
            <w:proofErr w:type="spellStart"/>
            <w:r w:rsidR="006B0294" w:rsidRPr="006B0294">
              <w:rPr>
                <w:bCs/>
                <w:szCs w:val="26"/>
              </w:rPr>
              <w:t>Taube</w:t>
            </w:r>
            <w:proofErr w:type="spellEnd"/>
            <w:r w:rsidR="006B0294" w:rsidRPr="006B0294">
              <w:rPr>
                <w:bCs/>
                <w:szCs w:val="26"/>
              </w:rPr>
              <w:t>, Juris Sidorovs.</w:t>
            </w:r>
          </w:p>
        </w:tc>
      </w:tr>
      <w:tr w:rsidR="00E675A7" w:rsidRPr="00946527" w:rsidTr="00EE0CF7">
        <w:tc>
          <w:tcPr>
            <w:tcW w:w="2156" w:type="dxa"/>
          </w:tcPr>
          <w:p w:rsidR="00E675A7" w:rsidRPr="00946527" w:rsidRDefault="00E675A7" w:rsidP="00EB0ABC">
            <w:pPr>
              <w:rPr>
                <w:b/>
                <w:i/>
              </w:rPr>
            </w:pPr>
            <w:smartTag w:uri="schemas-tilde-lv/tildestengine" w:element="veidnes">
              <w:smartTagPr>
                <w:attr w:name="text" w:val="līguma"/>
                <w:attr w:name="id" w:val="-1"/>
                <w:attr w:name="baseform" w:val="līgum|s"/>
              </w:smartTagPr>
              <w:r w:rsidRPr="00C40FC8">
                <w:rPr>
                  <w:b/>
                  <w:i/>
                </w:rPr>
                <w:lastRenderedPageBreak/>
                <w:t>Līguma</w:t>
              </w:r>
            </w:smartTag>
            <w:r w:rsidRPr="00C40FC8">
              <w:rPr>
                <w:b/>
                <w:i/>
              </w:rPr>
              <w:t xml:space="preserve"> priekšmets un tā īss apraksts:</w:t>
            </w:r>
          </w:p>
        </w:tc>
        <w:tc>
          <w:tcPr>
            <w:tcW w:w="7513" w:type="dxa"/>
            <w:gridSpan w:val="6"/>
          </w:tcPr>
          <w:p w:rsidR="00F1531A" w:rsidRPr="00DE7C77" w:rsidRDefault="00B70EB8" w:rsidP="008A511A">
            <w:pPr>
              <w:shd w:val="clear" w:color="auto" w:fill="FFFFFF" w:themeFill="background1"/>
              <w:spacing w:line="252" w:lineRule="auto"/>
              <w:jc w:val="both"/>
              <w:rPr>
                <w:color w:val="7030A0"/>
              </w:rPr>
            </w:pPr>
            <w:r w:rsidRPr="00883497">
              <w:t xml:space="preserve">Iepirkuma priekšmets </w:t>
            </w:r>
            <w:r w:rsidRPr="00BF11E7">
              <w:t xml:space="preserve">ir </w:t>
            </w:r>
            <w:r>
              <w:t>s</w:t>
            </w:r>
            <w:r w:rsidRPr="007C5679">
              <w:t>tandarta 20 pēdu konteineru ar saldējamo iekārtu (ledusskapis un saldētava) iegāde</w:t>
            </w:r>
            <w:r w:rsidR="008A511A">
              <w:t xml:space="preserve"> </w:t>
            </w:r>
            <w:r>
              <w:t>saskaņā ar tehniskās specifikācijas prasībām</w:t>
            </w:r>
            <w:r>
              <w:rPr>
                <w:color w:val="7030A0"/>
              </w:rPr>
              <w:t>.</w:t>
            </w:r>
          </w:p>
        </w:tc>
      </w:tr>
      <w:tr w:rsidR="00D54EEE" w:rsidRPr="00946527" w:rsidTr="00997AE8">
        <w:trPr>
          <w:trHeight w:val="924"/>
        </w:trPr>
        <w:tc>
          <w:tcPr>
            <w:tcW w:w="2156" w:type="dxa"/>
          </w:tcPr>
          <w:p w:rsidR="00D54EEE" w:rsidRPr="00946527" w:rsidRDefault="00EE690F" w:rsidP="00EB0ABC">
            <w:pPr>
              <w:rPr>
                <w:b/>
                <w:i/>
              </w:rPr>
            </w:pPr>
            <w:r w:rsidRPr="00946527">
              <w:rPr>
                <w:b/>
                <w:i/>
              </w:rPr>
              <w:t>Piedāvājuma izvēle</w:t>
            </w:r>
            <w:r w:rsidR="00D54EEE" w:rsidRPr="00946527">
              <w:rPr>
                <w:b/>
                <w:i/>
              </w:rPr>
              <w:t>s kritērijs:</w:t>
            </w:r>
          </w:p>
        </w:tc>
        <w:tc>
          <w:tcPr>
            <w:tcW w:w="7513" w:type="dxa"/>
            <w:gridSpan w:val="6"/>
          </w:tcPr>
          <w:p w:rsidR="00850DB5" w:rsidRPr="002B43C7" w:rsidRDefault="002B43C7" w:rsidP="002B43C7">
            <w:pPr>
              <w:spacing w:before="120"/>
              <w:jc w:val="both"/>
              <w:rPr>
                <w:rFonts w:eastAsia="Calibri"/>
                <w:b/>
                <w:lang w:eastAsia="x-none"/>
              </w:rPr>
            </w:pPr>
            <w:r>
              <w:rPr>
                <w:rFonts w:eastAsia="Calibri"/>
                <w:lang w:eastAsia="x-none"/>
              </w:rPr>
              <w:t>N</w:t>
            </w:r>
            <w:r w:rsidRPr="002B43C7">
              <w:rPr>
                <w:rFonts w:eastAsia="Calibri"/>
                <w:lang w:eastAsia="x-none"/>
              </w:rPr>
              <w:t>olikuma prasībām un tehniskajai specifikācijai atbilstošs saimnieciski visizdevīgākais piedāvājums, ņemot vērā viszemāko cenu EUR bez PVN.</w:t>
            </w:r>
          </w:p>
        </w:tc>
      </w:tr>
      <w:tr w:rsidR="00D54EEE" w:rsidRPr="00946527" w:rsidTr="00997AE8">
        <w:trPr>
          <w:trHeight w:val="600"/>
        </w:trPr>
        <w:tc>
          <w:tcPr>
            <w:tcW w:w="3999" w:type="dxa"/>
            <w:gridSpan w:val="3"/>
          </w:tcPr>
          <w:p w:rsidR="005C366E" w:rsidRPr="00946527" w:rsidRDefault="007B4F35" w:rsidP="00997AE8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Piedāvājumu</w:t>
            </w:r>
            <w:r w:rsidR="00D54EEE" w:rsidRPr="00C40FC8">
              <w:rPr>
                <w:b/>
                <w:i/>
              </w:rPr>
              <w:t xml:space="preserve"> iesniegšanas termiņš</w:t>
            </w:r>
            <w:r w:rsidR="009A5B3D" w:rsidRPr="00C40FC8">
              <w:rPr>
                <w:b/>
                <w:i/>
              </w:rPr>
              <w:t>, kā arī pamatojums termiņa saīsin</w:t>
            </w:r>
            <w:r w:rsidR="00803573" w:rsidRPr="00C40FC8">
              <w:rPr>
                <w:b/>
                <w:i/>
              </w:rPr>
              <w:t>ājum</w:t>
            </w:r>
            <w:r w:rsidR="00997AE8">
              <w:rPr>
                <w:b/>
                <w:i/>
              </w:rPr>
              <w:t>am</w:t>
            </w:r>
            <w:r w:rsidR="00803573" w:rsidRPr="00C40FC8">
              <w:rPr>
                <w:b/>
                <w:i/>
              </w:rPr>
              <w:t>, ja tāds veikts</w:t>
            </w:r>
            <w:r w:rsidR="00D54EEE" w:rsidRPr="00C40FC8">
              <w:rPr>
                <w:b/>
                <w:i/>
              </w:rPr>
              <w:t>:</w:t>
            </w:r>
            <w:r w:rsidR="00D54EEE" w:rsidRPr="00946527">
              <w:rPr>
                <w:b/>
                <w:i/>
              </w:rPr>
              <w:t xml:space="preserve"> </w:t>
            </w:r>
          </w:p>
        </w:tc>
        <w:tc>
          <w:tcPr>
            <w:tcW w:w="5670" w:type="dxa"/>
            <w:gridSpan w:val="4"/>
          </w:tcPr>
          <w:p w:rsidR="00960008" w:rsidRDefault="004B3948" w:rsidP="00850DB5">
            <w:pPr>
              <w:spacing w:before="60" w:after="60"/>
              <w:jc w:val="both"/>
            </w:pPr>
            <w:r w:rsidRPr="00946527">
              <w:rPr>
                <w:lang w:eastAsia="en-US"/>
              </w:rPr>
              <w:t>Līdz</w:t>
            </w:r>
            <w:r w:rsidR="005D4496" w:rsidRPr="00946527">
              <w:rPr>
                <w:lang w:eastAsia="en-US"/>
              </w:rPr>
              <w:t xml:space="preserve"> </w:t>
            </w:r>
            <w:r w:rsidR="00DE7C77">
              <w:rPr>
                <w:b/>
              </w:rPr>
              <w:t>201</w:t>
            </w:r>
            <w:r w:rsidR="002B43C7">
              <w:rPr>
                <w:b/>
              </w:rPr>
              <w:t>9</w:t>
            </w:r>
            <w:r w:rsidR="00171E94" w:rsidRPr="00844315">
              <w:rPr>
                <w:b/>
              </w:rPr>
              <w:t xml:space="preserve">. gada </w:t>
            </w:r>
            <w:proofErr w:type="gramStart"/>
            <w:r w:rsidR="002B43C7">
              <w:rPr>
                <w:b/>
              </w:rPr>
              <w:t>8</w:t>
            </w:r>
            <w:r w:rsidR="00D73534">
              <w:rPr>
                <w:b/>
              </w:rPr>
              <w:t>.</w:t>
            </w:r>
            <w:r w:rsidR="002B43C7">
              <w:rPr>
                <w:b/>
              </w:rPr>
              <w:t>janvārim</w:t>
            </w:r>
            <w:proofErr w:type="gramEnd"/>
            <w:r w:rsidR="00171E94" w:rsidRPr="00805B38">
              <w:rPr>
                <w:b/>
              </w:rPr>
              <w:t xml:space="preserve"> plkst.11:00</w:t>
            </w:r>
            <w:r w:rsidR="00171E94" w:rsidRPr="00805B38">
              <w:t>,</w:t>
            </w:r>
            <w:r w:rsidR="00171E94" w:rsidRPr="00844315">
              <w:t xml:space="preserve"> </w:t>
            </w:r>
            <w:r w:rsidR="0089719A">
              <w:t>Elektronisko iepirkumu sistēmā (EIS)</w:t>
            </w:r>
            <w:r w:rsidR="002B43C7">
              <w:t>.</w:t>
            </w:r>
          </w:p>
          <w:p w:rsidR="00850DB5" w:rsidRPr="00946527" w:rsidRDefault="00850DB5" w:rsidP="00850DB5">
            <w:pPr>
              <w:spacing w:before="60" w:after="60"/>
              <w:jc w:val="both"/>
            </w:pPr>
          </w:p>
        </w:tc>
      </w:tr>
      <w:tr w:rsidR="00960008" w:rsidRPr="00946527" w:rsidTr="00997AE8">
        <w:trPr>
          <w:trHeight w:val="645"/>
        </w:trPr>
        <w:tc>
          <w:tcPr>
            <w:tcW w:w="3999" w:type="dxa"/>
            <w:gridSpan w:val="3"/>
          </w:tcPr>
          <w:p w:rsidR="00960008" w:rsidRPr="00946527" w:rsidRDefault="00CC324B" w:rsidP="00BC3DD0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Piedāvājumu</w:t>
            </w:r>
            <w:r w:rsidR="00883F47" w:rsidRPr="00C40FC8">
              <w:rPr>
                <w:b/>
                <w:i/>
              </w:rPr>
              <w:t xml:space="preserve"> atvēršanas vieta, datums un laiks:</w:t>
            </w:r>
          </w:p>
        </w:tc>
        <w:tc>
          <w:tcPr>
            <w:tcW w:w="5670" w:type="dxa"/>
            <w:gridSpan w:val="4"/>
          </w:tcPr>
          <w:p w:rsidR="006C767B" w:rsidRPr="001F609C" w:rsidRDefault="002B43C7" w:rsidP="00997AE8">
            <w:pPr>
              <w:spacing w:before="60" w:after="60"/>
              <w:jc w:val="both"/>
            </w:pPr>
            <w:r>
              <w:rPr>
                <w:b/>
              </w:rPr>
              <w:t>2019</w:t>
            </w:r>
            <w:r w:rsidR="00171E94" w:rsidRPr="00171E94">
              <w:rPr>
                <w:b/>
              </w:rPr>
              <w:t xml:space="preserve">. gada </w:t>
            </w:r>
            <w:proofErr w:type="gramStart"/>
            <w:r>
              <w:rPr>
                <w:b/>
              </w:rPr>
              <w:t>8</w:t>
            </w:r>
            <w:r w:rsidR="00D73534">
              <w:rPr>
                <w:b/>
              </w:rPr>
              <w:t>.</w:t>
            </w:r>
            <w:r>
              <w:rPr>
                <w:b/>
              </w:rPr>
              <w:t>janvārī</w:t>
            </w:r>
            <w:proofErr w:type="gramEnd"/>
            <w:r w:rsidR="00C205C8">
              <w:rPr>
                <w:b/>
              </w:rPr>
              <w:t xml:space="preserve"> </w:t>
            </w:r>
            <w:r w:rsidR="00171E94" w:rsidRPr="00171E94">
              <w:rPr>
                <w:b/>
              </w:rPr>
              <w:t>plkst.11:00</w:t>
            </w:r>
            <w:r w:rsidR="00171E94" w:rsidRPr="00171E94">
              <w:t xml:space="preserve">, </w:t>
            </w:r>
            <w:r w:rsidR="00C205C8">
              <w:t>EIS,</w:t>
            </w:r>
            <w:r w:rsidR="00C65901">
              <w:t xml:space="preserve"> Ernestīnes ielā 34, Rīgā</w:t>
            </w:r>
            <w:r w:rsidR="00171E94" w:rsidRPr="00171E94">
              <w:t>.</w:t>
            </w:r>
          </w:p>
        </w:tc>
      </w:tr>
      <w:tr w:rsidR="0057425E" w:rsidRPr="00946527" w:rsidTr="00EE0CF7">
        <w:trPr>
          <w:trHeight w:val="525"/>
        </w:trPr>
        <w:tc>
          <w:tcPr>
            <w:tcW w:w="2156" w:type="dxa"/>
          </w:tcPr>
          <w:p w:rsidR="0057425E" w:rsidRPr="00946527" w:rsidRDefault="00817F0F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Iesniegto piedāvājumu saraksts un piedāvājuma cena:</w:t>
            </w:r>
          </w:p>
        </w:tc>
        <w:tc>
          <w:tcPr>
            <w:tcW w:w="7513" w:type="dxa"/>
            <w:gridSpan w:val="6"/>
          </w:tcPr>
          <w:p w:rsidR="00E22D4D" w:rsidRDefault="00E22D4D" w:rsidP="003A2F6E"/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53"/>
              <w:gridCol w:w="1962"/>
              <w:gridCol w:w="3572"/>
            </w:tblGrid>
            <w:tr w:rsidR="002B43C7" w:rsidTr="00EF266C">
              <w:tc>
                <w:tcPr>
                  <w:tcW w:w="1203" w:type="pct"/>
                  <w:shd w:val="pct10" w:color="auto" w:fill="auto"/>
                </w:tcPr>
                <w:p w:rsidR="002B43C7" w:rsidRPr="00FE6B7C" w:rsidRDefault="002B43C7" w:rsidP="002B43C7">
                  <w:pPr>
                    <w:rPr>
                      <w:b/>
                      <w:bCs/>
                    </w:rPr>
                  </w:pPr>
                  <w:r w:rsidRPr="00FE6B7C">
                    <w:rPr>
                      <w:b/>
                      <w:bCs/>
                    </w:rPr>
                    <w:t>Pretendents</w:t>
                  </w:r>
                </w:p>
              </w:tc>
              <w:tc>
                <w:tcPr>
                  <w:tcW w:w="1346" w:type="pct"/>
                  <w:shd w:val="pct10" w:color="auto" w:fill="auto"/>
                </w:tcPr>
                <w:p w:rsidR="002B43C7" w:rsidRPr="00FE6B7C" w:rsidRDefault="002B43C7" w:rsidP="002B43C7">
                  <w:pPr>
                    <w:rPr>
                      <w:b/>
                      <w:bCs/>
                    </w:rPr>
                  </w:pPr>
                  <w:r w:rsidRPr="00FE6B7C">
                    <w:rPr>
                      <w:b/>
                      <w:bCs/>
                    </w:rPr>
                    <w:t>Iesniegšanas datums un laiks</w:t>
                  </w:r>
                </w:p>
              </w:tc>
              <w:tc>
                <w:tcPr>
                  <w:tcW w:w="2452" w:type="pct"/>
                  <w:shd w:val="pct10" w:color="auto" w:fill="auto"/>
                </w:tcPr>
                <w:p w:rsidR="002B43C7" w:rsidRPr="00E26FBC" w:rsidRDefault="002B43C7" w:rsidP="002B43C7">
                  <w:pPr>
                    <w:rPr>
                      <w:b/>
                      <w:bCs/>
                    </w:rPr>
                  </w:pPr>
                  <w:r w:rsidRPr="00E26FBC">
                    <w:rPr>
                      <w:b/>
                    </w:rPr>
                    <w:t>Cena</w:t>
                  </w:r>
                </w:p>
              </w:tc>
            </w:tr>
            <w:tr w:rsidR="002B43C7" w:rsidTr="00EF266C">
              <w:tc>
                <w:tcPr>
                  <w:tcW w:w="1203" w:type="pct"/>
                </w:tcPr>
                <w:p w:rsidR="002B43C7" w:rsidRPr="00FE6B7C" w:rsidRDefault="002B43C7" w:rsidP="002B43C7">
                  <w:pPr>
                    <w:rPr>
                      <w:bCs/>
                    </w:rPr>
                  </w:pPr>
                  <w:r>
                    <w:t>"</w:t>
                  </w:r>
                  <w:proofErr w:type="spellStart"/>
                  <w:r>
                    <w:t>Belss</w:t>
                  </w:r>
                  <w:proofErr w:type="spellEnd"/>
                  <w:r>
                    <w:t>" SIA</w:t>
                  </w:r>
                </w:p>
              </w:tc>
              <w:tc>
                <w:tcPr>
                  <w:tcW w:w="1346" w:type="pct"/>
                </w:tcPr>
                <w:p w:rsidR="002B43C7" w:rsidRPr="00FE6B7C" w:rsidRDefault="002B43C7" w:rsidP="002B43C7">
                  <w:pPr>
                    <w:rPr>
                      <w:bCs/>
                    </w:rPr>
                  </w:pPr>
                  <w:r w:rsidRPr="00FE6B7C">
                    <w:t>08.01.2019 plkst. 10:09</w:t>
                  </w:r>
                </w:p>
              </w:tc>
              <w:tc>
                <w:tcPr>
                  <w:tcW w:w="2452" w:type="pct"/>
                </w:tcPr>
                <w:p w:rsidR="002B43C7" w:rsidRPr="00FE6B7C" w:rsidRDefault="002B43C7" w:rsidP="002B43C7">
                  <w:r>
                    <w:t>EIRO 124000</w:t>
                  </w:r>
                </w:p>
                <w:p w:rsidR="002B43C7" w:rsidRPr="00FE6B7C" w:rsidRDefault="002B43C7" w:rsidP="002B43C7">
                  <w:pPr>
                    <w:rPr>
                      <w:bCs/>
                    </w:rPr>
                  </w:pPr>
                </w:p>
              </w:tc>
            </w:tr>
            <w:tr w:rsidR="002B43C7" w:rsidTr="00EF266C">
              <w:tc>
                <w:tcPr>
                  <w:tcW w:w="1203" w:type="pct"/>
                </w:tcPr>
                <w:p w:rsidR="002B43C7" w:rsidRPr="00FE6B7C" w:rsidRDefault="002B43C7" w:rsidP="002B43C7">
                  <w:pPr>
                    <w:rPr>
                      <w:bCs/>
                    </w:rPr>
                  </w:pPr>
                  <w:r>
                    <w:t xml:space="preserve">"D19 </w:t>
                  </w:r>
                  <w:proofErr w:type="spellStart"/>
                  <w:r>
                    <w:t>Supply</w:t>
                  </w:r>
                  <w:proofErr w:type="spellEnd"/>
                  <w:r>
                    <w:t>" SIA</w:t>
                  </w:r>
                </w:p>
              </w:tc>
              <w:tc>
                <w:tcPr>
                  <w:tcW w:w="1346" w:type="pct"/>
                </w:tcPr>
                <w:p w:rsidR="002B43C7" w:rsidRPr="00FE6B7C" w:rsidRDefault="002B43C7" w:rsidP="002B43C7">
                  <w:pPr>
                    <w:rPr>
                      <w:bCs/>
                    </w:rPr>
                  </w:pPr>
                  <w:r w:rsidRPr="00FE6B7C">
                    <w:t>07.01.2019 plkst. 23:25</w:t>
                  </w:r>
                </w:p>
              </w:tc>
              <w:tc>
                <w:tcPr>
                  <w:tcW w:w="2452" w:type="pct"/>
                </w:tcPr>
                <w:p w:rsidR="002B43C7" w:rsidRPr="00FE6B7C" w:rsidRDefault="002B43C7" w:rsidP="002B43C7">
                  <w:r>
                    <w:t>EIRO 116500</w:t>
                  </w:r>
                </w:p>
                <w:p w:rsidR="002B43C7" w:rsidRPr="00FE6B7C" w:rsidRDefault="002B43C7" w:rsidP="002B43C7">
                  <w:pPr>
                    <w:rPr>
                      <w:bCs/>
                    </w:rPr>
                  </w:pPr>
                </w:p>
              </w:tc>
            </w:tr>
            <w:tr w:rsidR="002B43C7" w:rsidTr="00EF266C">
              <w:tc>
                <w:tcPr>
                  <w:tcW w:w="1203" w:type="pct"/>
                </w:tcPr>
                <w:p w:rsidR="002B43C7" w:rsidRPr="00FE6B7C" w:rsidRDefault="002B43C7" w:rsidP="002B43C7">
                  <w:pPr>
                    <w:rPr>
                      <w:bCs/>
                    </w:rPr>
                  </w:pPr>
                  <w:r>
                    <w:t>"</w:t>
                  </w:r>
                  <w:proofErr w:type="spellStart"/>
                  <w:r>
                    <w:t>Modul</w:t>
                  </w:r>
                  <w:proofErr w:type="spellEnd"/>
                  <w:r>
                    <w:t>" SIA</w:t>
                  </w:r>
                </w:p>
              </w:tc>
              <w:tc>
                <w:tcPr>
                  <w:tcW w:w="1346" w:type="pct"/>
                </w:tcPr>
                <w:p w:rsidR="002B43C7" w:rsidRPr="00FE6B7C" w:rsidRDefault="002B43C7" w:rsidP="002B43C7">
                  <w:pPr>
                    <w:rPr>
                      <w:bCs/>
                    </w:rPr>
                  </w:pPr>
                  <w:r w:rsidRPr="00FE6B7C">
                    <w:t>08.01.2019 plkst. 10:07</w:t>
                  </w:r>
                </w:p>
              </w:tc>
              <w:tc>
                <w:tcPr>
                  <w:tcW w:w="2452" w:type="pct"/>
                </w:tcPr>
                <w:p w:rsidR="002B43C7" w:rsidRPr="00FE6B7C" w:rsidRDefault="002B43C7" w:rsidP="002B43C7">
                  <w:r>
                    <w:t>EIRO 147500</w:t>
                  </w:r>
                </w:p>
                <w:p w:rsidR="002B43C7" w:rsidRPr="00FE6B7C" w:rsidRDefault="002B43C7" w:rsidP="002B43C7">
                  <w:pPr>
                    <w:rPr>
                      <w:bCs/>
                    </w:rPr>
                  </w:pPr>
                </w:p>
              </w:tc>
            </w:tr>
            <w:tr w:rsidR="002B43C7" w:rsidTr="00EF266C">
              <w:tc>
                <w:tcPr>
                  <w:tcW w:w="1203" w:type="pct"/>
                </w:tcPr>
                <w:p w:rsidR="002B43C7" w:rsidRPr="00FE6B7C" w:rsidRDefault="002B43C7" w:rsidP="002B43C7">
                  <w:pPr>
                    <w:rPr>
                      <w:bCs/>
                    </w:rPr>
                  </w:pPr>
                  <w:r>
                    <w:t>"</w:t>
                  </w:r>
                  <w:proofErr w:type="spellStart"/>
                  <w:r>
                    <w:t>Skog</w:t>
                  </w:r>
                  <w:proofErr w:type="spellEnd"/>
                  <w:r>
                    <w:t>" SIA</w:t>
                  </w:r>
                </w:p>
              </w:tc>
              <w:tc>
                <w:tcPr>
                  <w:tcW w:w="1346" w:type="pct"/>
                </w:tcPr>
                <w:p w:rsidR="002B43C7" w:rsidRPr="00FE6B7C" w:rsidRDefault="002B43C7" w:rsidP="002B43C7">
                  <w:pPr>
                    <w:rPr>
                      <w:bCs/>
                    </w:rPr>
                  </w:pPr>
                  <w:r w:rsidRPr="00FE6B7C">
                    <w:t>08.01.2019 plkst. 10:57</w:t>
                  </w:r>
                </w:p>
              </w:tc>
              <w:tc>
                <w:tcPr>
                  <w:tcW w:w="2452" w:type="pct"/>
                </w:tcPr>
                <w:p w:rsidR="002B43C7" w:rsidRDefault="002B43C7" w:rsidP="002B43C7">
                  <w:r>
                    <w:t xml:space="preserve">EIRO 216500 </w:t>
                  </w:r>
                </w:p>
                <w:p w:rsidR="002B43C7" w:rsidRPr="00FE6B7C" w:rsidRDefault="002B43C7" w:rsidP="002B43C7">
                  <w:r>
                    <w:t>(</w:t>
                  </w:r>
                  <w:r w:rsidR="00EF266C">
                    <w:t>ar</w:t>
                  </w:r>
                  <w:r>
                    <w:t xml:space="preserve"> aritm</w:t>
                  </w:r>
                  <w:r w:rsidR="00EF266C">
                    <w:t>ētiskās</w:t>
                  </w:r>
                  <w:r>
                    <w:t xml:space="preserve"> kļ</w:t>
                  </w:r>
                  <w:r w:rsidR="00EF266C">
                    <w:t>ūdas labojumu</w:t>
                  </w:r>
                  <w:r>
                    <w:t>)</w:t>
                  </w:r>
                </w:p>
                <w:p w:rsidR="002B43C7" w:rsidRPr="00FE6B7C" w:rsidRDefault="002B43C7" w:rsidP="002B43C7">
                  <w:pPr>
                    <w:rPr>
                      <w:bCs/>
                    </w:rPr>
                  </w:pPr>
                </w:p>
              </w:tc>
            </w:tr>
          </w:tbl>
          <w:p w:rsidR="00E22D4D" w:rsidRPr="002B1590" w:rsidRDefault="00E22D4D" w:rsidP="002B43C7">
            <w:pPr>
              <w:tabs>
                <w:tab w:val="num" w:pos="1560"/>
              </w:tabs>
              <w:spacing w:after="60"/>
              <w:jc w:val="both"/>
            </w:pPr>
          </w:p>
        </w:tc>
      </w:tr>
      <w:tr w:rsidR="00A1635F" w:rsidRPr="00946527" w:rsidTr="00EF266C">
        <w:trPr>
          <w:trHeight w:val="643"/>
        </w:trPr>
        <w:tc>
          <w:tcPr>
            <w:tcW w:w="7968" w:type="dxa"/>
            <w:gridSpan w:val="6"/>
            <w:shd w:val="clear" w:color="auto" w:fill="auto"/>
          </w:tcPr>
          <w:p w:rsidR="00A1635F" w:rsidRPr="00946527" w:rsidRDefault="00807F5B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</w:t>
            </w:r>
            <w:r w:rsidR="00803573" w:rsidRPr="00C40FC8">
              <w:rPr>
                <w:b/>
                <w:i/>
              </w:rPr>
              <w:t>pirkuma procedūras uzvarētājs,</w:t>
            </w:r>
            <w:r w:rsidRPr="00C40FC8">
              <w:rPr>
                <w:b/>
                <w:i/>
              </w:rPr>
              <w:t xml:space="preserve"> līgumcena</w:t>
            </w:r>
            <w:r w:rsidR="00803573" w:rsidRPr="00C40FC8">
              <w:rPr>
                <w:b/>
                <w:i/>
              </w:rPr>
              <w:t>, piedāvājuma izvērtēšanas kopsavilkums un piedāvājuma izvēles pamatojums</w:t>
            </w:r>
            <w:r w:rsidR="006A6808" w:rsidRPr="00C40FC8">
              <w:rPr>
                <w:b/>
                <w:i/>
              </w:rPr>
              <w:t>:</w:t>
            </w:r>
          </w:p>
        </w:tc>
        <w:tc>
          <w:tcPr>
            <w:tcW w:w="1701" w:type="dxa"/>
          </w:tcPr>
          <w:p w:rsidR="00213BAD" w:rsidRDefault="00EF266C" w:rsidP="00EF266C">
            <w:pPr>
              <w:spacing w:before="120" w:after="60"/>
              <w:jc w:val="both"/>
            </w:pPr>
            <w:r>
              <w:t>Nav</w:t>
            </w:r>
          </w:p>
          <w:p w:rsidR="00E01657" w:rsidRPr="00284001" w:rsidRDefault="00E01657" w:rsidP="00E34430">
            <w:pPr>
              <w:jc w:val="both"/>
            </w:pPr>
          </w:p>
        </w:tc>
      </w:tr>
      <w:tr w:rsidR="006A6808" w:rsidRPr="00946527" w:rsidTr="00EF266C">
        <w:trPr>
          <w:trHeight w:val="354"/>
        </w:trPr>
        <w:tc>
          <w:tcPr>
            <w:tcW w:w="7968" w:type="dxa"/>
            <w:gridSpan w:val="6"/>
            <w:shd w:val="clear" w:color="auto" w:fill="auto"/>
          </w:tcPr>
          <w:p w:rsidR="006A6808" w:rsidRPr="00803573" w:rsidRDefault="006A6808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Informācija par to līguma vai vispārīgās vienošanās daļu, kuru uzvarētājs plānojis nodot apakšuzņēmējam/</w:t>
            </w:r>
            <w:proofErr w:type="spellStart"/>
            <w:r w:rsidRPr="00C40FC8">
              <w:rPr>
                <w:b/>
                <w:i/>
              </w:rPr>
              <w:t>iem</w:t>
            </w:r>
            <w:proofErr w:type="spellEnd"/>
            <w:r w:rsidRPr="00C40FC8">
              <w:rPr>
                <w:b/>
                <w:i/>
              </w:rPr>
              <w:t>, kā arī apakšuzņēmēju nosaukumi:</w:t>
            </w:r>
          </w:p>
        </w:tc>
        <w:tc>
          <w:tcPr>
            <w:tcW w:w="1701" w:type="dxa"/>
            <w:vAlign w:val="center"/>
          </w:tcPr>
          <w:p w:rsidR="000967D3" w:rsidRPr="00BB2393" w:rsidRDefault="00BB2393" w:rsidP="000967D3">
            <w:pPr>
              <w:spacing w:before="120"/>
              <w:contextualSpacing/>
              <w:rPr>
                <w:rFonts w:eastAsia="Calibri"/>
                <w:lang w:eastAsia="en-US"/>
              </w:rPr>
            </w:pPr>
            <w:r w:rsidRPr="00BB2393">
              <w:rPr>
                <w:rFonts w:eastAsia="Calibri"/>
                <w:lang w:eastAsia="en-US"/>
              </w:rPr>
              <w:t>Nav</w:t>
            </w:r>
          </w:p>
        </w:tc>
      </w:tr>
      <w:tr w:rsidR="005D1054" w:rsidRPr="00946527" w:rsidTr="00EE0CF7">
        <w:trPr>
          <w:trHeight w:val="354"/>
        </w:trPr>
        <w:tc>
          <w:tcPr>
            <w:tcW w:w="2156" w:type="dxa"/>
          </w:tcPr>
          <w:p w:rsidR="005D1054" w:rsidRPr="00946527" w:rsidRDefault="00BF41D6" w:rsidP="00BF41D6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Pamatojums lēmumam par noraidītajiem pretendentiem, kā arī par iepirkuma procedūras dokumentiem neatbilstošajiem piedāvājumiem</w:t>
            </w:r>
            <w:r w:rsidR="00807F5B" w:rsidRPr="00C40FC8">
              <w:rPr>
                <w:b/>
                <w:i/>
              </w:rPr>
              <w:t>:</w:t>
            </w:r>
          </w:p>
        </w:tc>
        <w:tc>
          <w:tcPr>
            <w:tcW w:w="7513" w:type="dxa"/>
            <w:gridSpan w:val="6"/>
          </w:tcPr>
          <w:p w:rsidR="00213BAD" w:rsidRPr="00213BAD" w:rsidRDefault="00213BAD" w:rsidP="00BB2393">
            <w:pPr>
              <w:spacing w:before="120" w:after="40"/>
              <w:jc w:val="both"/>
            </w:pPr>
            <w:r>
              <w:t>Iepirkuma komisija vienbalsīgi nolēma:</w:t>
            </w:r>
          </w:p>
          <w:p w:rsidR="00EF266C" w:rsidRDefault="00EF266C" w:rsidP="00EF266C">
            <w:pPr>
              <w:pStyle w:val="ListParagraph"/>
              <w:numPr>
                <w:ilvl w:val="0"/>
                <w:numId w:val="49"/>
              </w:numPr>
              <w:spacing w:after="120" w:line="240" w:lineRule="auto"/>
              <w:ind w:left="284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701">
              <w:rPr>
                <w:rFonts w:ascii="Times New Roman" w:hAnsi="Times New Roman"/>
                <w:sz w:val="24"/>
                <w:szCs w:val="24"/>
              </w:rPr>
              <w:t xml:space="preserve">Pamatojoties uz Publisko iepirkumu likuma </w:t>
            </w:r>
            <w:r w:rsidRPr="00EA586B">
              <w:rPr>
                <w:rFonts w:ascii="Times New Roman" w:hAnsi="Times New Roman"/>
                <w:sz w:val="24"/>
                <w:szCs w:val="24"/>
              </w:rPr>
              <w:t>41. panta pirmo daļu un</w:t>
            </w:r>
            <w:r w:rsidRPr="007E2701">
              <w:rPr>
                <w:rFonts w:ascii="Times New Roman" w:hAnsi="Times New Roman"/>
                <w:sz w:val="24"/>
                <w:szCs w:val="24"/>
              </w:rPr>
              <w:t xml:space="preserve"> atklāta konkursa nolikuma </w:t>
            </w:r>
            <w:r>
              <w:rPr>
                <w:rFonts w:ascii="Times New Roman" w:hAnsi="Times New Roman"/>
                <w:sz w:val="24"/>
                <w:szCs w:val="24"/>
              </w:rPr>
              <w:t>5.1.9</w:t>
            </w:r>
            <w:r w:rsidRPr="007E27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2701">
              <w:rPr>
                <w:rFonts w:ascii="Times New Roman" w:hAnsi="Times New Roman"/>
                <w:sz w:val="24"/>
                <w:szCs w:val="24"/>
              </w:rPr>
              <w:t>punktu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E2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neizskatīt</w:t>
            </w:r>
            <w:r w:rsidRPr="007E2701">
              <w:rPr>
                <w:rFonts w:ascii="Times New Roman" w:hAnsi="Times New Roman"/>
                <w:b/>
                <w:sz w:val="24"/>
                <w:szCs w:val="24"/>
              </w:rPr>
              <w:t xml:space="preserve"> SIA “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Skog</w:t>
            </w:r>
            <w:proofErr w:type="spellEnd"/>
            <w:r w:rsidRPr="007E2701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Pr="007E2701">
              <w:rPr>
                <w:rFonts w:ascii="Times New Roman" w:hAnsi="Times New Roman"/>
                <w:sz w:val="24"/>
                <w:szCs w:val="24"/>
              </w:rPr>
              <w:t xml:space="preserve">, reģ. Nr. </w:t>
            </w:r>
            <w:r>
              <w:rPr>
                <w:rFonts w:ascii="Times New Roman" w:hAnsi="Times New Roman"/>
                <w:sz w:val="24"/>
                <w:szCs w:val="24"/>
              </w:rPr>
              <w:t>40103475083</w:t>
            </w:r>
            <w:r w:rsidRPr="007E27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iesniegto piedāvājumu </w:t>
            </w:r>
            <w:r w:rsidRPr="007E2701">
              <w:rPr>
                <w:rFonts w:ascii="Times New Roman" w:hAnsi="Times New Roman"/>
                <w:sz w:val="24"/>
                <w:szCs w:val="24"/>
              </w:rPr>
              <w:t xml:space="preserve">atklātā konkursā un </w:t>
            </w:r>
            <w:r w:rsidRPr="007E2701">
              <w:rPr>
                <w:rFonts w:ascii="Times New Roman" w:hAnsi="Times New Roman"/>
                <w:b/>
                <w:sz w:val="24"/>
                <w:szCs w:val="24"/>
              </w:rPr>
              <w:t>nepiešķirt</w:t>
            </w:r>
            <w:r w:rsidRPr="007E2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vispārīgās vienošanās</w:t>
            </w:r>
            <w:r w:rsidRPr="007E2701">
              <w:rPr>
                <w:rFonts w:ascii="Times New Roman" w:hAnsi="Times New Roman"/>
                <w:sz w:val="24"/>
                <w:szCs w:val="24"/>
              </w:rPr>
              <w:t xml:space="preserve"> slēgšanas tiesības, jo </w:t>
            </w:r>
            <w:r>
              <w:rPr>
                <w:rFonts w:ascii="Times New Roman" w:hAnsi="Times New Roman"/>
                <w:sz w:val="24"/>
                <w:szCs w:val="24"/>
              </w:rPr>
              <w:t>pretendents nav iesniedzis piedāvājuma nodrošinājumu</w:t>
            </w:r>
            <w:r w:rsidRPr="007E27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266C" w:rsidRPr="00EA586B" w:rsidRDefault="00EF266C" w:rsidP="00EF266C">
            <w:pPr>
              <w:pStyle w:val="ListParagraph"/>
              <w:numPr>
                <w:ilvl w:val="0"/>
                <w:numId w:val="49"/>
              </w:numPr>
              <w:spacing w:after="120" w:line="240" w:lineRule="auto"/>
              <w:ind w:left="284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701">
              <w:rPr>
                <w:rFonts w:ascii="Times New Roman" w:hAnsi="Times New Roman"/>
                <w:sz w:val="24"/>
                <w:szCs w:val="24"/>
              </w:rPr>
              <w:t xml:space="preserve">Pamatojoties uz Publisko iepirkumu likuma 41. panta pirmo daļu un atklāta konkursa nolikuma </w:t>
            </w:r>
            <w:r>
              <w:rPr>
                <w:rFonts w:ascii="Times New Roman" w:hAnsi="Times New Roman"/>
                <w:sz w:val="24"/>
                <w:szCs w:val="24"/>
              </w:rPr>
              <w:t>21.2.1.</w:t>
            </w:r>
            <w:r w:rsidRPr="007E2701">
              <w:rPr>
                <w:rFonts w:ascii="Times New Roman" w:hAnsi="Times New Roman"/>
                <w:sz w:val="24"/>
                <w:szCs w:val="24"/>
              </w:rPr>
              <w:t xml:space="preserve"> punktu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E2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noraidīt </w:t>
            </w:r>
            <w:r w:rsidRPr="007E2701">
              <w:rPr>
                <w:rFonts w:ascii="Times New Roman" w:hAnsi="Times New Roman"/>
                <w:b/>
                <w:sz w:val="24"/>
                <w:szCs w:val="24"/>
              </w:rPr>
              <w:t>SIA “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D19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Supply</w:t>
            </w:r>
            <w:proofErr w:type="spellEnd"/>
            <w:r w:rsidRPr="007E2701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Pr="007E2701">
              <w:rPr>
                <w:rFonts w:ascii="Times New Roman" w:hAnsi="Times New Roman"/>
                <w:sz w:val="24"/>
                <w:szCs w:val="24"/>
              </w:rPr>
              <w:t>, reģ</w:t>
            </w:r>
            <w:r w:rsidRPr="00EA586B">
              <w:rPr>
                <w:rFonts w:ascii="Times New Roman" w:hAnsi="Times New Roman"/>
                <w:sz w:val="24"/>
                <w:szCs w:val="24"/>
              </w:rPr>
              <w:t xml:space="preserve">. Nr. 40203031700, no dalības atklātā konkursā un </w:t>
            </w:r>
            <w:r w:rsidRPr="00EA586B">
              <w:rPr>
                <w:rFonts w:ascii="Times New Roman" w:hAnsi="Times New Roman"/>
                <w:b/>
                <w:sz w:val="24"/>
                <w:szCs w:val="24"/>
              </w:rPr>
              <w:t>nepiešķirt</w:t>
            </w:r>
            <w:r w:rsidRPr="00EA586B">
              <w:rPr>
                <w:rFonts w:ascii="Times New Roman" w:hAnsi="Times New Roman"/>
                <w:sz w:val="24"/>
                <w:szCs w:val="24"/>
              </w:rPr>
              <w:t xml:space="preserve"> vispārīgās vienošanās slēgšanas tiesības, jo pretendenta pieredze neatbilst nolikuma 19.2. punkta noteiktai kvalifikācijas prasībai. </w:t>
            </w:r>
          </w:p>
          <w:p w:rsidR="00EF266C" w:rsidRPr="00EA586B" w:rsidRDefault="00EF266C" w:rsidP="00EF266C">
            <w:pPr>
              <w:pStyle w:val="ListParagraph"/>
              <w:numPr>
                <w:ilvl w:val="0"/>
                <w:numId w:val="49"/>
              </w:numPr>
              <w:spacing w:after="120" w:line="240" w:lineRule="auto"/>
              <w:ind w:left="284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86B">
              <w:rPr>
                <w:rFonts w:ascii="Times New Roman" w:hAnsi="Times New Roman"/>
                <w:sz w:val="24"/>
                <w:szCs w:val="24"/>
              </w:rPr>
              <w:t>Pamatojoties uz Publisko iepirkumu likuma 41. panta pirmo daļu un atklāta konkursa nolikuma 25.2.1. punktu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A5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86B">
              <w:rPr>
                <w:rFonts w:ascii="Times New Roman" w:hAnsi="Times New Roman"/>
                <w:b/>
                <w:sz w:val="24"/>
                <w:szCs w:val="24"/>
              </w:rPr>
              <w:t>noraidīt SIA “</w:t>
            </w:r>
            <w:proofErr w:type="spellStart"/>
            <w:r w:rsidRPr="00EA586B">
              <w:rPr>
                <w:rFonts w:ascii="Times New Roman" w:hAnsi="Times New Roman"/>
                <w:b/>
                <w:sz w:val="24"/>
                <w:szCs w:val="24"/>
              </w:rPr>
              <w:t>Belss</w:t>
            </w:r>
            <w:proofErr w:type="spellEnd"/>
            <w:r w:rsidRPr="00EA586B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Pr="00EA586B">
              <w:rPr>
                <w:rFonts w:ascii="Times New Roman" w:hAnsi="Times New Roman"/>
                <w:sz w:val="24"/>
                <w:szCs w:val="24"/>
              </w:rPr>
              <w:t xml:space="preserve">, reģ. Nr. 40003237609, no dalības atklātā konkursā un </w:t>
            </w:r>
            <w:r w:rsidRPr="00EA586B">
              <w:rPr>
                <w:rFonts w:ascii="Times New Roman" w:hAnsi="Times New Roman"/>
                <w:b/>
                <w:sz w:val="24"/>
                <w:szCs w:val="24"/>
              </w:rPr>
              <w:t>nepiešķirt</w:t>
            </w:r>
            <w:r w:rsidRPr="00EA586B">
              <w:rPr>
                <w:rFonts w:ascii="Times New Roman" w:hAnsi="Times New Roman"/>
                <w:sz w:val="24"/>
                <w:szCs w:val="24"/>
              </w:rPr>
              <w:t xml:space="preserve"> vispārīgās vienošanās slēgšanas tiesības, jo pretendenta tehniskais piedāvājums neatbilst tehniskās specifikācijas prasībām. </w:t>
            </w:r>
          </w:p>
          <w:p w:rsidR="005D1054" w:rsidRPr="00EF266C" w:rsidRDefault="00EF266C" w:rsidP="00EF266C">
            <w:pPr>
              <w:pStyle w:val="ListParagraph"/>
              <w:numPr>
                <w:ilvl w:val="0"/>
                <w:numId w:val="49"/>
              </w:numPr>
              <w:spacing w:after="120" w:line="240" w:lineRule="auto"/>
              <w:ind w:left="284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86B">
              <w:rPr>
                <w:rFonts w:ascii="Times New Roman" w:hAnsi="Times New Roman"/>
                <w:sz w:val="24"/>
                <w:szCs w:val="24"/>
              </w:rPr>
              <w:t>Pamatojoties uz Publisko iepirk</w:t>
            </w:r>
            <w:r>
              <w:rPr>
                <w:rFonts w:ascii="Times New Roman" w:hAnsi="Times New Roman"/>
                <w:sz w:val="24"/>
                <w:szCs w:val="24"/>
              </w:rPr>
              <w:t>umu likuma 41. panta pirmo daļu</w:t>
            </w:r>
            <w:r w:rsidRPr="00EA586B">
              <w:rPr>
                <w:rFonts w:ascii="Times New Roman" w:hAnsi="Times New Roman"/>
                <w:sz w:val="24"/>
                <w:szCs w:val="24"/>
              </w:rPr>
              <w:t xml:space="preserve"> un atklāta konkursa nolikuma 43.6. punktu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A5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86B">
              <w:rPr>
                <w:rFonts w:ascii="Times New Roman" w:hAnsi="Times New Roman"/>
                <w:b/>
                <w:sz w:val="24"/>
                <w:szCs w:val="24"/>
              </w:rPr>
              <w:t>noraidīt SIA “</w:t>
            </w:r>
            <w:proofErr w:type="spellStart"/>
            <w:r w:rsidRPr="00EA586B">
              <w:rPr>
                <w:rFonts w:ascii="Times New Roman" w:hAnsi="Times New Roman"/>
                <w:b/>
                <w:sz w:val="24"/>
                <w:szCs w:val="24"/>
              </w:rPr>
              <w:t>Modul</w:t>
            </w:r>
            <w:proofErr w:type="spellEnd"/>
            <w:r w:rsidRPr="00EA586B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Pr="00EA586B">
              <w:rPr>
                <w:rFonts w:ascii="Times New Roman" w:hAnsi="Times New Roman"/>
                <w:sz w:val="24"/>
                <w:szCs w:val="24"/>
              </w:rPr>
              <w:t xml:space="preserve">, reģ. Nr. </w:t>
            </w:r>
            <w:r w:rsidRPr="00EA58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40103174460, no dalības atklātā konkursā un </w:t>
            </w:r>
            <w:r w:rsidRPr="00EA586B">
              <w:rPr>
                <w:rFonts w:ascii="Times New Roman" w:hAnsi="Times New Roman"/>
                <w:b/>
                <w:sz w:val="24"/>
                <w:szCs w:val="24"/>
              </w:rPr>
              <w:t>nepiešķirt</w:t>
            </w:r>
            <w:r w:rsidRPr="00EA586B">
              <w:rPr>
                <w:rFonts w:ascii="Times New Roman" w:hAnsi="Times New Roman"/>
                <w:sz w:val="24"/>
                <w:szCs w:val="24"/>
              </w:rPr>
              <w:t xml:space="preserve"> vispārīgās vienošanās slēgšanas tiesības, jo pretendents maina piedāvājumā norādīto informāciju piedāvājuma vērtēšanas posmā. </w:t>
            </w:r>
          </w:p>
        </w:tc>
      </w:tr>
      <w:tr w:rsidR="006A6808" w:rsidRPr="00946527" w:rsidTr="00053BE5">
        <w:trPr>
          <w:trHeight w:val="354"/>
        </w:trPr>
        <w:tc>
          <w:tcPr>
            <w:tcW w:w="5275" w:type="dxa"/>
            <w:gridSpan w:val="4"/>
          </w:tcPr>
          <w:p w:rsidR="006A6808" w:rsidRPr="006A6808" w:rsidRDefault="006A6808" w:rsidP="006A6808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lastRenderedPageBreak/>
              <w:t>Pamatojums iepirkuma procedūras nepārtraukšanai saskaņā ar 28.02.2017. MK noteikumu Nr.107 19.punktu, ja piedāvājumu iesniedzis tikai viens piegādātājs:</w:t>
            </w:r>
          </w:p>
        </w:tc>
        <w:tc>
          <w:tcPr>
            <w:tcW w:w="4394" w:type="dxa"/>
            <w:gridSpan w:val="3"/>
            <w:vAlign w:val="center"/>
          </w:tcPr>
          <w:p w:rsidR="00C359D7" w:rsidRPr="008F1171" w:rsidRDefault="00E34430" w:rsidP="000967D3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Nav</w:t>
            </w:r>
          </w:p>
        </w:tc>
      </w:tr>
      <w:tr w:rsidR="00BF41D6" w:rsidRPr="00946527" w:rsidTr="00EF266C">
        <w:trPr>
          <w:trHeight w:val="354"/>
        </w:trPr>
        <w:tc>
          <w:tcPr>
            <w:tcW w:w="5275" w:type="dxa"/>
            <w:gridSpan w:val="4"/>
          </w:tcPr>
          <w:p w:rsidR="00BF41D6" w:rsidRPr="00946527" w:rsidRDefault="00BF41D6" w:rsidP="00EB0ABC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Piedāvājuma noraidīšanas pamatojums, ja piedāvājums ir nepamatoti lēts:</w:t>
            </w:r>
          </w:p>
        </w:tc>
        <w:tc>
          <w:tcPr>
            <w:tcW w:w="4394" w:type="dxa"/>
            <w:gridSpan w:val="3"/>
            <w:vAlign w:val="center"/>
          </w:tcPr>
          <w:p w:rsidR="00BF41D6" w:rsidRPr="008F1171" w:rsidRDefault="00EF266C" w:rsidP="009F2097">
            <w:pPr>
              <w:spacing w:after="120"/>
              <w:ind w:right="57"/>
              <w:jc w:val="both"/>
            </w:pPr>
            <w:r>
              <w:t>Nav</w:t>
            </w:r>
          </w:p>
        </w:tc>
      </w:tr>
      <w:tr w:rsidR="00BF41D6" w:rsidRPr="00946527" w:rsidTr="00EF266C">
        <w:trPr>
          <w:trHeight w:val="866"/>
        </w:trPr>
        <w:tc>
          <w:tcPr>
            <w:tcW w:w="3148" w:type="dxa"/>
            <w:gridSpan w:val="2"/>
          </w:tcPr>
          <w:p w:rsidR="00BF41D6" w:rsidRPr="00946527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Lēmuma pamatojums, ja iepirkuma komisija pieņēmusi lēmumu pārtraukt vai izbeigt iepirkuma procedūru:</w:t>
            </w:r>
          </w:p>
        </w:tc>
        <w:tc>
          <w:tcPr>
            <w:tcW w:w="6521" w:type="dxa"/>
            <w:gridSpan w:val="5"/>
          </w:tcPr>
          <w:p w:rsidR="00BF41D6" w:rsidRPr="00C65901" w:rsidRDefault="00EF266C" w:rsidP="00EF266C">
            <w:pPr>
              <w:spacing w:before="120" w:after="40"/>
              <w:jc w:val="both"/>
            </w:pPr>
            <w:r w:rsidRPr="00EF266C">
              <w:t>Pamatojoties uz Publisko iepirkumu likuma 8. panta trešās daļas 5.punktu un Ministru kabineta 28.02.2017. noteikumu Nr. 107 “Iepirkuma procedūru un metu konkursu norises kārtība” 229.4. punktu</w:t>
            </w:r>
            <w:r w:rsidR="007B77B6">
              <w:t>,</w:t>
            </w:r>
            <w:r w:rsidRPr="00EF266C">
              <w:t xml:space="preserve"> </w:t>
            </w:r>
            <w:r>
              <w:t>iepirkuma komisija nolēma</w:t>
            </w:r>
            <w:r w:rsidRPr="00EF266C">
              <w:t xml:space="preserve"> izbeigt atklātu konkursu, jo iesniegti iepirkuma procedūras dokumentos noteiktajām prasībām neatbilstoši piedāvājumi.</w:t>
            </w:r>
          </w:p>
        </w:tc>
      </w:tr>
      <w:tr w:rsidR="008D1408" w:rsidRPr="00946527" w:rsidTr="00E34430">
        <w:trPr>
          <w:trHeight w:val="354"/>
        </w:trPr>
        <w:tc>
          <w:tcPr>
            <w:tcW w:w="5275" w:type="dxa"/>
            <w:gridSpan w:val="4"/>
          </w:tcPr>
          <w:p w:rsidR="008D1408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Iemesli, kuru dēļ netiek paredzēta elektroniska piedāvājumu iesniegšana, ja pasūtītājam ir pienākums izmantot piedāvājumu saņemšanai elektroniskās informācijas sistēmas:</w:t>
            </w:r>
          </w:p>
        </w:tc>
        <w:tc>
          <w:tcPr>
            <w:tcW w:w="4394" w:type="dxa"/>
            <w:gridSpan w:val="3"/>
            <w:vAlign w:val="center"/>
          </w:tcPr>
          <w:p w:rsidR="008D1408" w:rsidRDefault="008D1408" w:rsidP="00EB787C">
            <w:pPr>
              <w:spacing w:after="120"/>
              <w:ind w:right="57"/>
              <w:jc w:val="both"/>
            </w:pPr>
            <w:r>
              <w:t>Nav</w:t>
            </w:r>
          </w:p>
        </w:tc>
      </w:tr>
      <w:tr w:rsidR="008D1408" w:rsidRPr="00946527" w:rsidTr="00E34430">
        <w:trPr>
          <w:trHeight w:val="354"/>
        </w:trPr>
        <w:tc>
          <w:tcPr>
            <w:tcW w:w="5275" w:type="dxa"/>
            <w:gridSpan w:val="4"/>
          </w:tcPr>
          <w:p w:rsidR="008D1408" w:rsidRPr="00EC281F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Iepirkuma komisijas konstatētie interešu konflikti un pasākumi, kas veikti to novēršanai</w:t>
            </w:r>
            <w:r w:rsidR="008D1408" w:rsidRPr="00C40FC8">
              <w:rPr>
                <w:b/>
                <w:i/>
              </w:rPr>
              <w:t>:</w:t>
            </w:r>
          </w:p>
        </w:tc>
        <w:tc>
          <w:tcPr>
            <w:tcW w:w="4394" w:type="dxa"/>
            <w:gridSpan w:val="3"/>
            <w:vAlign w:val="center"/>
          </w:tcPr>
          <w:p w:rsidR="008D1408" w:rsidRDefault="003A307A" w:rsidP="00EB787C">
            <w:pPr>
              <w:spacing w:after="120"/>
              <w:ind w:right="57"/>
              <w:jc w:val="both"/>
            </w:pPr>
            <w:r>
              <w:t xml:space="preserve">Nav </w:t>
            </w:r>
          </w:p>
        </w:tc>
      </w:tr>
    </w:tbl>
    <w:p w:rsidR="00CD09BE" w:rsidRDefault="00CD09BE" w:rsidP="00A1635F">
      <w:pPr>
        <w:jc w:val="both"/>
      </w:pPr>
    </w:p>
    <w:p w:rsidR="000967D3" w:rsidRPr="00946527" w:rsidRDefault="000967D3" w:rsidP="00A1635F">
      <w:pPr>
        <w:jc w:val="both"/>
      </w:pPr>
    </w:p>
    <w:sectPr w:rsidR="000967D3" w:rsidRPr="00946527" w:rsidSect="005F5FEA">
      <w:footerReference w:type="even" r:id="rId8"/>
      <w:footerReference w:type="default" r:id="rId9"/>
      <w:pgSz w:w="11906" w:h="16838"/>
      <w:pgMar w:top="851" w:right="991" w:bottom="993" w:left="1800" w:header="34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167" w:rsidRDefault="00496167">
      <w:r>
        <w:separator/>
      </w:r>
    </w:p>
  </w:endnote>
  <w:endnote w:type="continuationSeparator" w:id="0">
    <w:p w:rsidR="00496167" w:rsidRDefault="0049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167" w:rsidRDefault="00496167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6167" w:rsidRDefault="00496167" w:rsidP="00386C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167" w:rsidRDefault="00496167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6BF5">
      <w:rPr>
        <w:rStyle w:val="PageNumber"/>
        <w:noProof/>
      </w:rPr>
      <w:t>1</w:t>
    </w:r>
    <w:r>
      <w:rPr>
        <w:rStyle w:val="PageNumber"/>
      </w:rPr>
      <w:fldChar w:fldCharType="end"/>
    </w:r>
  </w:p>
  <w:p w:rsidR="00496167" w:rsidRDefault="00496167" w:rsidP="00386CE7">
    <w:pPr>
      <w:pStyle w:val="Footer"/>
      <w:ind w:right="360"/>
    </w:pPr>
  </w:p>
  <w:p w:rsidR="00496167" w:rsidRDefault="00496167" w:rsidP="00386C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167" w:rsidRDefault="00496167">
      <w:r>
        <w:separator/>
      </w:r>
    </w:p>
  </w:footnote>
  <w:footnote w:type="continuationSeparator" w:id="0">
    <w:p w:rsidR="00496167" w:rsidRDefault="00496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5320ADA"/>
    <w:styleLink w:val="Style131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A050D"/>
    <w:multiLevelType w:val="hybridMultilevel"/>
    <w:tmpl w:val="44608750"/>
    <w:lvl w:ilvl="0" w:tplc="6B96B40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6BF6B88"/>
    <w:multiLevelType w:val="multilevel"/>
    <w:tmpl w:val="3D0C6D36"/>
    <w:lvl w:ilvl="0">
      <w:start w:val="17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1140" w:hanging="1140"/>
      </w:pPr>
      <w:rPr>
        <w:rFonts w:hint="default"/>
      </w:rPr>
    </w:lvl>
    <w:lvl w:ilvl="2">
      <w:start w:val="2018"/>
      <w:numFmt w:val="decimal"/>
      <w:lvlText w:val="%1.%2.%3.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98612B"/>
    <w:multiLevelType w:val="multilevel"/>
    <w:tmpl w:val="0D2234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16" w:hanging="1800"/>
      </w:pPr>
      <w:rPr>
        <w:rFonts w:hint="default"/>
      </w:rPr>
    </w:lvl>
  </w:abstractNum>
  <w:abstractNum w:abstractNumId="4" w15:restartNumberingAfterBreak="0">
    <w:nsid w:val="08D33847"/>
    <w:multiLevelType w:val="multilevel"/>
    <w:tmpl w:val="D1429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9676CC3"/>
    <w:multiLevelType w:val="multilevel"/>
    <w:tmpl w:val="4746B97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0BAD22D0"/>
    <w:multiLevelType w:val="multilevel"/>
    <w:tmpl w:val="85D6F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BC77A94"/>
    <w:multiLevelType w:val="multilevel"/>
    <w:tmpl w:val="CBD8C4F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ascii="Times New Roman" w:eastAsia="Times New Roman" w:hAnsi="Times New Roman" w:cs="Times New Roman"/>
        <w:b w:val="0"/>
        <w:i w:val="0"/>
        <w:strike w:val="0"/>
        <w:dstrike w:val="0"/>
      </w:rPr>
    </w:lvl>
    <w:lvl w:ilvl="2">
      <w:start w:val="1"/>
      <w:numFmt w:val="decimal"/>
      <w:lvlText w:val="%3."/>
      <w:lvlJc w:val="left"/>
      <w:pPr>
        <w:ind w:left="1639" w:hanging="504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D2C0F9A"/>
    <w:multiLevelType w:val="hybridMultilevel"/>
    <w:tmpl w:val="5916FBDA"/>
    <w:lvl w:ilvl="0" w:tplc="EB662F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08F0164"/>
    <w:multiLevelType w:val="multilevel"/>
    <w:tmpl w:val="2E5AA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0" w15:restartNumberingAfterBreak="0">
    <w:nsid w:val="10D44773"/>
    <w:multiLevelType w:val="hybridMultilevel"/>
    <w:tmpl w:val="2FBED814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D000E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C14CCC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023BC"/>
    <w:multiLevelType w:val="hybridMultilevel"/>
    <w:tmpl w:val="A74474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764EA"/>
    <w:multiLevelType w:val="hybridMultilevel"/>
    <w:tmpl w:val="E476480E"/>
    <w:lvl w:ilvl="0" w:tplc="64882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097B77"/>
    <w:multiLevelType w:val="hybridMultilevel"/>
    <w:tmpl w:val="57AA8C4A"/>
    <w:lvl w:ilvl="0" w:tplc="5C9AEE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C4DF6"/>
    <w:multiLevelType w:val="multilevel"/>
    <w:tmpl w:val="459AAC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6EA1638"/>
    <w:multiLevelType w:val="multilevel"/>
    <w:tmpl w:val="2830080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8" w15:restartNumberingAfterBreak="0">
    <w:nsid w:val="2BA05D4A"/>
    <w:multiLevelType w:val="hybridMultilevel"/>
    <w:tmpl w:val="CCB25FA4"/>
    <w:lvl w:ilvl="0" w:tplc="A57AA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205A7"/>
    <w:multiLevelType w:val="multilevel"/>
    <w:tmpl w:val="3BEAE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4694B6F"/>
    <w:multiLevelType w:val="multilevel"/>
    <w:tmpl w:val="F5EE4840"/>
    <w:lvl w:ilvl="0">
      <w:start w:val="35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1" w15:restartNumberingAfterBreak="0">
    <w:nsid w:val="35E3776B"/>
    <w:multiLevelType w:val="hybridMultilevel"/>
    <w:tmpl w:val="366058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51FE8"/>
    <w:multiLevelType w:val="hybridMultilevel"/>
    <w:tmpl w:val="506C9370"/>
    <w:lvl w:ilvl="0" w:tplc="9E5CCB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0735B"/>
    <w:multiLevelType w:val="multilevel"/>
    <w:tmpl w:val="D0307F74"/>
    <w:lvl w:ilvl="0">
      <w:start w:val="1"/>
      <w:numFmt w:val="decimal"/>
      <w:lvlText w:val="%1."/>
      <w:lvlJc w:val="left"/>
      <w:pPr>
        <w:ind w:left="714" w:hanging="360"/>
      </w:p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4" w:hanging="1800"/>
      </w:pPr>
      <w:rPr>
        <w:rFonts w:hint="default"/>
      </w:rPr>
    </w:lvl>
  </w:abstractNum>
  <w:abstractNum w:abstractNumId="24" w15:restartNumberingAfterBreak="0">
    <w:nsid w:val="3A906A7F"/>
    <w:multiLevelType w:val="hybridMultilevel"/>
    <w:tmpl w:val="78608734"/>
    <w:lvl w:ilvl="0" w:tplc="17DEE4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54EFD"/>
    <w:multiLevelType w:val="hybridMultilevel"/>
    <w:tmpl w:val="01429A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E36F18"/>
    <w:multiLevelType w:val="multilevel"/>
    <w:tmpl w:val="CBD8C4F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ascii="Times New Roman" w:eastAsia="Times New Roman" w:hAnsi="Times New Roman" w:cs="Times New Roman"/>
        <w:b w:val="0"/>
        <w:i w:val="0"/>
        <w:strike w:val="0"/>
        <w:dstrike w:val="0"/>
      </w:rPr>
    </w:lvl>
    <w:lvl w:ilvl="2">
      <w:start w:val="1"/>
      <w:numFmt w:val="decimal"/>
      <w:lvlText w:val="%3."/>
      <w:lvlJc w:val="left"/>
      <w:pPr>
        <w:ind w:left="1639" w:hanging="504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F4B5C18"/>
    <w:multiLevelType w:val="hybridMultilevel"/>
    <w:tmpl w:val="146CF7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82028C"/>
    <w:multiLevelType w:val="multilevel"/>
    <w:tmpl w:val="CBD8C4F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ascii="Times New Roman" w:eastAsia="Times New Roman" w:hAnsi="Times New Roman" w:cs="Times New Roman"/>
        <w:b w:val="0"/>
        <w:i w:val="0"/>
        <w:strike w:val="0"/>
        <w:dstrike w:val="0"/>
      </w:rPr>
    </w:lvl>
    <w:lvl w:ilvl="2">
      <w:start w:val="1"/>
      <w:numFmt w:val="decimal"/>
      <w:lvlText w:val="%3."/>
      <w:lvlJc w:val="left"/>
      <w:pPr>
        <w:ind w:left="1639" w:hanging="504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45360C8"/>
    <w:multiLevelType w:val="multilevel"/>
    <w:tmpl w:val="85D6F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B30901"/>
    <w:multiLevelType w:val="hybridMultilevel"/>
    <w:tmpl w:val="F85A1F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616FFA"/>
    <w:multiLevelType w:val="hybridMultilevel"/>
    <w:tmpl w:val="7AA232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D5137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15E8A"/>
    <w:multiLevelType w:val="multilevel"/>
    <w:tmpl w:val="10E43A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4" w15:restartNumberingAfterBreak="0">
    <w:nsid w:val="67282B5C"/>
    <w:multiLevelType w:val="hybridMultilevel"/>
    <w:tmpl w:val="B83EA0A2"/>
    <w:lvl w:ilvl="0" w:tplc="1E88C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C3E11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8597637"/>
    <w:multiLevelType w:val="multilevel"/>
    <w:tmpl w:val="82EC19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7" w15:restartNumberingAfterBreak="0">
    <w:nsid w:val="6A7148B1"/>
    <w:multiLevelType w:val="hybridMultilevel"/>
    <w:tmpl w:val="36F850A6"/>
    <w:lvl w:ilvl="0" w:tplc="1546A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D412F"/>
    <w:multiLevelType w:val="hybridMultilevel"/>
    <w:tmpl w:val="562C40AA"/>
    <w:lvl w:ilvl="0" w:tplc="176E4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265FC"/>
    <w:multiLevelType w:val="hybridMultilevel"/>
    <w:tmpl w:val="D1C28B2E"/>
    <w:lvl w:ilvl="0" w:tplc="4E348B1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DD4184"/>
    <w:multiLevelType w:val="hybridMultilevel"/>
    <w:tmpl w:val="D1343096"/>
    <w:lvl w:ilvl="0" w:tplc="931E6FC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CC928D6"/>
    <w:multiLevelType w:val="hybridMultilevel"/>
    <w:tmpl w:val="90D23014"/>
    <w:lvl w:ilvl="0" w:tplc="56D2222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B03204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AA0BD6"/>
    <w:multiLevelType w:val="multilevel"/>
    <w:tmpl w:val="F14816C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9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78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abstractNum w:abstractNumId="44" w15:restartNumberingAfterBreak="0">
    <w:nsid w:val="785E0B44"/>
    <w:multiLevelType w:val="hybridMultilevel"/>
    <w:tmpl w:val="4E7E88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844E8"/>
    <w:multiLevelType w:val="hybridMultilevel"/>
    <w:tmpl w:val="64C8C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A2F1D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571A1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8"/>
  </w:num>
  <w:num w:numId="5">
    <w:abstractNumId w:val="23"/>
  </w:num>
  <w:num w:numId="6">
    <w:abstractNumId w:val="21"/>
  </w:num>
  <w:num w:numId="7">
    <w:abstractNumId w:val="44"/>
  </w:num>
  <w:num w:numId="8">
    <w:abstractNumId w:val="7"/>
  </w:num>
  <w:num w:numId="9">
    <w:abstractNumId w:val="3"/>
  </w:num>
  <w:num w:numId="10">
    <w:abstractNumId w:val="43"/>
  </w:num>
  <w:num w:numId="11">
    <w:abstractNumId w:val="6"/>
  </w:num>
  <w:num w:numId="12">
    <w:abstractNumId w:val="17"/>
  </w:num>
  <w:num w:numId="13">
    <w:abstractNumId w:val="27"/>
  </w:num>
  <w:num w:numId="14">
    <w:abstractNumId w:val="40"/>
  </w:num>
  <w:num w:numId="15">
    <w:abstractNumId w:val="8"/>
  </w:num>
  <w:num w:numId="16">
    <w:abstractNumId w:val="41"/>
  </w:num>
  <w:num w:numId="17">
    <w:abstractNumId w:val="36"/>
  </w:num>
  <w:num w:numId="18">
    <w:abstractNumId w:val="7"/>
    <w:lvlOverride w:ilvl="0">
      <w:lvl w:ilvl="0">
        <w:start w:val="1"/>
        <w:numFmt w:val="decimal"/>
        <w:lvlText w:val="%1."/>
        <w:lvlJc w:val="left"/>
        <w:pPr>
          <w:ind w:left="501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14" w:hanging="504"/>
        </w:pPr>
        <w:rPr>
          <w:rFonts w:hint="default"/>
          <w:b w:val="0"/>
          <w:i w:val="0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30"/>
  </w:num>
  <w:num w:numId="20">
    <w:abstractNumId w:val="5"/>
  </w:num>
  <w:num w:numId="21">
    <w:abstractNumId w:val="19"/>
  </w:num>
  <w:num w:numId="22">
    <w:abstractNumId w:val="34"/>
  </w:num>
  <w:num w:numId="23">
    <w:abstractNumId w:val="9"/>
  </w:num>
  <w:num w:numId="24">
    <w:abstractNumId w:val="22"/>
  </w:num>
  <w:num w:numId="25">
    <w:abstractNumId w:val="15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38"/>
  </w:num>
  <w:num w:numId="29">
    <w:abstractNumId w:val="25"/>
  </w:num>
  <w:num w:numId="30">
    <w:abstractNumId w:val="24"/>
  </w:num>
  <w:num w:numId="31">
    <w:abstractNumId w:val="14"/>
  </w:num>
  <w:num w:numId="32">
    <w:abstractNumId w:val="10"/>
  </w:num>
  <w:num w:numId="33">
    <w:abstractNumId w:val="11"/>
  </w:num>
  <w:num w:numId="34">
    <w:abstractNumId w:val="37"/>
  </w:num>
  <w:num w:numId="35">
    <w:abstractNumId w:val="39"/>
  </w:num>
  <w:num w:numId="36">
    <w:abstractNumId w:val="4"/>
  </w:num>
  <w:num w:numId="37">
    <w:abstractNumId w:val="45"/>
  </w:num>
  <w:num w:numId="38">
    <w:abstractNumId w:val="12"/>
  </w:num>
  <w:num w:numId="39">
    <w:abstractNumId w:val="20"/>
  </w:num>
  <w:num w:numId="40">
    <w:abstractNumId w:val="32"/>
  </w:num>
  <w:num w:numId="41">
    <w:abstractNumId w:val="47"/>
  </w:num>
  <w:num w:numId="42">
    <w:abstractNumId w:val="2"/>
  </w:num>
  <w:num w:numId="43">
    <w:abstractNumId w:val="42"/>
  </w:num>
  <w:num w:numId="44">
    <w:abstractNumId w:val="29"/>
  </w:num>
  <w:num w:numId="45">
    <w:abstractNumId w:val="28"/>
  </w:num>
  <w:num w:numId="46">
    <w:abstractNumId w:val="26"/>
  </w:num>
  <w:num w:numId="47">
    <w:abstractNumId w:val="16"/>
  </w:num>
  <w:num w:numId="48">
    <w:abstractNumId w:val="46"/>
  </w:num>
  <w:num w:numId="49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3D"/>
    <w:rsid w:val="000001CC"/>
    <w:rsid w:val="00000B8A"/>
    <w:rsid w:val="0000177C"/>
    <w:rsid w:val="00001D6F"/>
    <w:rsid w:val="00003B01"/>
    <w:rsid w:val="00004C5A"/>
    <w:rsid w:val="000059FD"/>
    <w:rsid w:val="00006F08"/>
    <w:rsid w:val="00011B36"/>
    <w:rsid w:val="00012CC2"/>
    <w:rsid w:val="00014118"/>
    <w:rsid w:val="000150D2"/>
    <w:rsid w:val="0001552C"/>
    <w:rsid w:val="00016F67"/>
    <w:rsid w:val="0001756C"/>
    <w:rsid w:val="00020B18"/>
    <w:rsid w:val="00023559"/>
    <w:rsid w:val="0003038E"/>
    <w:rsid w:val="00030E16"/>
    <w:rsid w:val="000362A7"/>
    <w:rsid w:val="000422A0"/>
    <w:rsid w:val="00042B75"/>
    <w:rsid w:val="0004330C"/>
    <w:rsid w:val="000434D0"/>
    <w:rsid w:val="000448AC"/>
    <w:rsid w:val="00046216"/>
    <w:rsid w:val="000522E7"/>
    <w:rsid w:val="00052834"/>
    <w:rsid w:val="00052EE1"/>
    <w:rsid w:val="00052FFE"/>
    <w:rsid w:val="00053BE5"/>
    <w:rsid w:val="00054981"/>
    <w:rsid w:val="000557F6"/>
    <w:rsid w:val="00055F7D"/>
    <w:rsid w:val="000569A1"/>
    <w:rsid w:val="00056C1F"/>
    <w:rsid w:val="00062CD2"/>
    <w:rsid w:val="000636E2"/>
    <w:rsid w:val="000639CB"/>
    <w:rsid w:val="00063CC9"/>
    <w:rsid w:val="00066D67"/>
    <w:rsid w:val="0007230A"/>
    <w:rsid w:val="00074190"/>
    <w:rsid w:val="00076300"/>
    <w:rsid w:val="000802DD"/>
    <w:rsid w:val="00082B4A"/>
    <w:rsid w:val="00082D15"/>
    <w:rsid w:val="000902AC"/>
    <w:rsid w:val="00090D38"/>
    <w:rsid w:val="000912E1"/>
    <w:rsid w:val="000950F4"/>
    <w:rsid w:val="00095273"/>
    <w:rsid w:val="00095B07"/>
    <w:rsid w:val="000967D3"/>
    <w:rsid w:val="00097F89"/>
    <w:rsid w:val="000A133F"/>
    <w:rsid w:val="000A30C4"/>
    <w:rsid w:val="000A4FA4"/>
    <w:rsid w:val="000A53E6"/>
    <w:rsid w:val="000B0198"/>
    <w:rsid w:val="000B147D"/>
    <w:rsid w:val="000B1D3C"/>
    <w:rsid w:val="000B1F36"/>
    <w:rsid w:val="000B2397"/>
    <w:rsid w:val="000B26CE"/>
    <w:rsid w:val="000B3BEF"/>
    <w:rsid w:val="000B5BDD"/>
    <w:rsid w:val="000C0156"/>
    <w:rsid w:val="000C305A"/>
    <w:rsid w:val="000C3657"/>
    <w:rsid w:val="000C3C2C"/>
    <w:rsid w:val="000C4C1C"/>
    <w:rsid w:val="000C5E39"/>
    <w:rsid w:val="000C6BF5"/>
    <w:rsid w:val="000D2F55"/>
    <w:rsid w:val="000D5DEA"/>
    <w:rsid w:val="000D607E"/>
    <w:rsid w:val="000D6400"/>
    <w:rsid w:val="000D7C21"/>
    <w:rsid w:val="000E1606"/>
    <w:rsid w:val="000E2D96"/>
    <w:rsid w:val="000E3650"/>
    <w:rsid w:val="000E4AAF"/>
    <w:rsid w:val="000E4ABE"/>
    <w:rsid w:val="000E520C"/>
    <w:rsid w:val="000E5687"/>
    <w:rsid w:val="000F3CFC"/>
    <w:rsid w:val="0010017D"/>
    <w:rsid w:val="00100817"/>
    <w:rsid w:val="00100C06"/>
    <w:rsid w:val="0010258A"/>
    <w:rsid w:val="00102DE8"/>
    <w:rsid w:val="00104A17"/>
    <w:rsid w:val="00104B65"/>
    <w:rsid w:val="00104DD6"/>
    <w:rsid w:val="001105FB"/>
    <w:rsid w:val="00111531"/>
    <w:rsid w:val="00112A3F"/>
    <w:rsid w:val="001140A5"/>
    <w:rsid w:val="00115683"/>
    <w:rsid w:val="00115C0F"/>
    <w:rsid w:val="001173BD"/>
    <w:rsid w:val="00117A66"/>
    <w:rsid w:val="001203CC"/>
    <w:rsid w:val="0012126E"/>
    <w:rsid w:val="00121885"/>
    <w:rsid w:val="00121D09"/>
    <w:rsid w:val="001242ED"/>
    <w:rsid w:val="001251FD"/>
    <w:rsid w:val="0012554A"/>
    <w:rsid w:val="001255A3"/>
    <w:rsid w:val="00131296"/>
    <w:rsid w:val="00133D50"/>
    <w:rsid w:val="001347ED"/>
    <w:rsid w:val="00134E85"/>
    <w:rsid w:val="00140397"/>
    <w:rsid w:val="00145859"/>
    <w:rsid w:val="0014615C"/>
    <w:rsid w:val="00146BDA"/>
    <w:rsid w:val="00146E2F"/>
    <w:rsid w:val="00146EAE"/>
    <w:rsid w:val="001519BF"/>
    <w:rsid w:val="00153DEC"/>
    <w:rsid w:val="00154411"/>
    <w:rsid w:val="001608FC"/>
    <w:rsid w:val="00171E94"/>
    <w:rsid w:val="001726C8"/>
    <w:rsid w:val="00175352"/>
    <w:rsid w:val="0017625F"/>
    <w:rsid w:val="001807A7"/>
    <w:rsid w:val="00182379"/>
    <w:rsid w:val="00186F01"/>
    <w:rsid w:val="001917CE"/>
    <w:rsid w:val="00191C01"/>
    <w:rsid w:val="00194A0B"/>
    <w:rsid w:val="0019654D"/>
    <w:rsid w:val="001969C2"/>
    <w:rsid w:val="00196B9F"/>
    <w:rsid w:val="001A20C0"/>
    <w:rsid w:val="001A23F3"/>
    <w:rsid w:val="001A24F4"/>
    <w:rsid w:val="001A28FC"/>
    <w:rsid w:val="001A38B0"/>
    <w:rsid w:val="001A46F2"/>
    <w:rsid w:val="001A501F"/>
    <w:rsid w:val="001A63D4"/>
    <w:rsid w:val="001A6CC2"/>
    <w:rsid w:val="001A7573"/>
    <w:rsid w:val="001B0E71"/>
    <w:rsid w:val="001B12E4"/>
    <w:rsid w:val="001B14BE"/>
    <w:rsid w:val="001B38B3"/>
    <w:rsid w:val="001B4534"/>
    <w:rsid w:val="001B50F6"/>
    <w:rsid w:val="001B52EC"/>
    <w:rsid w:val="001B691C"/>
    <w:rsid w:val="001C0F69"/>
    <w:rsid w:val="001C49F0"/>
    <w:rsid w:val="001C5EB9"/>
    <w:rsid w:val="001C70F3"/>
    <w:rsid w:val="001D2908"/>
    <w:rsid w:val="001D4091"/>
    <w:rsid w:val="001D58FC"/>
    <w:rsid w:val="001D6AA1"/>
    <w:rsid w:val="001E0308"/>
    <w:rsid w:val="001E29D0"/>
    <w:rsid w:val="001E3462"/>
    <w:rsid w:val="001E3A85"/>
    <w:rsid w:val="001E49C9"/>
    <w:rsid w:val="001E49FF"/>
    <w:rsid w:val="001E6056"/>
    <w:rsid w:val="001E6D35"/>
    <w:rsid w:val="001E75B3"/>
    <w:rsid w:val="001E7931"/>
    <w:rsid w:val="001F0290"/>
    <w:rsid w:val="001F0686"/>
    <w:rsid w:val="001F1848"/>
    <w:rsid w:val="001F50B4"/>
    <w:rsid w:val="001F609C"/>
    <w:rsid w:val="001F6370"/>
    <w:rsid w:val="00200B6C"/>
    <w:rsid w:val="002021AB"/>
    <w:rsid w:val="00203736"/>
    <w:rsid w:val="00204E34"/>
    <w:rsid w:val="002052D9"/>
    <w:rsid w:val="002058CB"/>
    <w:rsid w:val="00205BFB"/>
    <w:rsid w:val="00213BAD"/>
    <w:rsid w:val="0021473B"/>
    <w:rsid w:val="0021474F"/>
    <w:rsid w:val="00214D70"/>
    <w:rsid w:val="0021602B"/>
    <w:rsid w:val="002231A5"/>
    <w:rsid w:val="002246FF"/>
    <w:rsid w:val="002258CE"/>
    <w:rsid w:val="00226714"/>
    <w:rsid w:val="0022758B"/>
    <w:rsid w:val="00227C82"/>
    <w:rsid w:val="00231848"/>
    <w:rsid w:val="002318E2"/>
    <w:rsid w:val="00232746"/>
    <w:rsid w:val="0023375F"/>
    <w:rsid w:val="00240872"/>
    <w:rsid w:val="00244E77"/>
    <w:rsid w:val="00247198"/>
    <w:rsid w:val="00247416"/>
    <w:rsid w:val="00250624"/>
    <w:rsid w:val="00251A8F"/>
    <w:rsid w:val="00252EFF"/>
    <w:rsid w:val="0025503A"/>
    <w:rsid w:val="00256001"/>
    <w:rsid w:val="00256535"/>
    <w:rsid w:val="00256AD4"/>
    <w:rsid w:val="00257CD2"/>
    <w:rsid w:val="00260CB3"/>
    <w:rsid w:val="00262A57"/>
    <w:rsid w:val="0026355C"/>
    <w:rsid w:val="00265E5C"/>
    <w:rsid w:val="00266683"/>
    <w:rsid w:val="00270598"/>
    <w:rsid w:val="00272A17"/>
    <w:rsid w:val="0027340B"/>
    <w:rsid w:val="00275072"/>
    <w:rsid w:val="00277B3D"/>
    <w:rsid w:val="002828CB"/>
    <w:rsid w:val="00283B52"/>
    <w:rsid w:val="00284001"/>
    <w:rsid w:val="002850C8"/>
    <w:rsid w:val="002851FC"/>
    <w:rsid w:val="00285511"/>
    <w:rsid w:val="00290205"/>
    <w:rsid w:val="002955DC"/>
    <w:rsid w:val="002973E7"/>
    <w:rsid w:val="002A0E32"/>
    <w:rsid w:val="002A2087"/>
    <w:rsid w:val="002A7BFC"/>
    <w:rsid w:val="002B0FA5"/>
    <w:rsid w:val="002B1590"/>
    <w:rsid w:val="002B383A"/>
    <w:rsid w:val="002B43C7"/>
    <w:rsid w:val="002B458A"/>
    <w:rsid w:val="002B4AC0"/>
    <w:rsid w:val="002B5748"/>
    <w:rsid w:val="002B5EB9"/>
    <w:rsid w:val="002C0DCB"/>
    <w:rsid w:val="002C2FB9"/>
    <w:rsid w:val="002C3387"/>
    <w:rsid w:val="002C53EA"/>
    <w:rsid w:val="002C736B"/>
    <w:rsid w:val="002D1827"/>
    <w:rsid w:val="002D2D75"/>
    <w:rsid w:val="002D46C8"/>
    <w:rsid w:val="002D49AE"/>
    <w:rsid w:val="002D6A51"/>
    <w:rsid w:val="002D7A27"/>
    <w:rsid w:val="002E21CA"/>
    <w:rsid w:val="002E25DC"/>
    <w:rsid w:val="002E41D2"/>
    <w:rsid w:val="002E5276"/>
    <w:rsid w:val="002F2156"/>
    <w:rsid w:val="002F3579"/>
    <w:rsid w:val="002F436A"/>
    <w:rsid w:val="002F6179"/>
    <w:rsid w:val="002F62C9"/>
    <w:rsid w:val="0030141C"/>
    <w:rsid w:val="0030142A"/>
    <w:rsid w:val="00301C35"/>
    <w:rsid w:val="003067D6"/>
    <w:rsid w:val="00306BA7"/>
    <w:rsid w:val="003079C2"/>
    <w:rsid w:val="0031168B"/>
    <w:rsid w:val="00312A30"/>
    <w:rsid w:val="0031435A"/>
    <w:rsid w:val="00317153"/>
    <w:rsid w:val="00317CD2"/>
    <w:rsid w:val="00321A97"/>
    <w:rsid w:val="00321A99"/>
    <w:rsid w:val="00322BB7"/>
    <w:rsid w:val="00322EA9"/>
    <w:rsid w:val="00324398"/>
    <w:rsid w:val="00326DFE"/>
    <w:rsid w:val="003278F1"/>
    <w:rsid w:val="00331A4C"/>
    <w:rsid w:val="00332AF0"/>
    <w:rsid w:val="00335C85"/>
    <w:rsid w:val="00341795"/>
    <w:rsid w:val="00342D4F"/>
    <w:rsid w:val="00343155"/>
    <w:rsid w:val="003457A4"/>
    <w:rsid w:val="003464BA"/>
    <w:rsid w:val="003470A0"/>
    <w:rsid w:val="003507E1"/>
    <w:rsid w:val="00350F25"/>
    <w:rsid w:val="00351705"/>
    <w:rsid w:val="00353E2D"/>
    <w:rsid w:val="0036066A"/>
    <w:rsid w:val="0036186C"/>
    <w:rsid w:val="003641DF"/>
    <w:rsid w:val="00365D37"/>
    <w:rsid w:val="00365E13"/>
    <w:rsid w:val="003712B1"/>
    <w:rsid w:val="003747F9"/>
    <w:rsid w:val="00374831"/>
    <w:rsid w:val="00374B5B"/>
    <w:rsid w:val="00374F7A"/>
    <w:rsid w:val="00376E0D"/>
    <w:rsid w:val="00377F3A"/>
    <w:rsid w:val="00380DE4"/>
    <w:rsid w:val="0038122A"/>
    <w:rsid w:val="003816F2"/>
    <w:rsid w:val="00381FD4"/>
    <w:rsid w:val="003834C5"/>
    <w:rsid w:val="00383921"/>
    <w:rsid w:val="00384208"/>
    <w:rsid w:val="0038454F"/>
    <w:rsid w:val="003846E1"/>
    <w:rsid w:val="003857AC"/>
    <w:rsid w:val="00386CE7"/>
    <w:rsid w:val="003924F3"/>
    <w:rsid w:val="00393486"/>
    <w:rsid w:val="00396FAA"/>
    <w:rsid w:val="003972EF"/>
    <w:rsid w:val="003A0057"/>
    <w:rsid w:val="003A0113"/>
    <w:rsid w:val="003A275F"/>
    <w:rsid w:val="003A29D7"/>
    <w:rsid w:val="003A2F6E"/>
    <w:rsid w:val="003A307A"/>
    <w:rsid w:val="003B259B"/>
    <w:rsid w:val="003B360D"/>
    <w:rsid w:val="003B3AF9"/>
    <w:rsid w:val="003C042E"/>
    <w:rsid w:val="003C092A"/>
    <w:rsid w:val="003C17CB"/>
    <w:rsid w:val="003C3956"/>
    <w:rsid w:val="003C46DF"/>
    <w:rsid w:val="003C475C"/>
    <w:rsid w:val="003C6688"/>
    <w:rsid w:val="003C668E"/>
    <w:rsid w:val="003D1AA5"/>
    <w:rsid w:val="003D5F1A"/>
    <w:rsid w:val="003D7702"/>
    <w:rsid w:val="003E0122"/>
    <w:rsid w:val="003E0467"/>
    <w:rsid w:val="003E3C3A"/>
    <w:rsid w:val="003E44BD"/>
    <w:rsid w:val="003E55AA"/>
    <w:rsid w:val="003E65D0"/>
    <w:rsid w:val="003F0DA7"/>
    <w:rsid w:val="003F250F"/>
    <w:rsid w:val="003F41A8"/>
    <w:rsid w:val="003F4548"/>
    <w:rsid w:val="00400C1A"/>
    <w:rsid w:val="00400EAD"/>
    <w:rsid w:val="00402DB4"/>
    <w:rsid w:val="00403057"/>
    <w:rsid w:val="00404B5A"/>
    <w:rsid w:val="00405144"/>
    <w:rsid w:val="00407BF9"/>
    <w:rsid w:val="0041023B"/>
    <w:rsid w:val="00410798"/>
    <w:rsid w:val="00410C3E"/>
    <w:rsid w:val="004128AC"/>
    <w:rsid w:val="00412A44"/>
    <w:rsid w:val="0041572B"/>
    <w:rsid w:val="00415976"/>
    <w:rsid w:val="00417FAF"/>
    <w:rsid w:val="004220B6"/>
    <w:rsid w:val="0042223A"/>
    <w:rsid w:val="00427F3D"/>
    <w:rsid w:val="00427FA5"/>
    <w:rsid w:val="00431A76"/>
    <w:rsid w:val="00435C53"/>
    <w:rsid w:val="004377F8"/>
    <w:rsid w:val="00440280"/>
    <w:rsid w:val="00442642"/>
    <w:rsid w:val="004434E9"/>
    <w:rsid w:val="00443947"/>
    <w:rsid w:val="004446D6"/>
    <w:rsid w:val="00447E43"/>
    <w:rsid w:val="004502D5"/>
    <w:rsid w:val="00453001"/>
    <w:rsid w:val="0045428F"/>
    <w:rsid w:val="00454D45"/>
    <w:rsid w:val="00456C04"/>
    <w:rsid w:val="00456F15"/>
    <w:rsid w:val="004573CC"/>
    <w:rsid w:val="00464FA2"/>
    <w:rsid w:val="00465A1C"/>
    <w:rsid w:val="00466D62"/>
    <w:rsid w:val="0046738B"/>
    <w:rsid w:val="0046769D"/>
    <w:rsid w:val="00470323"/>
    <w:rsid w:val="00472113"/>
    <w:rsid w:val="004727B3"/>
    <w:rsid w:val="004747B5"/>
    <w:rsid w:val="00476341"/>
    <w:rsid w:val="0048095E"/>
    <w:rsid w:val="00481A1E"/>
    <w:rsid w:val="0048547D"/>
    <w:rsid w:val="00486084"/>
    <w:rsid w:val="0048771B"/>
    <w:rsid w:val="004943D3"/>
    <w:rsid w:val="00496073"/>
    <w:rsid w:val="00496167"/>
    <w:rsid w:val="004A1112"/>
    <w:rsid w:val="004A19DB"/>
    <w:rsid w:val="004A3C0B"/>
    <w:rsid w:val="004A4C9D"/>
    <w:rsid w:val="004A6F8D"/>
    <w:rsid w:val="004A724A"/>
    <w:rsid w:val="004A7401"/>
    <w:rsid w:val="004B0297"/>
    <w:rsid w:val="004B33FB"/>
    <w:rsid w:val="004B3948"/>
    <w:rsid w:val="004B4A57"/>
    <w:rsid w:val="004B50A2"/>
    <w:rsid w:val="004B6333"/>
    <w:rsid w:val="004C04A9"/>
    <w:rsid w:val="004C0E0C"/>
    <w:rsid w:val="004C3B38"/>
    <w:rsid w:val="004C646E"/>
    <w:rsid w:val="004C6DDA"/>
    <w:rsid w:val="004D3A78"/>
    <w:rsid w:val="004D4CED"/>
    <w:rsid w:val="004D5F92"/>
    <w:rsid w:val="004E0B36"/>
    <w:rsid w:val="004E20A9"/>
    <w:rsid w:val="004E5FF3"/>
    <w:rsid w:val="004F0A9C"/>
    <w:rsid w:val="004F260D"/>
    <w:rsid w:val="004F316B"/>
    <w:rsid w:val="004F3BDF"/>
    <w:rsid w:val="004F70E2"/>
    <w:rsid w:val="004F7ECA"/>
    <w:rsid w:val="00507DC7"/>
    <w:rsid w:val="00513594"/>
    <w:rsid w:val="00514949"/>
    <w:rsid w:val="00515206"/>
    <w:rsid w:val="005153B2"/>
    <w:rsid w:val="00520992"/>
    <w:rsid w:val="00522225"/>
    <w:rsid w:val="00522A5A"/>
    <w:rsid w:val="00523E2D"/>
    <w:rsid w:val="0052425B"/>
    <w:rsid w:val="00526C2A"/>
    <w:rsid w:val="005331B9"/>
    <w:rsid w:val="00540ED5"/>
    <w:rsid w:val="005423B6"/>
    <w:rsid w:val="005427B1"/>
    <w:rsid w:val="00543680"/>
    <w:rsid w:val="0054509B"/>
    <w:rsid w:val="005450BC"/>
    <w:rsid w:val="00550414"/>
    <w:rsid w:val="00553B60"/>
    <w:rsid w:val="005556F5"/>
    <w:rsid w:val="0056163D"/>
    <w:rsid w:val="00562AC0"/>
    <w:rsid w:val="00562C51"/>
    <w:rsid w:val="00562E5B"/>
    <w:rsid w:val="00563B01"/>
    <w:rsid w:val="005656B5"/>
    <w:rsid w:val="00567536"/>
    <w:rsid w:val="00567E85"/>
    <w:rsid w:val="0057102E"/>
    <w:rsid w:val="00572330"/>
    <w:rsid w:val="00573BBF"/>
    <w:rsid w:val="0057425E"/>
    <w:rsid w:val="00574397"/>
    <w:rsid w:val="005767B4"/>
    <w:rsid w:val="005774DA"/>
    <w:rsid w:val="00580CE7"/>
    <w:rsid w:val="00581B5F"/>
    <w:rsid w:val="00582E71"/>
    <w:rsid w:val="005866D9"/>
    <w:rsid w:val="005870F1"/>
    <w:rsid w:val="00587EDA"/>
    <w:rsid w:val="00590916"/>
    <w:rsid w:val="0059183D"/>
    <w:rsid w:val="00596469"/>
    <w:rsid w:val="005968F6"/>
    <w:rsid w:val="005A173D"/>
    <w:rsid w:val="005A1D03"/>
    <w:rsid w:val="005A225F"/>
    <w:rsid w:val="005A4A18"/>
    <w:rsid w:val="005A5722"/>
    <w:rsid w:val="005A6B5F"/>
    <w:rsid w:val="005A7BB1"/>
    <w:rsid w:val="005B1634"/>
    <w:rsid w:val="005B28ED"/>
    <w:rsid w:val="005B31BB"/>
    <w:rsid w:val="005B31F4"/>
    <w:rsid w:val="005B5213"/>
    <w:rsid w:val="005B5E2F"/>
    <w:rsid w:val="005C2C71"/>
    <w:rsid w:val="005C366E"/>
    <w:rsid w:val="005C436C"/>
    <w:rsid w:val="005C4412"/>
    <w:rsid w:val="005D0102"/>
    <w:rsid w:val="005D0A0B"/>
    <w:rsid w:val="005D1054"/>
    <w:rsid w:val="005D1A2A"/>
    <w:rsid w:val="005D443E"/>
    <w:rsid w:val="005D4496"/>
    <w:rsid w:val="005D4840"/>
    <w:rsid w:val="005D4F19"/>
    <w:rsid w:val="005D79F3"/>
    <w:rsid w:val="005E0041"/>
    <w:rsid w:val="005E0902"/>
    <w:rsid w:val="005E1375"/>
    <w:rsid w:val="005E1653"/>
    <w:rsid w:val="005E2CA4"/>
    <w:rsid w:val="005E35EC"/>
    <w:rsid w:val="005E5876"/>
    <w:rsid w:val="005F0DE3"/>
    <w:rsid w:val="005F3914"/>
    <w:rsid w:val="005F3E5D"/>
    <w:rsid w:val="005F4976"/>
    <w:rsid w:val="005F4EA4"/>
    <w:rsid w:val="005F4F2B"/>
    <w:rsid w:val="005F5751"/>
    <w:rsid w:val="005F5FEA"/>
    <w:rsid w:val="00600FFB"/>
    <w:rsid w:val="00603982"/>
    <w:rsid w:val="00605562"/>
    <w:rsid w:val="00607248"/>
    <w:rsid w:val="00611B69"/>
    <w:rsid w:val="006127C6"/>
    <w:rsid w:val="0061540D"/>
    <w:rsid w:val="00615EF4"/>
    <w:rsid w:val="00616729"/>
    <w:rsid w:val="006168EB"/>
    <w:rsid w:val="006207AE"/>
    <w:rsid w:val="006320A9"/>
    <w:rsid w:val="006342CD"/>
    <w:rsid w:val="0063534B"/>
    <w:rsid w:val="00641342"/>
    <w:rsid w:val="00642E6D"/>
    <w:rsid w:val="006469E1"/>
    <w:rsid w:val="00652098"/>
    <w:rsid w:val="006544BC"/>
    <w:rsid w:val="00656C9B"/>
    <w:rsid w:val="00660540"/>
    <w:rsid w:val="00666470"/>
    <w:rsid w:val="00667F95"/>
    <w:rsid w:val="00671F8B"/>
    <w:rsid w:val="00672CCB"/>
    <w:rsid w:val="006740FF"/>
    <w:rsid w:val="00675679"/>
    <w:rsid w:val="006763B1"/>
    <w:rsid w:val="00677A3C"/>
    <w:rsid w:val="006806F7"/>
    <w:rsid w:val="00685AAD"/>
    <w:rsid w:val="006863F7"/>
    <w:rsid w:val="00687BD2"/>
    <w:rsid w:val="006911D2"/>
    <w:rsid w:val="00691C63"/>
    <w:rsid w:val="00691F82"/>
    <w:rsid w:val="00693033"/>
    <w:rsid w:val="00695882"/>
    <w:rsid w:val="006971B0"/>
    <w:rsid w:val="006A1D68"/>
    <w:rsid w:val="006A3005"/>
    <w:rsid w:val="006A4221"/>
    <w:rsid w:val="006A47EE"/>
    <w:rsid w:val="006A6406"/>
    <w:rsid w:val="006A6808"/>
    <w:rsid w:val="006B0294"/>
    <w:rsid w:val="006B0329"/>
    <w:rsid w:val="006B0405"/>
    <w:rsid w:val="006B6929"/>
    <w:rsid w:val="006C2097"/>
    <w:rsid w:val="006C767B"/>
    <w:rsid w:val="006D00DC"/>
    <w:rsid w:val="006E2273"/>
    <w:rsid w:val="006E355E"/>
    <w:rsid w:val="006E61E8"/>
    <w:rsid w:val="006F0DE5"/>
    <w:rsid w:val="006F1A51"/>
    <w:rsid w:val="006F1C57"/>
    <w:rsid w:val="006F200A"/>
    <w:rsid w:val="006F34D8"/>
    <w:rsid w:val="006F41FE"/>
    <w:rsid w:val="00700A65"/>
    <w:rsid w:val="00700AAB"/>
    <w:rsid w:val="00701BEA"/>
    <w:rsid w:val="00701E13"/>
    <w:rsid w:val="00702F33"/>
    <w:rsid w:val="00704E7A"/>
    <w:rsid w:val="007068D3"/>
    <w:rsid w:val="00707461"/>
    <w:rsid w:val="007077E3"/>
    <w:rsid w:val="00707CFD"/>
    <w:rsid w:val="007125A4"/>
    <w:rsid w:val="00715AA6"/>
    <w:rsid w:val="00723B9D"/>
    <w:rsid w:val="00724358"/>
    <w:rsid w:val="00724674"/>
    <w:rsid w:val="00727897"/>
    <w:rsid w:val="00730358"/>
    <w:rsid w:val="00730E02"/>
    <w:rsid w:val="00731895"/>
    <w:rsid w:val="0073598E"/>
    <w:rsid w:val="00735AE0"/>
    <w:rsid w:val="00736DBE"/>
    <w:rsid w:val="00742FBD"/>
    <w:rsid w:val="0074365B"/>
    <w:rsid w:val="007455C9"/>
    <w:rsid w:val="00745827"/>
    <w:rsid w:val="00750143"/>
    <w:rsid w:val="0075513C"/>
    <w:rsid w:val="00757073"/>
    <w:rsid w:val="00760163"/>
    <w:rsid w:val="007619E3"/>
    <w:rsid w:val="00767278"/>
    <w:rsid w:val="007673F2"/>
    <w:rsid w:val="0077136B"/>
    <w:rsid w:val="00771928"/>
    <w:rsid w:val="00773894"/>
    <w:rsid w:val="007743F1"/>
    <w:rsid w:val="0077742C"/>
    <w:rsid w:val="00777963"/>
    <w:rsid w:val="007810B2"/>
    <w:rsid w:val="007825F3"/>
    <w:rsid w:val="007836EB"/>
    <w:rsid w:val="00783C21"/>
    <w:rsid w:val="007869B8"/>
    <w:rsid w:val="0079073F"/>
    <w:rsid w:val="00790C4D"/>
    <w:rsid w:val="00791126"/>
    <w:rsid w:val="007950B6"/>
    <w:rsid w:val="007A0C6B"/>
    <w:rsid w:val="007A39F9"/>
    <w:rsid w:val="007A3ECF"/>
    <w:rsid w:val="007A4866"/>
    <w:rsid w:val="007A5B7E"/>
    <w:rsid w:val="007A603E"/>
    <w:rsid w:val="007A696E"/>
    <w:rsid w:val="007A6AEC"/>
    <w:rsid w:val="007B0F97"/>
    <w:rsid w:val="007B1294"/>
    <w:rsid w:val="007B1338"/>
    <w:rsid w:val="007B4F35"/>
    <w:rsid w:val="007B632A"/>
    <w:rsid w:val="007B6913"/>
    <w:rsid w:val="007B77B6"/>
    <w:rsid w:val="007C1643"/>
    <w:rsid w:val="007C1932"/>
    <w:rsid w:val="007C2A8E"/>
    <w:rsid w:val="007C32E5"/>
    <w:rsid w:val="007C3DC1"/>
    <w:rsid w:val="007C40E2"/>
    <w:rsid w:val="007C436B"/>
    <w:rsid w:val="007C4FC6"/>
    <w:rsid w:val="007C5ED2"/>
    <w:rsid w:val="007C631C"/>
    <w:rsid w:val="007C6D47"/>
    <w:rsid w:val="007D2F93"/>
    <w:rsid w:val="007D3537"/>
    <w:rsid w:val="007D38C5"/>
    <w:rsid w:val="007D5C38"/>
    <w:rsid w:val="007E1E57"/>
    <w:rsid w:val="007E2225"/>
    <w:rsid w:val="007E413C"/>
    <w:rsid w:val="007E4968"/>
    <w:rsid w:val="007E5B62"/>
    <w:rsid w:val="007E6CC9"/>
    <w:rsid w:val="007F0FBF"/>
    <w:rsid w:val="007F2B21"/>
    <w:rsid w:val="007F4A78"/>
    <w:rsid w:val="007F73E7"/>
    <w:rsid w:val="007F76F2"/>
    <w:rsid w:val="00800ADD"/>
    <w:rsid w:val="008020B8"/>
    <w:rsid w:val="00803573"/>
    <w:rsid w:val="00803627"/>
    <w:rsid w:val="008042CE"/>
    <w:rsid w:val="008043B2"/>
    <w:rsid w:val="0080560D"/>
    <w:rsid w:val="00805D49"/>
    <w:rsid w:val="008067C6"/>
    <w:rsid w:val="008079B4"/>
    <w:rsid w:val="00807F5B"/>
    <w:rsid w:val="008102E4"/>
    <w:rsid w:val="0081294F"/>
    <w:rsid w:val="00817F0F"/>
    <w:rsid w:val="00823402"/>
    <w:rsid w:val="00826F9D"/>
    <w:rsid w:val="00830466"/>
    <w:rsid w:val="00831D2A"/>
    <w:rsid w:val="00833698"/>
    <w:rsid w:val="00835395"/>
    <w:rsid w:val="00836060"/>
    <w:rsid w:val="00837A59"/>
    <w:rsid w:val="00837FE3"/>
    <w:rsid w:val="0084012B"/>
    <w:rsid w:val="0084072C"/>
    <w:rsid w:val="008468B7"/>
    <w:rsid w:val="0084734E"/>
    <w:rsid w:val="00850752"/>
    <w:rsid w:val="00850DB5"/>
    <w:rsid w:val="008550FE"/>
    <w:rsid w:val="00855F59"/>
    <w:rsid w:val="00857CDC"/>
    <w:rsid w:val="008633F0"/>
    <w:rsid w:val="00864896"/>
    <w:rsid w:val="00866CA0"/>
    <w:rsid w:val="00867BA2"/>
    <w:rsid w:val="008708E5"/>
    <w:rsid w:val="00871BBE"/>
    <w:rsid w:val="008721F0"/>
    <w:rsid w:val="00872CE3"/>
    <w:rsid w:val="00875FDC"/>
    <w:rsid w:val="00876B20"/>
    <w:rsid w:val="00877140"/>
    <w:rsid w:val="0088106B"/>
    <w:rsid w:val="008818FB"/>
    <w:rsid w:val="008828FC"/>
    <w:rsid w:val="00883F47"/>
    <w:rsid w:val="00884D3F"/>
    <w:rsid w:val="0088597F"/>
    <w:rsid w:val="00886DB8"/>
    <w:rsid w:val="008908C0"/>
    <w:rsid w:val="008944CB"/>
    <w:rsid w:val="00896E1D"/>
    <w:rsid w:val="0089719A"/>
    <w:rsid w:val="008A0800"/>
    <w:rsid w:val="008A2F38"/>
    <w:rsid w:val="008A41E7"/>
    <w:rsid w:val="008A511A"/>
    <w:rsid w:val="008A7B0D"/>
    <w:rsid w:val="008A7D13"/>
    <w:rsid w:val="008B1218"/>
    <w:rsid w:val="008B19AE"/>
    <w:rsid w:val="008B29AA"/>
    <w:rsid w:val="008B4425"/>
    <w:rsid w:val="008B4DA1"/>
    <w:rsid w:val="008B6BFF"/>
    <w:rsid w:val="008B7200"/>
    <w:rsid w:val="008C18B9"/>
    <w:rsid w:val="008C33C4"/>
    <w:rsid w:val="008C4B45"/>
    <w:rsid w:val="008C6907"/>
    <w:rsid w:val="008D1309"/>
    <w:rsid w:val="008D1408"/>
    <w:rsid w:val="008D1C24"/>
    <w:rsid w:val="008D24A3"/>
    <w:rsid w:val="008D4B64"/>
    <w:rsid w:val="008D732B"/>
    <w:rsid w:val="008D7B06"/>
    <w:rsid w:val="008E05B0"/>
    <w:rsid w:val="008E10DC"/>
    <w:rsid w:val="008E1279"/>
    <w:rsid w:val="008E151D"/>
    <w:rsid w:val="008E2DA7"/>
    <w:rsid w:val="008E3F12"/>
    <w:rsid w:val="008E4A15"/>
    <w:rsid w:val="008E6E79"/>
    <w:rsid w:val="008E7991"/>
    <w:rsid w:val="008F0FBF"/>
    <w:rsid w:val="008F1171"/>
    <w:rsid w:val="008F2480"/>
    <w:rsid w:val="008F38AA"/>
    <w:rsid w:val="008F429A"/>
    <w:rsid w:val="008F4F8C"/>
    <w:rsid w:val="008F69BB"/>
    <w:rsid w:val="008F7A14"/>
    <w:rsid w:val="00903B2C"/>
    <w:rsid w:val="00903F23"/>
    <w:rsid w:val="00905FF2"/>
    <w:rsid w:val="0090785E"/>
    <w:rsid w:val="00910E3E"/>
    <w:rsid w:val="009123BD"/>
    <w:rsid w:val="00913DD7"/>
    <w:rsid w:val="00914EDD"/>
    <w:rsid w:val="00916548"/>
    <w:rsid w:val="0091681F"/>
    <w:rsid w:val="00921B8E"/>
    <w:rsid w:val="00921FE9"/>
    <w:rsid w:val="009229BC"/>
    <w:rsid w:val="00922DC7"/>
    <w:rsid w:val="0092377B"/>
    <w:rsid w:val="00923DA8"/>
    <w:rsid w:val="00925161"/>
    <w:rsid w:val="00925ED6"/>
    <w:rsid w:val="009303E4"/>
    <w:rsid w:val="00932187"/>
    <w:rsid w:val="00932BC6"/>
    <w:rsid w:val="00933259"/>
    <w:rsid w:val="00935332"/>
    <w:rsid w:val="00935392"/>
    <w:rsid w:val="00935D76"/>
    <w:rsid w:val="009407B4"/>
    <w:rsid w:val="00941F28"/>
    <w:rsid w:val="00942A3E"/>
    <w:rsid w:val="0094318A"/>
    <w:rsid w:val="00943717"/>
    <w:rsid w:val="00944B7F"/>
    <w:rsid w:val="00944FAC"/>
    <w:rsid w:val="00946527"/>
    <w:rsid w:val="00946A33"/>
    <w:rsid w:val="00946FFE"/>
    <w:rsid w:val="0094762C"/>
    <w:rsid w:val="009514F2"/>
    <w:rsid w:val="00952D0B"/>
    <w:rsid w:val="0095366D"/>
    <w:rsid w:val="0095719F"/>
    <w:rsid w:val="0095799A"/>
    <w:rsid w:val="00957ED6"/>
    <w:rsid w:val="00960008"/>
    <w:rsid w:val="009634A9"/>
    <w:rsid w:val="00964398"/>
    <w:rsid w:val="009648B9"/>
    <w:rsid w:val="009651B4"/>
    <w:rsid w:val="0096576E"/>
    <w:rsid w:val="00967A05"/>
    <w:rsid w:val="00970BF9"/>
    <w:rsid w:val="00983DBC"/>
    <w:rsid w:val="00986E47"/>
    <w:rsid w:val="00987ED2"/>
    <w:rsid w:val="00987FE9"/>
    <w:rsid w:val="009901A9"/>
    <w:rsid w:val="009909C6"/>
    <w:rsid w:val="009910C6"/>
    <w:rsid w:val="00997AE8"/>
    <w:rsid w:val="009A0D71"/>
    <w:rsid w:val="009A1895"/>
    <w:rsid w:val="009A25BC"/>
    <w:rsid w:val="009A4983"/>
    <w:rsid w:val="009A5074"/>
    <w:rsid w:val="009A597F"/>
    <w:rsid w:val="009A5B3D"/>
    <w:rsid w:val="009B152E"/>
    <w:rsid w:val="009B155C"/>
    <w:rsid w:val="009B4A07"/>
    <w:rsid w:val="009B5730"/>
    <w:rsid w:val="009B7925"/>
    <w:rsid w:val="009C039C"/>
    <w:rsid w:val="009C2E15"/>
    <w:rsid w:val="009C3605"/>
    <w:rsid w:val="009D3BA4"/>
    <w:rsid w:val="009D4CFA"/>
    <w:rsid w:val="009D6707"/>
    <w:rsid w:val="009D75B8"/>
    <w:rsid w:val="009E03D9"/>
    <w:rsid w:val="009E2B8C"/>
    <w:rsid w:val="009E35A8"/>
    <w:rsid w:val="009F0B85"/>
    <w:rsid w:val="009F208C"/>
    <w:rsid w:val="009F2097"/>
    <w:rsid w:val="009F38F7"/>
    <w:rsid w:val="009F41C5"/>
    <w:rsid w:val="009F4295"/>
    <w:rsid w:val="009F507A"/>
    <w:rsid w:val="009F52EB"/>
    <w:rsid w:val="009F5C61"/>
    <w:rsid w:val="009F7290"/>
    <w:rsid w:val="009F7C93"/>
    <w:rsid w:val="00A0055E"/>
    <w:rsid w:val="00A005E7"/>
    <w:rsid w:val="00A044EB"/>
    <w:rsid w:val="00A07161"/>
    <w:rsid w:val="00A07182"/>
    <w:rsid w:val="00A07F7C"/>
    <w:rsid w:val="00A116A2"/>
    <w:rsid w:val="00A1262F"/>
    <w:rsid w:val="00A13CEA"/>
    <w:rsid w:val="00A15872"/>
    <w:rsid w:val="00A1635F"/>
    <w:rsid w:val="00A163BD"/>
    <w:rsid w:val="00A179B2"/>
    <w:rsid w:val="00A17D3A"/>
    <w:rsid w:val="00A2033C"/>
    <w:rsid w:val="00A20807"/>
    <w:rsid w:val="00A20D0B"/>
    <w:rsid w:val="00A247AB"/>
    <w:rsid w:val="00A24C00"/>
    <w:rsid w:val="00A25B2A"/>
    <w:rsid w:val="00A25DCA"/>
    <w:rsid w:val="00A27287"/>
    <w:rsid w:val="00A30EC4"/>
    <w:rsid w:val="00A3102A"/>
    <w:rsid w:val="00A32FF5"/>
    <w:rsid w:val="00A332C2"/>
    <w:rsid w:val="00A34FA4"/>
    <w:rsid w:val="00A35529"/>
    <w:rsid w:val="00A35E1D"/>
    <w:rsid w:val="00A405FD"/>
    <w:rsid w:val="00A41F19"/>
    <w:rsid w:val="00A45AF9"/>
    <w:rsid w:val="00A4711E"/>
    <w:rsid w:val="00A502E1"/>
    <w:rsid w:val="00A522A2"/>
    <w:rsid w:val="00A5402C"/>
    <w:rsid w:val="00A55B9C"/>
    <w:rsid w:val="00A56981"/>
    <w:rsid w:val="00A61152"/>
    <w:rsid w:val="00A659F9"/>
    <w:rsid w:val="00A66A53"/>
    <w:rsid w:val="00A727A3"/>
    <w:rsid w:val="00A72B07"/>
    <w:rsid w:val="00A747AF"/>
    <w:rsid w:val="00A81645"/>
    <w:rsid w:val="00A816E7"/>
    <w:rsid w:val="00A8338C"/>
    <w:rsid w:val="00A83D83"/>
    <w:rsid w:val="00A911CA"/>
    <w:rsid w:val="00A91459"/>
    <w:rsid w:val="00AA20D4"/>
    <w:rsid w:val="00AA3F57"/>
    <w:rsid w:val="00AA53A7"/>
    <w:rsid w:val="00AA67FF"/>
    <w:rsid w:val="00AA746E"/>
    <w:rsid w:val="00AA79BD"/>
    <w:rsid w:val="00AB3030"/>
    <w:rsid w:val="00AB33CA"/>
    <w:rsid w:val="00AB5651"/>
    <w:rsid w:val="00AB6032"/>
    <w:rsid w:val="00AB78EF"/>
    <w:rsid w:val="00AC2212"/>
    <w:rsid w:val="00AC38EE"/>
    <w:rsid w:val="00AC4586"/>
    <w:rsid w:val="00AC4600"/>
    <w:rsid w:val="00AC7850"/>
    <w:rsid w:val="00AD4BB7"/>
    <w:rsid w:val="00AD5B7A"/>
    <w:rsid w:val="00AD6EBB"/>
    <w:rsid w:val="00AD7C5C"/>
    <w:rsid w:val="00AD7CA5"/>
    <w:rsid w:val="00AE0C9A"/>
    <w:rsid w:val="00AE24AB"/>
    <w:rsid w:val="00AF0814"/>
    <w:rsid w:val="00AF0938"/>
    <w:rsid w:val="00AF1A8E"/>
    <w:rsid w:val="00AF20F0"/>
    <w:rsid w:val="00AF292E"/>
    <w:rsid w:val="00AF591C"/>
    <w:rsid w:val="00AF613B"/>
    <w:rsid w:val="00AF7B5F"/>
    <w:rsid w:val="00AF7F32"/>
    <w:rsid w:val="00B0242A"/>
    <w:rsid w:val="00B02EEE"/>
    <w:rsid w:val="00B03E51"/>
    <w:rsid w:val="00B062C2"/>
    <w:rsid w:val="00B071AD"/>
    <w:rsid w:val="00B10836"/>
    <w:rsid w:val="00B10BB2"/>
    <w:rsid w:val="00B121F4"/>
    <w:rsid w:val="00B12CF9"/>
    <w:rsid w:val="00B14BE0"/>
    <w:rsid w:val="00B15CC0"/>
    <w:rsid w:val="00B16D03"/>
    <w:rsid w:val="00B172FA"/>
    <w:rsid w:val="00B175A1"/>
    <w:rsid w:val="00B17E64"/>
    <w:rsid w:val="00B2086C"/>
    <w:rsid w:val="00B24D14"/>
    <w:rsid w:val="00B2544E"/>
    <w:rsid w:val="00B25E43"/>
    <w:rsid w:val="00B322CD"/>
    <w:rsid w:val="00B33605"/>
    <w:rsid w:val="00B33AA6"/>
    <w:rsid w:val="00B34F76"/>
    <w:rsid w:val="00B375A7"/>
    <w:rsid w:val="00B41B2D"/>
    <w:rsid w:val="00B430E4"/>
    <w:rsid w:val="00B44F0A"/>
    <w:rsid w:val="00B47E04"/>
    <w:rsid w:val="00B51E1C"/>
    <w:rsid w:val="00B530FC"/>
    <w:rsid w:val="00B537ED"/>
    <w:rsid w:val="00B54010"/>
    <w:rsid w:val="00B57BDC"/>
    <w:rsid w:val="00B6327C"/>
    <w:rsid w:val="00B673B1"/>
    <w:rsid w:val="00B70BE4"/>
    <w:rsid w:val="00B70EB8"/>
    <w:rsid w:val="00B71487"/>
    <w:rsid w:val="00B7247C"/>
    <w:rsid w:val="00B73A7F"/>
    <w:rsid w:val="00B7403C"/>
    <w:rsid w:val="00B74154"/>
    <w:rsid w:val="00B741AF"/>
    <w:rsid w:val="00B7781E"/>
    <w:rsid w:val="00B803D3"/>
    <w:rsid w:val="00B80788"/>
    <w:rsid w:val="00B818E8"/>
    <w:rsid w:val="00B8287C"/>
    <w:rsid w:val="00B833B0"/>
    <w:rsid w:val="00B90367"/>
    <w:rsid w:val="00B91DC9"/>
    <w:rsid w:val="00B964BF"/>
    <w:rsid w:val="00B9674B"/>
    <w:rsid w:val="00B972B1"/>
    <w:rsid w:val="00BA0077"/>
    <w:rsid w:val="00BA3607"/>
    <w:rsid w:val="00BA515C"/>
    <w:rsid w:val="00BA7A01"/>
    <w:rsid w:val="00BA7BBE"/>
    <w:rsid w:val="00BB2393"/>
    <w:rsid w:val="00BB2A2F"/>
    <w:rsid w:val="00BB2CA8"/>
    <w:rsid w:val="00BB3216"/>
    <w:rsid w:val="00BB47D5"/>
    <w:rsid w:val="00BC07A3"/>
    <w:rsid w:val="00BC102F"/>
    <w:rsid w:val="00BC1DF1"/>
    <w:rsid w:val="00BC25F8"/>
    <w:rsid w:val="00BC3DD0"/>
    <w:rsid w:val="00BC585F"/>
    <w:rsid w:val="00BC6661"/>
    <w:rsid w:val="00BC694E"/>
    <w:rsid w:val="00BC77EC"/>
    <w:rsid w:val="00BD0955"/>
    <w:rsid w:val="00BD1792"/>
    <w:rsid w:val="00BD1EDF"/>
    <w:rsid w:val="00BD490D"/>
    <w:rsid w:val="00BD5309"/>
    <w:rsid w:val="00BE0ED0"/>
    <w:rsid w:val="00BE2A25"/>
    <w:rsid w:val="00BE3456"/>
    <w:rsid w:val="00BE36E5"/>
    <w:rsid w:val="00BE3B18"/>
    <w:rsid w:val="00BE4BC2"/>
    <w:rsid w:val="00BE6AD9"/>
    <w:rsid w:val="00BF0026"/>
    <w:rsid w:val="00BF3442"/>
    <w:rsid w:val="00BF3920"/>
    <w:rsid w:val="00BF41D6"/>
    <w:rsid w:val="00BF440B"/>
    <w:rsid w:val="00BF45CA"/>
    <w:rsid w:val="00BF5565"/>
    <w:rsid w:val="00BF621E"/>
    <w:rsid w:val="00BF625A"/>
    <w:rsid w:val="00BF79AA"/>
    <w:rsid w:val="00C01256"/>
    <w:rsid w:val="00C05133"/>
    <w:rsid w:val="00C05E4D"/>
    <w:rsid w:val="00C071CA"/>
    <w:rsid w:val="00C10DC9"/>
    <w:rsid w:val="00C12245"/>
    <w:rsid w:val="00C129FC"/>
    <w:rsid w:val="00C14193"/>
    <w:rsid w:val="00C14801"/>
    <w:rsid w:val="00C14D0E"/>
    <w:rsid w:val="00C205C8"/>
    <w:rsid w:val="00C22A7F"/>
    <w:rsid w:val="00C23914"/>
    <w:rsid w:val="00C2417D"/>
    <w:rsid w:val="00C245AD"/>
    <w:rsid w:val="00C26AA8"/>
    <w:rsid w:val="00C26BB6"/>
    <w:rsid w:val="00C279EA"/>
    <w:rsid w:val="00C27A61"/>
    <w:rsid w:val="00C32464"/>
    <w:rsid w:val="00C32D54"/>
    <w:rsid w:val="00C352C9"/>
    <w:rsid w:val="00C359D7"/>
    <w:rsid w:val="00C40FC8"/>
    <w:rsid w:val="00C45573"/>
    <w:rsid w:val="00C475B3"/>
    <w:rsid w:val="00C522AC"/>
    <w:rsid w:val="00C52759"/>
    <w:rsid w:val="00C532F0"/>
    <w:rsid w:val="00C55164"/>
    <w:rsid w:val="00C55F49"/>
    <w:rsid w:val="00C57D92"/>
    <w:rsid w:val="00C60099"/>
    <w:rsid w:val="00C60206"/>
    <w:rsid w:val="00C65901"/>
    <w:rsid w:val="00C700EB"/>
    <w:rsid w:val="00C71413"/>
    <w:rsid w:val="00C76325"/>
    <w:rsid w:val="00C77143"/>
    <w:rsid w:val="00C80ADF"/>
    <w:rsid w:val="00C82BDF"/>
    <w:rsid w:val="00C83A80"/>
    <w:rsid w:val="00C83D1C"/>
    <w:rsid w:val="00C84C7D"/>
    <w:rsid w:val="00C86C20"/>
    <w:rsid w:val="00C90219"/>
    <w:rsid w:val="00C913DF"/>
    <w:rsid w:val="00C92384"/>
    <w:rsid w:val="00C931C3"/>
    <w:rsid w:val="00C931D3"/>
    <w:rsid w:val="00C94C99"/>
    <w:rsid w:val="00C976E5"/>
    <w:rsid w:val="00CA0505"/>
    <w:rsid w:val="00CA0CA9"/>
    <w:rsid w:val="00CA22A9"/>
    <w:rsid w:val="00CA589D"/>
    <w:rsid w:val="00CA58E2"/>
    <w:rsid w:val="00CB0BE5"/>
    <w:rsid w:val="00CB30B1"/>
    <w:rsid w:val="00CB6D59"/>
    <w:rsid w:val="00CB7AFD"/>
    <w:rsid w:val="00CC12DC"/>
    <w:rsid w:val="00CC1B33"/>
    <w:rsid w:val="00CC324B"/>
    <w:rsid w:val="00CC3744"/>
    <w:rsid w:val="00CD09BE"/>
    <w:rsid w:val="00CD0AC4"/>
    <w:rsid w:val="00CD137F"/>
    <w:rsid w:val="00CD397A"/>
    <w:rsid w:val="00CD4717"/>
    <w:rsid w:val="00CD553F"/>
    <w:rsid w:val="00CD5D4A"/>
    <w:rsid w:val="00CD61CA"/>
    <w:rsid w:val="00CD7AE5"/>
    <w:rsid w:val="00CE093C"/>
    <w:rsid w:val="00CE170C"/>
    <w:rsid w:val="00CE364F"/>
    <w:rsid w:val="00CE6700"/>
    <w:rsid w:val="00CE736C"/>
    <w:rsid w:val="00CF2588"/>
    <w:rsid w:val="00CF3854"/>
    <w:rsid w:val="00CF6445"/>
    <w:rsid w:val="00CF6537"/>
    <w:rsid w:val="00D01CF6"/>
    <w:rsid w:val="00D03127"/>
    <w:rsid w:val="00D038A9"/>
    <w:rsid w:val="00D039F8"/>
    <w:rsid w:val="00D05733"/>
    <w:rsid w:val="00D0676B"/>
    <w:rsid w:val="00D06EFC"/>
    <w:rsid w:val="00D07408"/>
    <w:rsid w:val="00D1161C"/>
    <w:rsid w:val="00D119DD"/>
    <w:rsid w:val="00D12DC4"/>
    <w:rsid w:val="00D13AAC"/>
    <w:rsid w:val="00D142CF"/>
    <w:rsid w:val="00D150F4"/>
    <w:rsid w:val="00D155C5"/>
    <w:rsid w:val="00D159FA"/>
    <w:rsid w:val="00D216BE"/>
    <w:rsid w:val="00D21AAB"/>
    <w:rsid w:val="00D24B8A"/>
    <w:rsid w:val="00D2502F"/>
    <w:rsid w:val="00D25438"/>
    <w:rsid w:val="00D32646"/>
    <w:rsid w:val="00D33EC6"/>
    <w:rsid w:val="00D37120"/>
    <w:rsid w:val="00D3785A"/>
    <w:rsid w:val="00D42735"/>
    <w:rsid w:val="00D43D4F"/>
    <w:rsid w:val="00D44CDB"/>
    <w:rsid w:val="00D46CA2"/>
    <w:rsid w:val="00D4707D"/>
    <w:rsid w:val="00D52661"/>
    <w:rsid w:val="00D5370A"/>
    <w:rsid w:val="00D53E5E"/>
    <w:rsid w:val="00D54EEE"/>
    <w:rsid w:val="00D55F19"/>
    <w:rsid w:val="00D573F9"/>
    <w:rsid w:val="00D60A2D"/>
    <w:rsid w:val="00D6529E"/>
    <w:rsid w:val="00D67795"/>
    <w:rsid w:val="00D707BA"/>
    <w:rsid w:val="00D71288"/>
    <w:rsid w:val="00D71578"/>
    <w:rsid w:val="00D73534"/>
    <w:rsid w:val="00D73854"/>
    <w:rsid w:val="00D7385E"/>
    <w:rsid w:val="00D7760B"/>
    <w:rsid w:val="00D776F8"/>
    <w:rsid w:val="00D81F62"/>
    <w:rsid w:val="00D82171"/>
    <w:rsid w:val="00D82205"/>
    <w:rsid w:val="00D824BA"/>
    <w:rsid w:val="00D84CC7"/>
    <w:rsid w:val="00D93068"/>
    <w:rsid w:val="00D930EA"/>
    <w:rsid w:val="00D94D5D"/>
    <w:rsid w:val="00D97484"/>
    <w:rsid w:val="00DA1D4C"/>
    <w:rsid w:val="00DA242F"/>
    <w:rsid w:val="00DA4CD1"/>
    <w:rsid w:val="00DA76C6"/>
    <w:rsid w:val="00DB03CF"/>
    <w:rsid w:val="00DB2838"/>
    <w:rsid w:val="00DB339F"/>
    <w:rsid w:val="00DB4894"/>
    <w:rsid w:val="00DB4E37"/>
    <w:rsid w:val="00DC4D7B"/>
    <w:rsid w:val="00DC6F8E"/>
    <w:rsid w:val="00DD415D"/>
    <w:rsid w:val="00DD6D51"/>
    <w:rsid w:val="00DE338E"/>
    <w:rsid w:val="00DE55D5"/>
    <w:rsid w:val="00DE5C4B"/>
    <w:rsid w:val="00DE64A1"/>
    <w:rsid w:val="00DE6AEE"/>
    <w:rsid w:val="00DE7C77"/>
    <w:rsid w:val="00DE7FCD"/>
    <w:rsid w:val="00DF0497"/>
    <w:rsid w:val="00DF0F4C"/>
    <w:rsid w:val="00DF4174"/>
    <w:rsid w:val="00E01657"/>
    <w:rsid w:val="00E04949"/>
    <w:rsid w:val="00E055DB"/>
    <w:rsid w:val="00E06264"/>
    <w:rsid w:val="00E11B9B"/>
    <w:rsid w:val="00E12876"/>
    <w:rsid w:val="00E1418E"/>
    <w:rsid w:val="00E15A8E"/>
    <w:rsid w:val="00E16107"/>
    <w:rsid w:val="00E20F67"/>
    <w:rsid w:val="00E22D4D"/>
    <w:rsid w:val="00E23280"/>
    <w:rsid w:val="00E25152"/>
    <w:rsid w:val="00E26312"/>
    <w:rsid w:val="00E2709F"/>
    <w:rsid w:val="00E33A7D"/>
    <w:rsid w:val="00E33F20"/>
    <w:rsid w:val="00E33F4E"/>
    <w:rsid w:val="00E34430"/>
    <w:rsid w:val="00E3608C"/>
    <w:rsid w:val="00E410C6"/>
    <w:rsid w:val="00E42186"/>
    <w:rsid w:val="00E4267E"/>
    <w:rsid w:val="00E44BB1"/>
    <w:rsid w:val="00E47509"/>
    <w:rsid w:val="00E507E2"/>
    <w:rsid w:val="00E5293C"/>
    <w:rsid w:val="00E52A2A"/>
    <w:rsid w:val="00E54408"/>
    <w:rsid w:val="00E54AFD"/>
    <w:rsid w:val="00E57BB6"/>
    <w:rsid w:val="00E61198"/>
    <w:rsid w:val="00E61638"/>
    <w:rsid w:val="00E621C2"/>
    <w:rsid w:val="00E636D7"/>
    <w:rsid w:val="00E65A7A"/>
    <w:rsid w:val="00E675A7"/>
    <w:rsid w:val="00E67842"/>
    <w:rsid w:val="00E7050C"/>
    <w:rsid w:val="00E7193A"/>
    <w:rsid w:val="00E7339F"/>
    <w:rsid w:val="00E737B2"/>
    <w:rsid w:val="00E74B74"/>
    <w:rsid w:val="00E74FAE"/>
    <w:rsid w:val="00E838B9"/>
    <w:rsid w:val="00E90AFB"/>
    <w:rsid w:val="00E93E80"/>
    <w:rsid w:val="00E943AC"/>
    <w:rsid w:val="00E951F7"/>
    <w:rsid w:val="00E97F92"/>
    <w:rsid w:val="00EA053E"/>
    <w:rsid w:val="00EA0913"/>
    <w:rsid w:val="00EA1246"/>
    <w:rsid w:val="00EA14E7"/>
    <w:rsid w:val="00EA19F5"/>
    <w:rsid w:val="00EA2725"/>
    <w:rsid w:val="00EA3369"/>
    <w:rsid w:val="00EA5233"/>
    <w:rsid w:val="00EA7594"/>
    <w:rsid w:val="00EB0ABC"/>
    <w:rsid w:val="00EB3942"/>
    <w:rsid w:val="00EB4447"/>
    <w:rsid w:val="00EB4F02"/>
    <w:rsid w:val="00EB5731"/>
    <w:rsid w:val="00EB6AFA"/>
    <w:rsid w:val="00EB787C"/>
    <w:rsid w:val="00EC051A"/>
    <w:rsid w:val="00EC0A1E"/>
    <w:rsid w:val="00EC1ECA"/>
    <w:rsid w:val="00EC281F"/>
    <w:rsid w:val="00EC3C9F"/>
    <w:rsid w:val="00EC50DF"/>
    <w:rsid w:val="00EC5ADD"/>
    <w:rsid w:val="00EC63E9"/>
    <w:rsid w:val="00EC69F0"/>
    <w:rsid w:val="00EC6BC9"/>
    <w:rsid w:val="00ED4CD5"/>
    <w:rsid w:val="00ED6131"/>
    <w:rsid w:val="00ED6BF5"/>
    <w:rsid w:val="00EE0CF7"/>
    <w:rsid w:val="00EE1131"/>
    <w:rsid w:val="00EE43C9"/>
    <w:rsid w:val="00EE61A1"/>
    <w:rsid w:val="00EE690F"/>
    <w:rsid w:val="00EF1CD1"/>
    <w:rsid w:val="00EF266C"/>
    <w:rsid w:val="00EF2DF6"/>
    <w:rsid w:val="00EF39DF"/>
    <w:rsid w:val="00EF523B"/>
    <w:rsid w:val="00EF581E"/>
    <w:rsid w:val="00EF587D"/>
    <w:rsid w:val="00EF6218"/>
    <w:rsid w:val="00EF703D"/>
    <w:rsid w:val="00EF7107"/>
    <w:rsid w:val="00EF7389"/>
    <w:rsid w:val="00EF7DE3"/>
    <w:rsid w:val="00F02439"/>
    <w:rsid w:val="00F05E46"/>
    <w:rsid w:val="00F06D70"/>
    <w:rsid w:val="00F0732F"/>
    <w:rsid w:val="00F07C9F"/>
    <w:rsid w:val="00F128E3"/>
    <w:rsid w:val="00F12AB4"/>
    <w:rsid w:val="00F146BB"/>
    <w:rsid w:val="00F1531A"/>
    <w:rsid w:val="00F22FA8"/>
    <w:rsid w:val="00F23B02"/>
    <w:rsid w:val="00F243AA"/>
    <w:rsid w:val="00F25513"/>
    <w:rsid w:val="00F260F1"/>
    <w:rsid w:val="00F26AE0"/>
    <w:rsid w:val="00F31D86"/>
    <w:rsid w:val="00F330C3"/>
    <w:rsid w:val="00F371DC"/>
    <w:rsid w:val="00F41801"/>
    <w:rsid w:val="00F422D7"/>
    <w:rsid w:val="00F43D00"/>
    <w:rsid w:val="00F44587"/>
    <w:rsid w:val="00F5179B"/>
    <w:rsid w:val="00F52655"/>
    <w:rsid w:val="00F527D1"/>
    <w:rsid w:val="00F52C0E"/>
    <w:rsid w:val="00F54897"/>
    <w:rsid w:val="00F55BF8"/>
    <w:rsid w:val="00F6138D"/>
    <w:rsid w:val="00F65EBD"/>
    <w:rsid w:val="00F67955"/>
    <w:rsid w:val="00F67CBE"/>
    <w:rsid w:val="00F7070E"/>
    <w:rsid w:val="00F7199C"/>
    <w:rsid w:val="00F71D36"/>
    <w:rsid w:val="00F74C8D"/>
    <w:rsid w:val="00F768FE"/>
    <w:rsid w:val="00F82343"/>
    <w:rsid w:val="00F8484E"/>
    <w:rsid w:val="00F852BA"/>
    <w:rsid w:val="00F866AB"/>
    <w:rsid w:val="00F87F13"/>
    <w:rsid w:val="00F90137"/>
    <w:rsid w:val="00F905C0"/>
    <w:rsid w:val="00F9090E"/>
    <w:rsid w:val="00F928AD"/>
    <w:rsid w:val="00F9324E"/>
    <w:rsid w:val="00F93625"/>
    <w:rsid w:val="00F96A33"/>
    <w:rsid w:val="00F96C81"/>
    <w:rsid w:val="00F96E7F"/>
    <w:rsid w:val="00F96F91"/>
    <w:rsid w:val="00FA1CE3"/>
    <w:rsid w:val="00FA4221"/>
    <w:rsid w:val="00FA5479"/>
    <w:rsid w:val="00FA61E0"/>
    <w:rsid w:val="00FA7A19"/>
    <w:rsid w:val="00FB1ED0"/>
    <w:rsid w:val="00FC2F4C"/>
    <w:rsid w:val="00FC3244"/>
    <w:rsid w:val="00FC3C27"/>
    <w:rsid w:val="00FC3CE4"/>
    <w:rsid w:val="00FC42B7"/>
    <w:rsid w:val="00FC578F"/>
    <w:rsid w:val="00FC5C05"/>
    <w:rsid w:val="00FC5D25"/>
    <w:rsid w:val="00FC6013"/>
    <w:rsid w:val="00FC6D80"/>
    <w:rsid w:val="00FD0862"/>
    <w:rsid w:val="00FD3DB6"/>
    <w:rsid w:val="00FD473D"/>
    <w:rsid w:val="00FD4CA2"/>
    <w:rsid w:val="00FD5385"/>
    <w:rsid w:val="00FD58E5"/>
    <w:rsid w:val="00FD72AD"/>
    <w:rsid w:val="00FE3B02"/>
    <w:rsid w:val="00FE3B3E"/>
    <w:rsid w:val="00FE49F9"/>
    <w:rsid w:val="00FE5487"/>
    <w:rsid w:val="00FE58A6"/>
    <w:rsid w:val="00FE58D8"/>
    <w:rsid w:val="00FE5A2D"/>
    <w:rsid w:val="00FE74A1"/>
    <w:rsid w:val="00FF2665"/>
    <w:rsid w:val="00FF2B27"/>
    <w:rsid w:val="00FF3623"/>
    <w:rsid w:val="00FF3EE0"/>
    <w:rsid w:val="00FF41A1"/>
    <w:rsid w:val="00FF6B9E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81899122-FCAF-4543-A942-8B898BA3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86C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6CE7"/>
  </w:style>
  <w:style w:type="paragraph" w:styleId="ListBullet">
    <w:name w:val="List Bullet"/>
    <w:basedOn w:val="Normal"/>
    <w:autoRedefine/>
    <w:rsid w:val="009B5730"/>
    <w:pPr>
      <w:numPr>
        <w:numId w:val="1"/>
      </w:numPr>
    </w:pPr>
  </w:style>
  <w:style w:type="paragraph" w:styleId="BalloonText">
    <w:name w:val="Balloon Text"/>
    <w:basedOn w:val="Normal"/>
    <w:semiHidden/>
    <w:rsid w:val="0009527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semiHidden/>
    <w:rsid w:val="005B5E2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Header">
    <w:name w:val="header"/>
    <w:basedOn w:val="Normal"/>
    <w:rsid w:val="00100C06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uiPriority w:val="99"/>
    <w:rsid w:val="00910E3E"/>
    <w:pPr>
      <w:widowControl w:val="0"/>
      <w:ind w:firstLine="426"/>
      <w:jc w:val="both"/>
    </w:pPr>
    <w:rPr>
      <w:szCs w:val="20"/>
      <w:lang w:eastAsia="en-US"/>
    </w:rPr>
  </w:style>
  <w:style w:type="paragraph" w:customStyle="1" w:styleId="CharChar">
    <w:name w:val="Char Char"/>
    <w:basedOn w:val="Normal"/>
    <w:semiHidden/>
    <w:rsid w:val="00CB0BE5"/>
    <w:pPr>
      <w:spacing w:after="160" w:line="240" w:lineRule="exact"/>
    </w:pPr>
    <w:rPr>
      <w:rFonts w:ascii="Dutch TL" w:hAnsi="Dutch TL"/>
      <w:sz w:val="28"/>
      <w:szCs w:val="20"/>
    </w:rPr>
  </w:style>
  <w:style w:type="paragraph" w:customStyle="1" w:styleId="CharCharCharCharChar">
    <w:name w:val="Char Char Char Char Char"/>
    <w:basedOn w:val="Normal"/>
    <w:semiHidden/>
    <w:rsid w:val="001E49F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ListParagraph">
    <w:name w:val="List Paragraph"/>
    <w:aliases w:val="2,Strip,H&amp;P List Paragraph"/>
    <w:basedOn w:val="Normal"/>
    <w:link w:val="ListParagraphChar"/>
    <w:uiPriority w:val="34"/>
    <w:qFormat/>
    <w:rsid w:val="002C0D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3Char">
    <w:name w:val="Body Text Indent 3 Char"/>
    <w:link w:val="BodyTextIndent3"/>
    <w:rsid w:val="00514949"/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514949"/>
    <w:rPr>
      <w:sz w:val="24"/>
      <w:szCs w:val="24"/>
    </w:rPr>
  </w:style>
  <w:style w:type="paragraph" w:styleId="FootnoteText">
    <w:name w:val="footnote text"/>
    <w:aliases w:val="Footnote,Fußnote"/>
    <w:basedOn w:val="Normal"/>
    <w:link w:val="FootnoteTextChar"/>
    <w:uiPriority w:val="99"/>
    <w:unhideWhenUsed/>
    <w:rsid w:val="0021474F"/>
    <w:rPr>
      <w:sz w:val="20"/>
      <w:szCs w:val="20"/>
      <w:lang w:val="ru-RU" w:eastAsia="x-none"/>
    </w:rPr>
  </w:style>
  <w:style w:type="character" w:customStyle="1" w:styleId="FootnoteTextChar">
    <w:name w:val="Footnote Text Char"/>
    <w:aliases w:val="Footnote Char,Fußnote Char"/>
    <w:link w:val="FootnoteText"/>
    <w:uiPriority w:val="99"/>
    <w:rsid w:val="0021474F"/>
    <w:rPr>
      <w:lang w:val="ru-RU" w:eastAsia="x-none"/>
    </w:rPr>
  </w:style>
  <w:style w:type="character" w:styleId="FootnoteReference">
    <w:name w:val="footnote reference"/>
    <w:aliases w:val="Footnote symbol"/>
    <w:uiPriority w:val="99"/>
    <w:unhideWhenUsed/>
    <w:rsid w:val="0021474F"/>
    <w:rPr>
      <w:vertAlign w:val="superscript"/>
    </w:rPr>
  </w:style>
  <w:style w:type="numbering" w:customStyle="1" w:styleId="Style1311">
    <w:name w:val="Style1311"/>
    <w:rsid w:val="00EB787C"/>
  </w:style>
  <w:style w:type="numbering" w:customStyle="1" w:styleId="Style13111">
    <w:name w:val="Style13111"/>
    <w:rsid w:val="003C3956"/>
  </w:style>
  <w:style w:type="numbering" w:customStyle="1" w:styleId="Style13112">
    <w:name w:val="Style13112"/>
    <w:rsid w:val="00257CD2"/>
    <w:pPr>
      <w:numPr>
        <w:numId w:val="1"/>
      </w:numPr>
    </w:pPr>
  </w:style>
  <w:style w:type="character" w:customStyle="1" w:styleId="ListParagraphChar">
    <w:name w:val="List Paragraph Char"/>
    <w:aliases w:val="2 Char,Strip Char,H&amp;P List Paragraph Char"/>
    <w:link w:val="ListParagraph"/>
    <w:uiPriority w:val="34"/>
    <w:rsid w:val="004F7ECA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C051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05133"/>
    <w:rPr>
      <w:sz w:val="24"/>
      <w:szCs w:val="24"/>
    </w:rPr>
  </w:style>
  <w:style w:type="character" w:styleId="Hyperlink">
    <w:name w:val="Hyperlink"/>
    <w:uiPriority w:val="99"/>
    <w:rsid w:val="00EE0CF7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qFormat/>
    <w:rsid w:val="00DE7C77"/>
    <w:pPr>
      <w:jc w:val="center"/>
    </w:pPr>
    <w:rPr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DE7C7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2F196-4809-4C4E-93EA-F1D67BD30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779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ATKLĀTS KONKURSS</vt:lpstr>
    </vt:vector>
  </TitlesOfParts>
  <Company>HCData</Company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ATKLĀTS KONKURSS</dc:title>
  <dc:creator>LasmaZ</dc:creator>
  <cp:lastModifiedBy>Marina Imbrasa</cp:lastModifiedBy>
  <cp:revision>26</cp:revision>
  <cp:lastPrinted>2019-01-31T12:12:00Z</cp:lastPrinted>
  <dcterms:created xsi:type="dcterms:W3CDTF">2018-12-19T08:13:00Z</dcterms:created>
  <dcterms:modified xsi:type="dcterms:W3CDTF">2019-01-31T15:07:00Z</dcterms:modified>
</cp:coreProperties>
</file>