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BC" w:rsidRPr="00CB0DEA" w:rsidRDefault="00CE6700" w:rsidP="00EC281F">
      <w:pPr>
        <w:jc w:val="center"/>
        <w:outlineLvl w:val="0"/>
        <w:rPr>
          <w:b/>
        </w:rPr>
      </w:pPr>
      <w:r w:rsidRPr="00CB0DEA">
        <w:rPr>
          <w:b/>
        </w:rPr>
        <w:t>ATKLĀTA</w:t>
      </w:r>
      <w:r w:rsidR="00F422D7" w:rsidRPr="00CB0DEA">
        <w:rPr>
          <w:b/>
        </w:rPr>
        <w:t xml:space="preserve"> KONKURSA</w:t>
      </w:r>
    </w:p>
    <w:p w:rsidR="00B24D14" w:rsidRPr="00CB0DEA" w:rsidRDefault="00EB0ABC" w:rsidP="00B24D14">
      <w:pPr>
        <w:ind w:right="55"/>
        <w:jc w:val="center"/>
        <w:rPr>
          <w:b/>
          <w:bCs/>
        </w:rPr>
      </w:pPr>
      <w:r w:rsidRPr="00CB0DEA">
        <w:rPr>
          <w:b/>
        </w:rPr>
        <w:t>„</w:t>
      </w:r>
      <w:r w:rsidR="00E92ED5" w:rsidRPr="00E92ED5">
        <w:rPr>
          <w:b/>
        </w:rPr>
        <w:t xml:space="preserve"> </w:t>
      </w:r>
      <w:r w:rsidR="00E92ED5" w:rsidRPr="001A62FE">
        <w:rPr>
          <w:b/>
        </w:rPr>
        <w:t>JNS ugunsdzēsības sistēmas pārbūve, apkope, remonti un uzturēšana</w:t>
      </w:r>
      <w:r w:rsidR="00B24D14" w:rsidRPr="00CB0DEA">
        <w:rPr>
          <w:b/>
          <w:bCs/>
        </w:rPr>
        <w:t>”</w:t>
      </w:r>
    </w:p>
    <w:p w:rsidR="00B24D14" w:rsidRPr="00CB0DEA" w:rsidRDefault="00B24D14" w:rsidP="00B24D14">
      <w:pPr>
        <w:ind w:right="55"/>
        <w:jc w:val="center"/>
        <w:rPr>
          <w:bCs/>
        </w:rPr>
      </w:pPr>
      <w:r w:rsidRPr="00CB0DEA">
        <w:rPr>
          <w:bCs/>
        </w:rPr>
        <w:t>(i</w:t>
      </w:r>
      <w:r w:rsidR="00DE7C77" w:rsidRPr="00CB0DEA">
        <w:rPr>
          <w:bCs/>
        </w:rPr>
        <w:t>de</w:t>
      </w:r>
      <w:r w:rsidR="00FC261D" w:rsidRPr="00CB0DEA">
        <w:rPr>
          <w:bCs/>
        </w:rPr>
        <w:t>ntifikācijas Nr. VAMOIC 2018/1</w:t>
      </w:r>
      <w:r w:rsidR="00E92ED5">
        <w:rPr>
          <w:bCs/>
        </w:rPr>
        <w:t>87</w:t>
      </w:r>
      <w:r w:rsidRPr="00CB0DEA">
        <w:rPr>
          <w:bCs/>
        </w:rPr>
        <w:t>)</w:t>
      </w:r>
    </w:p>
    <w:p w:rsidR="00DE7C77" w:rsidRDefault="00EB0ABC" w:rsidP="00365D37">
      <w:pPr>
        <w:jc w:val="center"/>
        <w:outlineLvl w:val="0"/>
        <w:rPr>
          <w:b/>
        </w:rPr>
      </w:pPr>
      <w:r w:rsidRPr="00CB0DEA">
        <w:rPr>
          <w:b/>
        </w:rPr>
        <w:t>ZIŅOJUMS</w:t>
      </w:r>
    </w:p>
    <w:p w:rsidR="003C3956" w:rsidRPr="00946527" w:rsidRDefault="003C3956" w:rsidP="00365D37">
      <w:pPr>
        <w:jc w:val="center"/>
        <w:outlineLvl w:val="0"/>
        <w:rPr>
          <w:b/>
        </w:rPr>
      </w:pP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425"/>
        <w:gridCol w:w="142"/>
        <w:gridCol w:w="1559"/>
        <w:gridCol w:w="709"/>
        <w:gridCol w:w="4111"/>
      </w:tblGrid>
      <w:tr w:rsidR="00EB0ABC" w:rsidRPr="00946527" w:rsidTr="001026E6">
        <w:tc>
          <w:tcPr>
            <w:tcW w:w="2723" w:type="dxa"/>
          </w:tcPr>
          <w:p w:rsidR="00EB0ABC" w:rsidRPr="00946527" w:rsidRDefault="008E7991" w:rsidP="00EB0ABC">
            <w:r w:rsidRPr="00946527">
              <w:t xml:space="preserve">Rīgā </w:t>
            </w:r>
          </w:p>
        </w:tc>
        <w:tc>
          <w:tcPr>
            <w:tcW w:w="6946" w:type="dxa"/>
            <w:gridSpan w:val="5"/>
          </w:tcPr>
          <w:p w:rsidR="00EB0ABC" w:rsidRPr="00946527" w:rsidRDefault="000902AC" w:rsidP="00E92ED5">
            <w:pPr>
              <w:jc w:val="right"/>
            </w:pPr>
            <w:r w:rsidRPr="00C05133">
              <w:t>201</w:t>
            </w:r>
            <w:r w:rsidR="00E92ED5">
              <w:t>9</w:t>
            </w:r>
            <w:r w:rsidR="006D00DC" w:rsidRPr="00C05133">
              <w:t>.</w:t>
            </w:r>
            <w:r w:rsidR="00B24D14">
              <w:t xml:space="preserve"> </w:t>
            </w:r>
            <w:r w:rsidR="006D00DC" w:rsidRPr="00C05133">
              <w:t>gada</w:t>
            </w:r>
            <w:r w:rsidR="003457A4" w:rsidRPr="00C05133">
              <w:t xml:space="preserve"> </w:t>
            </w:r>
            <w:proofErr w:type="gramStart"/>
            <w:r w:rsidR="00E92ED5">
              <w:t>15</w:t>
            </w:r>
            <w:r w:rsidR="00EB5731">
              <w:t>.</w:t>
            </w:r>
            <w:r w:rsidR="00E92ED5">
              <w:t>janvārī</w:t>
            </w:r>
            <w:proofErr w:type="gramEnd"/>
          </w:p>
        </w:tc>
      </w:tr>
      <w:tr w:rsidR="00EB0ABC" w:rsidRPr="00946527" w:rsidTr="001026E6">
        <w:tc>
          <w:tcPr>
            <w:tcW w:w="2723" w:type="dxa"/>
          </w:tcPr>
          <w:p w:rsidR="00EB0ABC" w:rsidRPr="00946527" w:rsidRDefault="008E7991" w:rsidP="00EB0ABC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Identifikācijas Nr.:</w:t>
            </w:r>
          </w:p>
        </w:tc>
        <w:tc>
          <w:tcPr>
            <w:tcW w:w="6946" w:type="dxa"/>
            <w:gridSpan w:val="5"/>
          </w:tcPr>
          <w:p w:rsidR="00EB0ABC" w:rsidRPr="00946527" w:rsidRDefault="003F0DA7" w:rsidP="00E92ED5">
            <w:r w:rsidRPr="00946527">
              <w:t>VAMOIC</w:t>
            </w:r>
            <w:r w:rsidR="005968F6" w:rsidRPr="00946527">
              <w:t xml:space="preserve"> </w:t>
            </w:r>
            <w:r w:rsidR="008E7991" w:rsidRPr="00946527">
              <w:t>20</w:t>
            </w:r>
            <w:r w:rsidRPr="00946527">
              <w:t>1</w:t>
            </w:r>
            <w:r w:rsidR="00DE7C77">
              <w:t>8</w:t>
            </w:r>
            <w:r w:rsidR="00E951F7" w:rsidRPr="00946527">
              <w:t>/</w:t>
            </w:r>
            <w:r w:rsidR="00CB0DEA">
              <w:t>1</w:t>
            </w:r>
            <w:r w:rsidR="00E92ED5">
              <w:t>87</w:t>
            </w:r>
          </w:p>
        </w:tc>
      </w:tr>
      <w:tr w:rsidR="009A5B3D" w:rsidRPr="00946527" w:rsidTr="00871E4A">
        <w:tc>
          <w:tcPr>
            <w:tcW w:w="5558" w:type="dxa"/>
            <w:gridSpan w:val="5"/>
          </w:tcPr>
          <w:p w:rsidR="009A5B3D" w:rsidRPr="009A5B3D" w:rsidRDefault="009A5B3D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Iepriekšējā informatīvā paziņojuma publicēšanas datums Iepirkuma uzraudzības biroja</w:t>
            </w:r>
            <w:r w:rsidR="001F609C">
              <w:rPr>
                <w:b/>
                <w:i/>
              </w:rPr>
              <w:t xml:space="preserve"> (IUB)</w:t>
            </w:r>
            <w:r w:rsidRPr="00C40FC8">
              <w:rPr>
                <w:b/>
                <w:i/>
              </w:rPr>
              <w:t xml:space="preserve"> tīmekļvietnē un Eiropas Savienības Oficiālajā Vēstnesī</w:t>
            </w:r>
            <w:r w:rsidR="001F609C">
              <w:rPr>
                <w:b/>
                <w:i/>
              </w:rPr>
              <w:t xml:space="preserve"> (ESOV):</w:t>
            </w:r>
          </w:p>
        </w:tc>
        <w:tc>
          <w:tcPr>
            <w:tcW w:w="4111" w:type="dxa"/>
          </w:tcPr>
          <w:p w:rsidR="009A5B3D" w:rsidRPr="00946527" w:rsidRDefault="00C40FC8" w:rsidP="007A4866">
            <w:r>
              <w:t>Nav</w:t>
            </w:r>
          </w:p>
        </w:tc>
      </w:tr>
      <w:tr w:rsidR="00EB0ABC" w:rsidRPr="00946527" w:rsidTr="00871E4A">
        <w:tc>
          <w:tcPr>
            <w:tcW w:w="5558" w:type="dxa"/>
            <w:gridSpan w:val="5"/>
            <w:shd w:val="clear" w:color="auto" w:fill="auto"/>
          </w:tcPr>
          <w:p w:rsidR="00EB0ABC" w:rsidRPr="009A5B3D" w:rsidRDefault="008E7991" w:rsidP="00B833B0">
            <w:pPr>
              <w:rPr>
                <w:b/>
                <w:i/>
                <w:highlight w:val="yellow"/>
              </w:rPr>
            </w:pPr>
            <w:smartTag w:uri="schemas-tilde-lv/tildestengine" w:element="veidnes">
              <w:smartTagPr>
                <w:attr w:name="baseform" w:val="paziņojum|s"/>
                <w:attr w:name="id" w:val="-1"/>
                <w:attr w:name="text" w:val="Paziņojuma"/>
              </w:smartTagPr>
              <w:r w:rsidRPr="00C05133">
                <w:rPr>
                  <w:b/>
                  <w:i/>
                </w:rPr>
                <w:t>Paziņojuma</w:t>
              </w:r>
            </w:smartTag>
            <w:r w:rsidRPr="00C05133">
              <w:rPr>
                <w:b/>
                <w:i/>
              </w:rPr>
              <w:t xml:space="preserve"> par līgum</w:t>
            </w:r>
            <w:r w:rsidR="00AB5651" w:rsidRPr="00C05133">
              <w:rPr>
                <w:b/>
                <w:i/>
              </w:rPr>
              <w:t>u</w:t>
            </w:r>
            <w:r w:rsidRPr="00C05133">
              <w:rPr>
                <w:b/>
                <w:i/>
              </w:rPr>
              <w:t xml:space="preserve"> publicēšan</w:t>
            </w:r>
            <w:r w:rsidR="00AB5651" w:rsidRPr="00C05133">
              <w:rPr>
                <w:b/>
                <w:i/>
              </w:rPr>
              <w:t>as datums I</w:t>
            </w:r>
            <w:r w:rsidR="007673F2" w:rsidRPr="00C05133">
              <w:rPr>
                <w:b/>
                <w:i/>
              </w:rPr>
              <w:t>epirkuma uzraudzības biroja</w:t>
            </w:r>
            <w:r w:rsidR="00B833B0">
              <w:rPr>
                <w:b/>
                <w:i/>
              </w:rPr>
              <w:t xml:space="preserve"> </w:t>
            </w:r>
            <w:r w:rsidR="007673F2" w:rsidRPr="00C05133">
              <w:rPr>
                <w:b/>
                <w:i/>
              </w:rPr>
              <w:t>tīmekļvietnē un Eiropas Savienības Oficiālajā Vēstnesī</w:t>
            </w:r>
            <w:r w:rsidRPr="00C05133">
              <w:rPr>
                <w:b/>
                <w:i/>
              </w:rPr>
              <w:t>:</w:t>
            </w:r>
          </w:p>
        </w:tc>
        <w:tc>
          <w:tcPr>
            <w:tcW w:w="4111" w:type="dxa"/>
          </w:tcPr>
          <w:p w:rsidR="00EB0ABC" w:rsidRDefault="00C05133" w:rsidP="00C05133">
            <w:r>
              <w:t xml:space="preserve">IUB – </w:t>
            </w:r>
            <w:r w:rsidR="00E92ED5">
              <w:t>09.12</w:t>
            </w:r>
            <w:r w:rsidR="006E40CD">
              <w:t>.2018</w:t>
            </w:r>
            <w:r>
              <w:t>.</w:t>
            </w:r>
          </w:p>
          <w:p w:rsidR="00E92ED5" w:rsidRDefault="00E92ED5" w:rsidP="00C05133">
            <w:r>
              <w:t>ESOV – 11.12.2018.</w:t>
            </w:r>
          </w:p>
          <w:p w:rsidR="00C05133" w:rsidRPr="00C05133" w:rsidRDefault="00C05133" w:rsidP="001026E6"/>
        </w:tc>
      </w:tr>
      <w:tr w:rsidR="00B24D14" w:rsidRPr="00946527" w:rsidTr="001026E6">
        <w:trPr>
          <w:trHeight w:val="770"/>
        </w:trPr>
        <w:tc>
          <w:tcPr>
            <w:tcW w:w="2723" w:type="dxa"/>
          </w:tcPr>
          <w:p w:rsidR="00B24D14" w:rsidRPr="0055046B" w:rsidRDefault="00B24D14" w:rsidP="0055046B">
            <w:r w:rsidRPr="00F866AB">
              <w:rPr>
                <w:b/>
                <w:i/>
              </w:rPr>
              <w:t>Pasūtītāja nosaukums un adrese:</w:t>
            </w:r>
          </w:p>
        </w:tc>
        <w:tc>
          <w:tcPr>
            <w:tcW w:w="6946" w:type="dxa"/>
            <w:gridSpan w:val="5"/>
          </w:tcPr>
          <w:p w:rsidR="00B24D14" w:rsidRPr="00204E34" w:rsidRDefault="00E92ED5" w:rsidP="0055046B">
            <w:pPr>
              <w:shd w:val="clear" w:color="auto" w:fill="FFFFFF" w:themeFill="background1"/>
              <w:spacing w:line="252" w:lineRule="auto"/>
              <w:jc w:val="both"/>
            </w:pPr>
            <w:r w:rsidRPr="00B50B42">
              <w:t>Nacionālo bruņoto spēku Nodrošinājuma pavēlniecības 1.reģionālais nodrošināju</w:t>
            </w:r>
            <w:r>
              <w:t>ma centrs</w:t>
            </w:r>
            <w:r w:rsidRPr="00B50B42">
              <w:t>, kas atrodas Roņu ielā 2, Liepājā, LV-3401.</w:t>
            </w:r>
          </w:p>
        </w:tc>
      </w:tr>
      <w:tr w:rsidR="00B24D14" w:rsidRPr="00946527" w:rsidTr="001026E6">
        <w:tc>
          <w:tcPr>
            <w:tcW w:w="2723" w:type="dxa"/>
          </w:tcPr>
          <w:p w:rsidR="00B24D14" w:rsidRPr="00946527" w:rsidRDefault="00B24D14" w:rsidP="00B24D14">
            <w:pPr>
              <w:rPr>
                <w:b/>
                <w:i/>
              </w:rPr>
            </w:pPr>
            <w:r w:rsidRPr="00946527">
              <w:rPr>
                <w:b/>
                <w:i/>
              </w:rPr>
              <w:t>Procedūras rīkotāja nosaukums un adrese:</w:t>
            </w:r>
          </w:p>
        </w:tc>
        <w:tc>
          <w:tcPr>
            <w:tcW w:w="6946" w:type="dxa"/>
            <w:gridSpan w:val="5"/>
          </w:tcPr>
          <w:p w:rsidR="00B24D14" w:rsidRDefault="00B24D14" w:rsidP="00326DFE">
            <w:pPr>
              <w:jc w:val="both"/>
            </w:pPr>
            <w:r w:rsidRPr="0037317B">
              <w:t>Valsts aizsardzības militāro objektu un iep</w:t>
            </w:r>
            <w:r w:rsidR="00E92ED5">
              <w:t>irkumu centrs</w:t>
            </w:r>
            <w:r w:rsidRPr="0037317B">
              <w:t>, kas atrodas Ernestīnes ielā 34, Rīgā, LV – 1046.</w:t>
            </w:r>
          </w:p>
        </w:tc>
      </w:tr>
      <w:tr w:rsidR="00E675A7" w:rsidRPr="00946527" w:rsidTr="001026E6">
        <w:tc>
          <w:tcPr>
            <w:tcW w:w="2723" w:type="dxa"/>
          </w:tcPr>
          <w:p w:rsidR="00E675A7" w:rsidRPr="00946527" w:rsidRDefault="00E93E80" w:rsidP="00B02EEE">
            <w:pPr>
              <w:rPr>
                <w:b/>
                <w:i/>
              </w:rPr>
            </w:pPr>
            <w:r w:rsidRPr="002B5EB9">
              <w:rPr>
                <w:b/>
                <w:i/>
              </w:rPr>
              <w:t>Iepirkuma komisija</w:t>
            </w:r>
            <w:r w:rsidR="009A5B3D" w:rsidRPr="002B5EB9">
              <w:rPr>
                <w:b/>
                <w:i/>
              </w:rPr>
              <w:t>s sastāvs</w:t>
            </w:r>
            <w:r w:rsidR="00E675A7" w:rsidRPr="002B5EB9">
              <w:rPr>
                <w:b/>
                <w:i/>
              </w:rPr>
              <w:t xml:space="preserve"> un tās izveidošanas pamatojums</w:t>
            </w:r>
            <w:r w:rsidR="009A5B3D" w:rsidRPr="002B5EB9">
              <w:rPr>
                <w:b/>
                <w:i/>
              </w:rPr>
              <w:t>, iepirkuma procedūras dokumentu sagatavotāji un pieaicinātie eksperti</w:t>
            </w:r>
            <w:r w:rsidR="00E675A7" w:rsidRPr="002B5EB9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5"/>
          </w:tcPr>
          <w:p w:rsidR="00ED7C26" w:rsidRPr="00156207" w:rsidRDefault="00ED7C26" w:rsidP="00ED7C26">
            <w:pPr>
              <w:pStyle w:val="BodyText"/>
              <w:ind w:firstLine="357"/>
              <w:rPr>
                <w:bCs/>
              </w:rPr>
            </w:pPr>
            <w:r w:rsidRPr="00156207">
              <w:rPr>
                <w:bCs/>
              </w:rPr>
              <w:t xml:space="preserve">Iepirkuma komisijas, kas izveidota ar Valsts aizsardzības militāro objektu un iepirkumu centra (turpmāk - Centrs) 2018. gada </w:t>
            </w:r>
            <w:r>
              <w:rPr>
                <w:bCs/>
              </w:rPr>
              <w:t>10</w:t>
            </w:r>
            <w:r w:rsidRPr="00156207">
              <w:rPr>
                <w:bCs/>
              </w:rPr>
              <w:t xml:space="preserve">. </w:t>
            </w:r>
            <w:r>
              <w:rPr>
                <w:bCs/>
              </w:rPr>
              <w:t>septembra</w:t>
            </w:r>
            <w:r w:rsidRPr="00156207">
              <w:rPr>
                <w:bCs/>
              </w:rPr>
              <w:t xml:space="preserve"> rīkojumu </w:t>
            </w:r>
            <w:proofErr w:type="spellStart"/>
            <w:r w:rsidRPr="00156207">
              <w:rPr>
                <w:bCs/>
              </w:rPr>
              <w:t>Nr.RPDJ</w:t>
            </w:r>
            <w:proofErr w:type="spellEnd"/>
            <w:r w:rsidRPr="00156207">
              <w:rPr>
                <w:bCs/>
              </w:rPr>
              <w:t>/2018-</w:t>
            </w:r>
            <w:r>
              <w:rPr>
                <w:bCs/>
              </w:rPr>
              <w:t>1210</w:t>
            </w:r>
            <w:r w:rsidRPr="00156207">
              <w:t xml:space="preserve">, </w:t>
            </w:r>
            <w:r w:rsidRPr="00156207">
              <w:rPr>
                <w:bCs/>
              </w:rPr>
              <w:t>sastāvs:</w:t>
            </w:r>
          </w:p>
          <w:p w:rsidR="00ED7C26" w:rsidRPr="00B64BAF" w:rsidRDefault="00ED7C26" w:rsidP="00ED7C26">
            <w:pPr>
              <w:pStyle w:val="Subtitle"/>
              <w:numPr>
                <w:ilvl w:val="1"/>
                <w:numId w:val="11"/>
              </w:numPr>
              <w:ind w:left="709" w:hanging="425"/>
              <w:jc w:val="both"/>
              <w:rPr>
                <w:szCs w:val="24"/>
              </w:rPr>
            </w:pPr>
            <w:r w:rsidRPr="00B64BAF">
              <w:rPr>
                <w:szCs w:val="24"/>
              </w:rPr>
              <w:t>Komisijas priekšsēdētāja –</w:t>
            </w:r>
            <w:r w:rsidRPr="00B64BAF">
              <w:rPr>
                <w:rFonts w:eastAsia="Calibri"/>
                <w:szCs w:val="24"/>
              </w:rPr>
              <w:t xml:space="preserve"> </w:t>
            </w:r>
            <w:r>
              <w:rPr>
                <w:szCs w:val="24"/>
              </w:rPr>
              <w:t>Inese Ozola</w:t>
            </w:r>
            <w:r w:rsidRPr="00B64BAF">
              <w:rPr>
                <w:szCs w:val="24"/>
              </w:rPr>
              <w:t xml:space="preserve">, Centra </w:t>
            </w:r>
            <w:r w:rsidRPr="006367CB">
              <w:rPr>
                <w:szCs w:val="24"/>
              </w:rPr>
              <w:t>Materiāltehnisko līdzekļu departamenta Centralizēto iepirkumu vadības nodaļas pārvaldes</w:t>
            </w:r>
            <w:r w:rsidRPr="00B64BAF">
              <w:rPr>
                <w:szCs w:val="24"/>
              </w:rPr>
              <w:t xml:space="preserve"> vecākā referente;</w:t>
            </w:r>
          </w:p>
          <w:p w:rsidR="00ED7C26" w:rsidRDefault="00ED7C26" w:rsidP="00ED7C26">
            <w:pPr>
              <w:pStyle w:val="Subtitle"/>
              <w:numPr>
                <w:ilvl w:val="1"/>
                <w:numId w:val="11"/>
              </w:numPr>
              <w:ind w:left="709" w:hanging="425"/>
              <w:jc w:val="both"/>
              <w:rPr>
                <w:szCs w:val="24"/>
              </w:rPr>
            </w:pPr>
            <w:r w:rsidRPr="00B64BAF">
              <w:rPr>
                <w:szCs w:val="24"/>
              </w:rPr>
              <w:t xml:space="preserve">Komisijas priekšsēdētājas vietniece – </w:t>
            </w:r>
            <w:r>
              <w:rPr>
                <w:szCs w:val="24"/>
              </w:rPr>
              <w:t>Marina Imbrasa-Kuļiņiča</w:t>
            </w:r>
            <w:r w:rsidRPr="00B64BAF">
              <w:rPr>
                <w:szCs w:val="24"/>
              </w:rPr>
              <w:t xml:space="preserve">, Centra </w:t>
            </w:r>
            <w:r w:rsidRPr="006367CB">
              <w:rPr>
                <w:szCs w:val="24"/>
              </w:rPr>
              <w:t xml:space="preserve">Materiāltehnisko līdzekļu departamenta Centralizēto iepirkumu vadības </w:t>
            </w:r>
            <w:r w:rsidRPr="00B64BAF">
              <w:rPr>
                <w:szCs w:val="24"/>
              </w:rPr>
              <w:t xml:space="preserve">nodaļas </w:t>
            </w:r>
            <w:r w:rsidRPr="006367CB">
              <w:rPr>
                <w:szCs w:val="24"/>
              </w:rPr>
              <w:t>pārvaldes</w:t>
            </w:r>
            <w:r w:rsidRPr="00B64BAF">
              <w:rPr>
                <w:szCs w:val="24"/>
              </w:rPr>
              <w:t xml:space="preserve"> vecākā referente;</w:t>
            </w:r>
          </w:p>
          <w:p w:rsidR="00ED7C26" w:rsidRPr="00B64BAF" w:rsidRDefault="00ED7C26" w:rsidP="00ED7C26">
            <w:pPr>
              <w:pStyle w:val="Subtitle"/>
              <w:numPr>
                <w:ilvl w:val="1"/>
                <w:numId w:val="11"/>
              </w:numPr>
              <w:ind w:left="709" w:hanging="42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Rita Čumakeviča – </w:t>
            </w:r>
            <w:r w:rsidRPr="00B64BAF">
              <w:rPr>
                <w:szCs w:val="24"/>
              </w:rPr>
              <w:t xml:space="preserve">Centra Juridiskā un iepirkumu nodrošinājuma departamenta </w:t>
            </w:r>
            <w:r w:rsidRPr="006367CB">
              <w:rPr>
                <w:bCs/>
              </w:rPr>
              <w:t>Centralizēto iepirkumu juridiskā nodrošinājuma nodaļas</w:t>
            </w:r>
            <w:r w:rsidRPr="006367CB">
              <w:rPr>
                <w:sz w:val="32"/>
                <w:szCs w:val="24"/>
              </w:rPr>
              <w:t xml:space="preserve"> </w:t>
            </w:r>
            <w:r>
              <w:rPr>
                <w:szCs w:val="24"/>
              </w:rPr>
              <w:t>vadītāja;</w:t>
            </w:r>
          </w:p>
          <w:p w:rsidR="00ED7C26" w:rsidRPr="00B64BAF" w:rsidRDefault="00ED7C26" w:rsidP="00ED7C26">
            <w:pPr>
              <w:pStyle w:val="Subtitle"/>
              <w:numPr>
                <w:ilvl w:val="1"/>
                <w:numId w:val="11"/>
              </w:numPr>
              <w:ind w:left="709" w:hanging="425"/>
              <w:jc w:val="both"/>
              <w:rPr>
                <w:szCs w:val="24"/>
              </w:rPr>
            </w:pPr>
            <w:r w:rsidRPr="00B64BAF">
              <w:rPr>
                <w:szCs w:val="24"/>
              </w:rPr>
              <w:t>Komisijas jurist</w:t>
            </w:r>
            <w:r>
              <w:rPr>
                <w:szCs w:val="24"/>
              </w:rPr>
              <w:t>e</w:t>
            </w:r>
            <w:r w:rsidRPr="00B64BAF">
              <w:rPr>
                <w:szCs w:val="24"/>
              </w:rPr>
              <w:t xml:space="preserve"> – </w:t>
            </w:r>
            <w:r>
              <w:rPr>
                <w:szCs w:val="24"/>
              </w:rPr>
              <w:t>Sandra Aare</w:t>
            </w:r>
            <w:r w:rsidRPr="00B64BAF">
              <w:rPr>
                <w:szCs w:val="24"/>
              </w:rPr>
              <w:t xml:space="preserve">, Centra Juridiskā un iepirkumu nodrošinājuma departamenta </w:t>
            </w:r>
            <w:r w:rsidRPr="006367CB">
              <w:rPr>
                <w:bCs/>
              </w:rPr>
              <w:t>Centralizēto iepirkumu juridiskā nodrošinājuma nodaļas</w:t>
            </w:r>
            <w:r w:rsidRPr="006367CB">
              <w:rPr>
                <w:sz w:val="32"/>
                <w:szCs w:val="24"/>
              </w:rPr>
              <w:t xml:space="preserve"> </w:t>
            </w:r>
            <w:r w:rsidRPr="00B64BAF">
              <w:rPr>
                <w:szCs w:val="24"/>
              </w:rPr>
              <w:t>juriskonsult</w:t>
            </w:r>
            <w:r>
              <w:rPr>
                <w:szCs w:val="24"/>
              </w:rPr>
              <w:t>e</w:t>
            </w:r>
            <w:r w:rsidRPr="00B64BAF">
              <w:rPr>
                <w:szCs w:val="24"/>
              </w:rPr>
              <w:t>;</w:t>
            </w:r>
          </w:p>
          <w:p w:rsidR="00ED7C26" w:rsidRDefault="00ED7C26" w:rsidP="00ED7C26">
            <w:pPr>
              <w:pStyle w:val="ListParagraph"/>
              <w:numPr>
                <w:ilvl w:val="1"/>
                <w:numId w:val="11"/>
              </w:numPr>
              <w:spacing w:line="240" w:lineRule="auto"/>
              <w:ind w:left="709" w:right="-81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13A">
              <w:rPr>
                <w:rFonts w:ascii="Times New Roman" w:hAnsi="Times New Roman"/>
                <w:sz w:val="24"/>
                <w:szCs w:val="24"/>
              </w:rPr>
              <w:t xml:space="preserve">Iepirkuma atbildīgā amatpersona – </w:t>
            </w:r>
            <w:r>
              <w:rPr>
                <w:rFonts w:ascii="Times New Roman" w:hAnsi="Times New Roman"/>
                <w:sz w:val="24"/>
                <w:szCs w:val="24"/>
              </w:rPr>
              <w:t>Inese Vildnere-Jēkabsone, Nacionālo bruņoto spēku Nodrošinājuma pavēlniecības 1.reģionālā nodrošinājuma centra Apgādes daļas Nodrošinājuma nodaļas Ēku ekspluatācijas inženiere;</w:t>
            </w:r>
          </w:p>
          <w:p w:rsidR="00ED7C26" w:rsidRPr="009B013A" w:rsidRDefault="00ED7C26" w:rsidP="00ED7C26">
            <w:pPr>
              <w:pStyle w:val="ListParagraph"/>
              <w:numPr>
                <w:ilvl w:val="1"/>
                <w:numId w:val="11"/>
              </w:numPr>
              <w:spacing w:after="120" w:line="240" w:lineRule="auto"/>
              <w:ind w:left="709" w:right="-7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Bcm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Reinis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Dinķīts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Nacionālo bruņoto spēku Jūras spēku Jūras novērošanas un Sakaru dienesta Vadības grupas bocmanis. </w:t>
            </w:r>
          </w:p>
          <w:p w:rsidR="00FB190E" w:rsidRPr="00FB190E" w:rsidRDefault="00ED7C26" w:rsidP="001026E6">
            <w:pPr>
              <w:jc w:val="both"/>
            </w:pPr>
            <w:r>
              <w:t>7</w:t>
            </w:r>
            <w:r w:rsidR="00FB190E">
              <w:t xml:space="preserve">. </w:t>
            </w:r>
            <w:r w:rsidR="00FB190E" w:rsidRPr="00FB190E">
              <w:t xml:space="preserve">Komisijas sekretāre – </w:t>
            </w:r>
            <w:r w:rsidR="004E0949">
              <w:t>Elīna Ozoliņa</w:t>
            </w:r>
            <w:r w:rsidR="00FB190E" w:rsidRPr="00FB190E">
              <w:t>, Centra Materiāltehnisko līdzekļu departamenta Centralizēto iepirkumu vadības nodaļas pārvaldes referente.</w:t>
            </w:r>
          </w:p>
          <w:p w:rsidR="00FB190E" w:rsidRDefault="00FB190E" w:rsidP="001026E6">
            <w:pPr>
              <w:pStyle w:val="Subtitle"/>
              <w:jc w:val="both"/>
              <w:rPr>
                <w:szCs w:val="24"/>
              </w:rPr>
            </w:pPr>
          </w:p>
          <w:p w:rsidR="00616729" w:rsidRPr="003A0057" w:rsidRDefault="008818FB" w:rsidP="00E92ED5">
            <w:pPr>
              <w:jc w:val="both"/>
              <w:rPr>
                <w:rFonts w:eastAsia="Calibri"/>
                <w:lang w:eastAsia="en-US"/>
              </w:rPr>
            </w:pPr>
            <w:r w:rsidRPr="00DE7C77">
              <w:rPr>
                <w:rFonts w:eastAsia="Calibri"/>
                <w:lang w:eastAsia="en-US"/>
              </w:rPr>
              <w:t>Tehniskās</w:t>
            </w:r>
            <w:r w:rsidR="00C05133" w:rsidRPr="00DE7C77">
              <w:rPr>
                <w:rFonts w:eastAsia="Calibri"/>
                <w:lang w:eastAsia="en-US"/>
              </w:rPr>
              <w:t xml:space="preserve"> speci</w:t>
            </w:r>
            <w:r w:rsidRPr="00DE7C77">
              <w:rPr>
                <w:rFonts w:eastAsia="Calibri"/>
                <w:lang w:eastAsia="en-US"/>
              </w:rPr>
              <w:t>fikācijas</w:t>
            </w:r>
            <w:r w:rsidR="002B5EB9" w:rsidRPr="00DE7C77">
              <w:rPr>
                <w:rFonts w:eastAsia="Calibri"/>
                <w:lang w:eastAsia="en-US"/>
              </w:rPr>
              <w:t xml:space="preserve"> sagatavotāj</w:t>
            </w:r>
            <w:r w:rsidR="00C227D3">
              <w:rPr>
                <w:rFonts w:eastAsia="Calibri"/>
                <w:lang w:eastAsia="en-US"/>
              </w:rPr>
              <w:t>i</w:t>
            </w:r>
            <w:r w:rsidR="000E4ABE" w:rsidRPr="00DE7C77">
              <w:rPr>
                <w:rFonts w:eastAsia="Calibri"/>
                <w:lang w:eastAsia="en-US"/>
              </w:rPr>
              <w:t>:</w:t>
            </w:r>
            <w:r w:rsidR="00B833B0" w:rsidRPr="00DE7C7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FB190E">
              <w:rPr>
                <w:rFonts w:eastAsia="Calibri"/>
                <w:lang w:eastAsia="en-US"/>
              </w:rPr>
              <w:t>štvsrž</w:t>
            </w:r>
            <w:proofErr w:type="spellEnd"/>
            <w:r w:rsidR="00FB190E">
              <w:rPr>
                <w:rFonts w:eastAsia="Calibri"/>
                <w:lang w:eastAsia="en-US"/>
              </w:rPr>
              <w:t>. Evija Plataiskalna,</w:t>
            </w:r>
            <w:r w:rsidR="002B59C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E92ED5">
              <w:rPr>
                <w:rFonts w:eastAsia="Calibri"/>
                <w:lang w:eastAsia="en-US"/>
              </w:rPr>
              <w:t>bcm</w:t>
            </w:r>
            <w:proofErr w:type="spellEnd"/>
            <w:r w:rsidR="00E92ED5">
              <w:rPr>
                <w:rFonts w:eastAsia="Calibri"/>
                <w:lang w:eastAsia="en-US"/>
              </w:rPr>
              <w:t xml:space="preserve"> Reinis </w:t>
            </w:r>
            <w:proofErr w:type="spellStart"/>
            <w:r w:rsidR="00E92ED5">
              <w:rPr>
                <w:rFonts w:eastAsia="Calibri"/>
                <w:lang w:eastAsia="en-US"/>
              </w:rPr>
              <w:t>Dinķīts</w:t>
            </w:r>
            <w:proofErr w:type="spellEnd"/>
            <w:r w:rsidR="00E92ED5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="00ED7C26">
              <w:rPr>
                <w:rFonts w:eastAsia="Calibri"/>
                <w:lang w:eastAsia="en-US"/>
              </w:rPr>
              <w:t>klt</w:t>
            </w:r>
            <w:proofErr w:type="spellEnd"/>
            <w:r w:rsidR="00ED7C26">
              <w:rPr>
                <w:rFonts w:eastAsia="Calibri"/>
                <w:lang w:eastAsia="en-US"/>
              </w:rPr>
              <w:t xml:space="preserve">. Janeks </w:t>
            </w:r>
            <w:proofErr w:type="spellStart"/>
            <w:r w:rsidR="00ED7C26">
              <w:rPr>
                <w:rFonts w:eastAsia="Calibri"/>
                <w:lang w:eastAsia="en-US"/>
              </w:rPr>
              <w:t>Andrulis</w:t>
            </w:r>
            <w:proofErr w:type="spellEnd"/>
          </w:p>
        </w:tc>
      </w:tr>
      <w:tr w:rsidR="00E675A7" w:rsidRPr="00946527" w:rsidTr="001026E6">
        <w:tc>
          <w:tcPr>
            <w:tcW w:w="2723" w:type="dxa"/>
          </w:tcPr>
          <w:p w:rsidR="00E675A7" w:rsidRPr="00946527" w:rsidRDefault="00E675A7" w:rsidP="00EB0ABC">
            <w:pPr>
              <w:rPr>
                <w:b/>
                <w:i/>
              </w:rPr>
            </w:pPr>
            <w:smartTag w:uri="schemas-tilde-lv/tildestengine" w:element="veidnes">
              <w:smartTagPr>
                <w:attr w:name="text" w:val="līguma"/>
                <w:attr w:name="id" w:val="-1"/>
                <w:attr w:name="baseform" w:val="līgum|s"/>
              </w:smartTagPr>
              <w:r w:rsidRPr="00C40FC8">
                <w:rPr>
                  <w:b/>
                  <w:i/>
                </w:rPr>
                <w:t>Līguma</w:t>
              </w:r>
            </w:smartTag>
            <w:r w:rsidRPr="00C40FC8">
              <w:rPr>
                <w:b/>
                <w:i/>
              </w:rPr>
              <w:t xml:space="preserve"> priekšmets un tā īss apraksts:</w:t>
            </w:r>
          </w:p>
        </w:tc>
        <w:tc>
          <w:tcPr>
            <w:tcW w:w="6946" w:type="dxa"/>
            <w:gridSpan w:val="5"/>
          </w:tcPr>
          <w:p w:rsidR="00F1531A" w:rsidRPr="00DE7C77" w:rsidRDefault="00DD664B" w:rsidP="002D4F2D">
            <w:pPr>
              <w:tabs>
                <w:tab w:val="num" w:pos="1560"/>
              </w:tabs>
              <w:jc w:val="both"/>
              <w:rPr>
                <w:color w:val="7030A0"/>
              </w:rPr>
            </w:pPr>
            <w:r w:rsidRPr="00DD664B">
              <w:t xml:space="preserve">Iepirkuma priekšmets ir </w:t>
            </w:r>
            <w:r w:rsidR="00ED7C26" w:rsidRPr="001B6F8C">
              <w:t>JNS ugunsdzēsības sistēmas pārbūve, apkope, remonti un uzturēšana saskaņā ar teh</w:t>
            </w:r>
            <w:r w:rsidR="00ED7C26">
              <w:t xml:space="preserve">niskās specifikācijas prasībām </w:t>
            </w:r>
            <w:r w:rsidR="00ED7C26" w:rsidRPr="001B6F8C">
              <w:t>un divu uzpildītu rezerves gāzes balonu</w:t>
            </w:r>
            <w:r w:rsidR="00ED7C26">
              <w:t xml:space="preserve"> </w:t>
            </w:r>
            <w:r w:rsidR="00ED7C26" w:rsidRPr="001B6F8C">
              <w:t>un ugunsdzēsības un automātiskās ugunsdzēšanas sistēmu apkalpojamo iekārtu un sastāvdaļu piegāde</w:t>
            </w:r>
            <w:r w:rsidR="00ED7C26">
              <w:t>.</w:t>
            </w:r>
          </w:p>
        </w:tc>
      </w:tr>
      <w:tr w:rsidR="00D54EEE" w:rsidRPr="00946527" w:rsidTr="001026E6">
        <w:tc>
          <w:tcPr>
            <w:tcW w:w="2723" w:type="dxa"/>
          </w:tcPr>
          <w:p w:rsidR="00D54EEE" w:rsidRPr="00946527" w:rsidRDefault="00EE690F" w:rsidP="00EB0ABC">
            <w:pPr>
              <w:rPr>
                <w:b/>
                <w:i/>
              </w:rPr>
            </w:pPr>
            <w:r w:rsidRPr="00946527">
              <w:rPr>
                <w:b/>
                <w:i/>
              </w:rPr>
              <w:lastRenderedPageBreak/>
              <w:t>Piedāvājuma izvēle</w:t>
            </w:r>
            <w:r w:rsidR="00D54EEE" w:rsidRPr="00946527">
              <w:rPr>
                <w:b/>
                <w:i/>
              </w:rPr>
              <w:t>s kritērijs:</w:t>
            </w:r>
          </w:p>
        </w:tc>
        <w:tc>
          <w:tcPr>
            <w:tcW w:w="6946" w:type="dxa"/>
            <w:gridSpan w:val="5"/>
          </w:tcPr>
          <w:p w:rsidR="00ED7C26" w:rsidRPr="00C227D3" w:rsidRDefault="00ED7C26" w:rsidP="00287587">
            <w:pPr>
              <w:shd w:val="clear" w:color="auto" w:fill="FFFFFF" w:themeFill="background1"/>
              <w:spacing w:line="252" w:lineRule="auto"/>
              <w:jc w:val="both"/>
            </w:pPr>
            <w:r w:rsidRPr="001B6F8C">
              <w:rPr>
                <w:rFonts w:eastAsia="Calibri"/>
              </w:rPr>
              <w:t>Nolikuma prasībām un tehniskajai specifikācijai</w:t>
            </w:r>
            <w:r w:rsidRPr="001B6F8C">
              <w:t xml:space="preserve"> atbilstošs saimnieciski visizdevīgākais piedāvājums, ņemot vērā viszemāko svērto cenu.</w:t>
            </w:r>
          </w:p>
        </w:tc>
      </w:tr>
      <w:tr w:rsidR="00D54EEE" w:rsidRPr="00946527" w:rsidTr="001026E6">
        <w:trPr>
          <w:trHeight w:val="600"/>
        </w:trPr>
        <w:tc>
          <w:tcPr>
            <w:tcW w:w="2723" w:type="dxa"/>
          </w:tcPr>
          <w:p w:rsidR="005C366E" w:rsidRPr="00946527" w:rsidRDefault="007B4F35" w:rsidP="009A5B3D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Piedāvājumu</w:t>
            </w:r>
            <w:r w:rsidR="00D54EEE" w:rsidRPr="00C40FC8">
              <w:rPr>
                <w:b/>
                <w:i/>
              </w:rPr>
              <w:t xml:space="preserve"> iesniegšanas termiņš</w:t>
            </w:r>
            <w:r w:rsidR="009A5B3D" w:rsidRPr="00C40FC8">
              <w:rPr>
                <w:b/>
                <w:i/>
              </w:rPr>
              <w:t>, kā arī pamatojums termiņa saīsin</w:t>
            </w:r>
            <w:r w:rsidR="00803573" w:rsidRPr="00C40FC8">
              <w:rPr>
                <w:b/>
                <w:i/>
              </w:rPr>
              <w:t>ājums, ja tāds veikts</w:t>
            </w:r>
            <w:r w:rsidR="00D54EEE" w:rsidRPr="00C40FC8">
              <w:rPr>
                <w:b/>
                <w:i/>
              </w:rPr>
              <w:t>:</w:t>
            </w:r>
            <w:r w:rsidR="00D54EEE" w:rsidRPr="00946527">
              <w:rPr>
                <w:b/>
                <w:i/>
              </w:rPr>
              <w:t xml:space="preserve"> </w:t>
            </w:r>
          </w:p>
        </w:tc>
        <w:tc>
          <w:tcPr>
            <w:tcW w:w="6946" w:type="dxa"/>
            <w:gridSpan w:val="5"/>
          </w:tcPr>
          <w:p w:rsidR="00960008" w:rsidRPr="00946527" w:rsidRDefault="004B3948" w:rsidP="00ED7C26">
            <w:pPr>
              <w:spacing w:before="60" w:after="60"/>
              <w:jc w:val="both"/>
            </w:pPr>
            <w:r w:rsidRPr="00946527">
              <w:rPr>
                <w:lang w:eastAsia="en-US"/>
              </w:rPr>
              <w:t>Līdz</w:t>
            </w:r>
            <w:r w:rsidR="005D4496" w:rsidRPr="00946527">
              <w:rPr>
                <w:lang w:eastAsia="en-US"/>
              </w:rPr>
              <w:t xml:space="preserve"> </w:t>
            </w:r>
            <w:r w:rsidR="00DE7C77">
              <w:rPr>
                <w:b/>
              </w:rPr>
              <w:t>201</w:t>
            </w:r>
            <w:r w:rsidR="00ED7C26">
              <w:rPr>
                <w:b/>
              </w:rPr>
              <w:t>9</w:t>
            </w:r>
            <w:r w:rsidR="00171E94" w:rsidRPr="00844315">
              <w:rPr>
                <w:b/>
              </w:rPr>
              <w:t xml:space="preserve">. gada </w:t>
            </w:r>
            <w:r w:rsidR="00287587">
              <w:rPr>
                <w:b/>
              </w:rPr>
              <w:t>1</w:t>
            </w:r>
            <w:r w:rsidR="00ED7C26">
              <w:rPr>
                <w:b/>
              </w:rPr>
              <w:t>1</w:t>
            </w:r>
            <w:r w:rsidR="00C227D3">
              <w:rPr>
                <w:b/>
              </w:rPr>
              <w:t xml:space="preserve">. </w:t>
            </w:r>
            <w:r w:rsidR="00ED7C26">
              <w:rPr>
                <w:b/>
              </w:rPr>
              <w:t>janvāra</w:t>
            </w:r>
            <w:r w:rsidR="00171E94" w:rsidRPr="00805B38">
              <w:rPr>
                <w:b/>
              </w:rPr>
              <w:t xml:space="preserve"> plkst.11:00</w:t>
            </w:r>
            <w:r w:rsidR="00171E94" w:rsidRPr="00805B38">
              <w:t>,</w:t>
            </w:r>
            <w:r w:rsidR="00171E94" w:rsidRPr="00844315">
              <w:t xml:space="preserve"> </w:t>
            </w:r>
            <w:r w:rsidR="0089719A">
              <w:t>Elektronisko iepirkumu sistēmā (EIS)</w:t>
            </w:r>
            <w:r w:rsidR="009D5815">
              <w:t>.</w:t>
            </w:r>
          </w:p>
        </w:tc>
      </w:tr>
      <w:tr w:rsidR="00960008" w:rsidRPr="00946527" w:rsidTr="001026E6">
        <w:trPr>
          <w:trHeight w:val="645"/>
        </w:trPr>
        <w:tc>
          <w:tcPr>
            <w:tcW w:w="2723" w:type="dxa"/>
          </w:tcPr>
          <w:p w:rsidR="00960008" w:rsidRPr="00946527" w:rsidRDefault="00CC324B" w:rsidP="00BC3DD0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Piedāvājumu</w:t>
            </w:r>
            <w:r w:rsidR="00883F47" w:rsidRPr="00C40FC8">
              <w:rPr>
                <w:b/>
                <w:i/>
              </w:rPr>
              <w:t xml:space="preserve"> atvēršanas vieta, datums un laiks:</w:t>
            </w:r>
          </w:p>
        </w:tc>
        <w:tc>
          <w:tcPr>
            <w:tcW w:w="6946" w:type="dxa"/>
            <w:gridSpan w:val="5"/>
          </w:tcPr>
          <w:p w:rsidR="006C767B" w:rsidRPr="001F609C" w:rsidRDefault="00DE7C77" w:rsidP="00ED7C26">
            <w:pPr>
              <w:spacing w:before="60" w:after="60"/>
              <w:jc w:val="both"/>
            </w:pPr>
            <w:r>
              <w:rPr>
                <w:b/>
              </w:rPr>
              <w:t>201</w:t>
            </w:r>
            <w:r w:rsidR="00ED7C26">
              <w:rPr>
                <w:b/>
              </w:rPr>
              <w:t>9</w:t>
            </w:r>
            <w:r w:rsidR="00171E94" w:rsidRPr="00171E94">
              <w:rPr>
                <w:b/>
              </w:rPr>
              <w:t xml:space="preserve">. gada </w:t>
            </w:r>
            <w:r w:rsidR="00287587">
              <w:rPr>
                <w:b/>
              </w:rPr>
              <w:t>1</w:t>
            </w:r>
            <w:r w:rsidR="00ED7C26">
              <w:rPr>
                <w:b/>
              </w:rPr>
              <w:t>1</w:t>
            </w:r>
            <w:r w:rsidR="00C227D3">
              <w:rPr>
                <w:b/>
              </w:rPr>
              <w:t xml:space="preserve">. </w:t>
            </w:r>
            <w:r w:rsidR="00ED7C26">
              <w:rPr>
                <w:b/>
              </w:rPr>
              <w:t>janvāris</w:t>
            </w:r>
            <w:r w:rsidR="00C205C8">
              <w:rPr>
                <w:b/>
              </w:rPr>
              <w:t xml:space="preserve"> </w:t>
            </w:r>
            <w:r w:rsidR="00171E94" w:rsidRPr="00171E94">
              <w:rPr>
                <w:b/>
              </w:rPr>
              <w:t>plkst.11:00</w:t>
            </w:r>
            <w:r w:rsidR="00171E94" w:rsidRPr="00171E94">
              <w:t xml:space="preserve">, </w:t>
            </w:r>
            <w:r w:rsidR="00C205C8">
              <w:t>EIS,</w:t>
            </w:r>
            <w:r w:rsidR="00C65901">
              <w:t xml:space="preserve"> Ernestīnes ielā 34, Rīgā</w:t>
            </w:r>
            <w:r w:rsidR="00171E94" w:rsidRPr="00171E94">
              <w:t>.</w:t>
            </w:r>
          </w:p>
        </w:tc>
      </w:tr>
      <w:tr w:rsidR="0057425E" w:rsidRPr="00946527" w:rsidTr="00ED7C26">
        <w:trPr>
          <w:trHeight w:val="525"/>
        </w:trPr>
        <w:tc>
          <w:tcPr>
            <w:tcW w:w="3290" w:type="dxa"/>
            <w:gridSpan w:val="3"/>
          </w:tcPr>
          <w:p w:rsidR="0057425E" w:rsidRPr="00946527" w:rsidRDefault="00817F0F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Iesniegto piedāvājumu saraksts un piedāvājuma cena:</w:t>
            </w:r>
          </w:p>
        </w:tc>
        <w:tc>
          <w:tcPr>
            <w:tcW w:w="6379" w:type="dxa"/>
            <w:gridSpan w:val="3"/>
            <w:vAlign w:val="center"/>
          </w:tcPr>
          <w:p w:rsidR="00D73534" w:rsidRPr="002B1590" w:rsidRDefault="00ED7C26" w:rsidP="00ED7C26">
            <w:r>
              <w:t>Nav</w:t>
            </w:r>
          </w:p>
        </w:tc>
      </w:tr>
      <w:tr w:rsidR="00A1635F" w:rsidRPr="00946527" w:rsidTr="00ED7C26">
        <w:trPr>
          <w:trHeight w:val="354"/>
        </w:trPr>
        <w:tc>
          <w:tcPr>
            <w:tcW w:w="4849" w:type="dxa"/>
            <w:gridSpan w:val="4"/>
            <w:shd w:val="clear" w:color="auto" w:fill="auto"/>
          </w:tcPr>
          <w:p w:rsidR="00A1635F" w:rsidRPr="00946527" w:rsidRDefault="00807F5B" w:rsidP="00EB0ABC">
            <w:pPr>
              <w:rPr>
                <w:b/>
                <w:i/>
                <w:highlight w:val="yellow"/>
              </w:rPr>
            </w:pPr>
            <w:r w:rsidRPr="00C63C16">
              <w:rPr>
                <w:b/>
                <w:i/>
              </w:rPr>
              <w:t>Ie</w:t>
            </w:r>
            <w:r w:rsidR="00803573" w:rsidRPr="00C63C16">
              <w:rPr>
                <w:b/>
                <w:i/>
              </w:rPr>
              <w:t>pirkuma procedūras uzvarētājs,</w:t>
            </w:r>
            <w:r w:rsidRPr="00C63C16">
              <w:rPr>
                <w:b/>
                <w:i/>
              </w:rPr>
              <w:t xml:space="preserve"> līgumcena</w:t>
            </w:r>
            <w:r w:rsidR="00803573" w:rsidRPr="00C63C16">
              <w:rPr>
                <w:b/>
                <w:i/>
              </w:rPr>
              <w:t>, piedāvājuma izvērtēšanas kopsavilkums un piedāvājuma izvēles pamatojums</w:t>
            </w:r>
            <w:r w:rsidR="006A6808" w:rsidRPr="00C63C16">
              <w:rPr>
                <w:b/>
                <w:i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42E6D" w:rsidRPr="00ED7C26" w:rsidRDefault="00ED7C26" w:rsidP="00ED7C26">
            <w:pPr>
              <w:spacing w:after="120"/>
            </w:pPr>
            <w:r>
              <w:t>Nav</w:t>
            </w:r>
          </w:p>
        </w:tc>
      </w:tr>
      <w:tr w:rsidR="006A6808" w:rsidRPr="00946527" w:rsidTr="001026E6">
        <w:trPr>
          <w:trHeight w:val="354"/>
        </w:trPr>
        <w:tc>
          <w:tcPr>
            <w:tcW w:w="4849" w:type="dxa"/>
            <w:gridSpan w:val="4"/>
            <w:shd w:val="clear" w:color="auto" w:fill="auto"/>
          </w:tcPr>
          <w:p w:rsidR="006A6808" w:rsidRPr="00803573" w:rsidRDefault="006A6808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Informācija par to līguma vai vispārīgās vienošanās daļu, kuru uzvarētājs plānojis nodot apakšuzņēmējam/</w:t>
            </w:r>
            <w:proofErr w:type="spellStart"/>
            <w:r w:rsidRPr="00C40FC8">
              <w:rPr>
                <w:b/>
                <w:i/>
              </w:rPr>
              <w:t>iem</w:t>
            </w:r>
            <w:proofErr w:type="spellEnd"/>
            <w:r w:rsidRPr="00C40FC8">
              <w:rPr>
                <w:b/>
                <w:i/>
              </w:rPr>
              <w:t>, kā arī apakšuzņēmēju nosaukumi:</w:t>
            </w:r>
          </w:p>
        </w:tc>
        <w:tc>
          <w:tcPr>
            <w:tcW w:w="4820" w:type="dxa"/>
            <w:gridSpan w:val="2"/>
            <w:vAlign w:val="center"/>
          </w:tcPr>
          <w:p w:rsidR="000967D3" w:rsidRPr="008F1171" w:rsidRDefault="00E34430" w:rsidP="000967D3">
            <w:pPr>
              <w:spacing w:before="1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Nav</w:t>
            </w:r>
          </w:p>
        </w:tc>
      </w:tr>
      <w:tr w:rsidR="005D1054" w:rsidRPr="00946527" w:rsidTr="001026E6">
        <w:trPr>
          <w:trHeight w:val="354"/>
        </w:trPr>
        <w:tc>
          <w:tcPr>
            <w:tcW w:w="4849" w:type="dxa"/>
            <w:gridSpan w:val="4"/>
          </w:tcPr>
          <w:p w:rsidR="005D1054" w:rsidRPr="00946527" w:rsidRDefault="00BF41D6" w:rsidP="00BF41D6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Pamatojums lēmumam par noraidītajiem pretendentiem, kā arī par iepirkuma procedūras dokumentiem neatbilstošajiem piedāvājumiem</w:t>
            </w:r>
            <w:r w:rsidR="00807F5B" w:rsidRPr="00C40FC8">
              <w:rPr>
                <w:b/>
                <w:i/>
              </w:rPr>
              <w:t>:</w:t>
            </w:r>
          </w:p>
        </w:tc>
        <w:tc>
          <w:tcPr>
            <w:tcW w:w="4820" w:type="dxa"/>
            <w:gridSpan w:val="2"/>
          </w:tcPr>
          <w:p w:rsidR="005D1054" w:rsidRPr="00871E4A" w:rsidRDefault="00871E4A" w:rsidP="00E34430">
            <w:pPr>
              <w:spacing w:before="120" w:after="120"/>
              <w:contextualSpacing/>
              <w:jc w:val="both"/>
            </w:pPr>
            <w:r w:rsidRPr="00871E4A">
              <w:t>Nav</w:t>
            </w:r>
          </w:p>
        </w:tc>
      </w:tr>
      <w:tr w:rsidR="006A6808" w:rsidRPr="00946527" w:rsidTr="00ED7C26">
        <w:trPr>
          <w:trHeight w:val="354"/>
        </w:trPr>
        <w:tc>
          <w:tcPr>
            <w:tcW w:w="4849" w:type="dxa"/>
            <w:gridSpan w:val="4"/>
          </w:tcPr>
          <w:p w:rsidR="006A6808" w:rsidRPr="006A6808" w:rsidRDefault="006A6808" w:rsidP="006A6808">
            <w:pPr>
              <w:rPr>
                <w:b/>
                <w:i/>
                <w:highlight w:val="yellow"/>
              </w:rPr>
            </w:pPr>
            <w:r w:rsidRPr="0052592E">
              <w:rPr>
                <w:b/>
                <w:i/>
              </w:rPr>
              <w:t>Pamatojums iepirkuma procedūras nepārtraukšanai saskaņā ar 28.02.2017. MK noteikumu Nr.107 19.punktu, ja piedāvājumu iesniedzis tikai viens piegādātājs:</w:t>
            </w:r>
          </w:p>
        </w:tc>
        <w:tc>
          <w:tcPr>
            <w:tcW w:w="4820" w:type="dxa"/>
            <w:gridSpan w:val="2"/>
            <w:vAlign w:val="center"/>
          </w:tcPr>
          <w:p w:rsidR="009D5815" w:rsidRPr="001026E6" w:rsidRDefault="00ED7C26" w:rsidP="009B0761">
            <w:pPr>
              <w:spacing w:before="120"/>
              <w:contextualSpacing/>
              <w:jc w:val="both"/>
            </w:pPr>
            <w:r>
              <w:t>Nav</w:t>
            </w:r>
          </w:p>
        </w:tc>
      </w:tr>
      <w:tr w:rsidR="00BF41D6" w:rsidRPr="00946527" w:rsidTr="001026E6">
        <w:trPr>
          <w:trHeight w:val="354"/>
        </w:trPr>
        <w:tc>
          <w:tcPr>
            <w:tcW w:w="4849" w:type="dxa"/>
            <w:gridSpan w:val="4"/>
          </w:tcPr>
          <w:p w:rsidR="00BF41D6" w:rsidRPr="00946527" w:rsidRDefault="00BF41D6" w:rsidP="00EB0ABC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Piedāvājuma noraidīšanas pamatojums, ja piedāvājums ir nepamatoti lēts:</w:t>
            </w:r>
          </w:p>
        </w:tc>
        <w:tc>
          <w:tcPr>
            <w:tcW w:w="4820" w:type="dxa"/>
            <w:gridSpan w:val="2"/>
            <w:vAlign w:val="center"/>
          </w:tcPr>
          <w:p w:rsidR="00BF41D6" w:rsidRPr="008F1171" w:rsidRDefault="00BF41D6" w:rsidP="00E34430">
            <w:pPr>
              <w:spacing w:after="120"/>
              <w:ind w:right="57"/>
            </w:pPr>
            <w:r w:rsidRPr="008F1171">
              <w:t>Nav</w:t>
            </w:r>
          </w:p>
        </w:tc>
      </w:tr>
      <w:tr w:rsidR="00BF41D6" w:rsidRPr="00946527" w:rsidTr="00F27049">
        <w:trPr>
          <w:trHeight w:val="866"/>
        </w:trPr>
        <w:tc>
          <w:tcPr>
            <w:tcW w:w="3148" w:type="dxa"/>
            <w:gridSpan w:val="2"/>
            <w:shd w:val="clear" w:color="auto" w:fill="auto"/>
          </w:tcPr>
          <w:p w:rsidR="00BF41D6" w:rsidRPr="00946527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Lēmuma pamatojums, ja iepirkuma komisija pieņēmusi lēmumu pārtraukt vai izbeigt iepirkuma procedūru:</w:t>
            </w:r>
          </w:p>
        </w:tc>
        <w:tc>
          <w:tcPr>
            <w:tcW w:w="6521" w:type="dxa"/>
            <w:gridSpan w:val="4"/>
            <w:shd w:val="clear" w:color="auto" w:fill="auto"/>
          </w:tcPr>
          <w:p w:rsidR="00BF41D6" w:rsidRPr="00C65901" w:rsidRDefault="00ED7C26" w:rsidP="00ED7C26">
            <w:pPr>
              <w:spacing w:after="60"/>
              <w:jc w:val="both"/>
            </w:pPr>
            <w:r w:rsidRPr="001A62FE">
              <w:t xml:space="preserve">Pamatojoties uz Publisko iepirkumu likuma 8. panta trešo daļu un Ministru kabineta 28.02.2017. noteikumu Nr. 107 </w:t>
            </w:r>
            <w:r w:rsidRPr="001A62FE">
              <w:rPr>
                <w:iCs/>
              </w:rPr>
              <w:t xml:space="preserve">“Iepirkuma procedūru un metu konkursu norises kārtība” </w:t>
            </w:r>
            <w:r w:rsidRPr="001A62FE">
              <w:t>229.1. punktu</w:t>
            </w:r>
            <w:r>
              <w:t xml:space="preserve"> </w:t>
            </w:r>
            <w:r w:rsidRPr="001026E6">
              <w:rPr>
                <w:spacing w:val="-1"/>
              </w:rPr>
              <w:t>iepirkuma komisija nolēma</w:t>
            </w:r>
            <w:r w:rsidRPr="001A62FE">
              <w:t xml:space="preserve"> </w:t>
            </w:r>
            <w:r w:rsidRPr="001A62FE">
              <w:rPr>
                <w:b/>
              </w:rPr>
              <w:t>izbeigt</w:t>
            </w:r>
            <w:r w:rsidRPr="001A62FE">
              <w:t xml:space="preserve"> atklātu konkursu, jo nav iesniegts neviens piedāvājums.</w:t>
            </w:r>
          </w:p>
        </w:tc>
      </w:tr>
      <w:tr w:rsidR="008D1408" w:rsidRPr="00946527" w:rsidTr="001026E6">
        <w:trPr>
          <w:trHeight w:val="354"/>
        </w:trPr>
        <w:tc>
          <w:tcPr>
            <w:tcW w:w="4849" w:type="dxa"/>
            <w:gridSpan w:val="4"/>
          </w:tcPr>
          <w:p w:rsidR="008D1408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Iemesli, kuru dēļ netiek paredzēta elektroniska piedāvājumu iesniegšana, ja pasūtītājam ir pienākums izmantot piedāvājumu saņemšanai elektroniskās informācijas sistēmas:</w:t>
            </w:r>
          </w:p>
        </w:tc>
        <w:tc>
          <w:tcPr>
            <w:tcW w:w="4820" w:type="dxa"/>
            <w:gridSpan w:val="2"/>
            <w:vAlign w:val="center"/>
          </w:tcPr>
          <w:p w:rsidR="008D1408" w:rsidRDefault="008D1408" w:rsidP="00EB787C">
            <w:pPr>
              <w:spacing w:after="120"/>
              <w:ind w:right="57"/>
              <w:jc w:val="both"/>
            </w:pPr>
            <w:r>
              <w:t>Nav</w:t>
            </w:r>
          </w:p>
        </w:tc>
      </w:tr>
      <w:tr w:rsidR="008D1408" w:rsidRPr="00946527" w:rsidTr="001026E6">
        <w:trPr>
          <w:trHeight w:val="354"/>
        </w:trPr>
        <w:tc>
          <w:tcPr>
            <w:tcW w:w="4849" w:type="dxa"/>
            <w:gridSpan w:val="4"/>
          </w:tcPr>
          <w:p w:rsidR="008D1408" w:rsidRPr="00EC281F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Iepirkuma komisijas konstatētie interešu konflikti un pasākumi, kas veikti to novēršanai</w:t>
            </w:r>
            <w:r w:rsidR="008D1408" w:rsidRPr="00C40FC8">
              <w:rPr>
                <w:b/>
                <w:i/>
              </w:rPr>
              <w:t>:</w:t>
            </w:r>
          </w:p>
        </w:tc>
        <w:tc>
          <w:tcPr>
            <w:tcW w:w="4820" w:type="dxa"/>
            <w:gridSpan w:val="2"/>
            <w:vAlign w:val="center"/>
          </w:tcPr>
          <w:p w:rsidR="008D1408" w:rsidRDefault="003A307A" w:rsidP="00EB787C">
            <w:pPr>
              <w:spacing w:after="120"/>
              <w:ind w:right="57"/>
              <w:jc w:val="both"/>
            </w:pPr>
            <w:r>
              <w:t xml:space="preserve">Nav </w:t>
            </w:r>
          </w:p>
        </w:tc>
      </w:tr>
    </w:tbl>
    <w:p w:rsidR="00CD09BE" w:rsidRDefault="00CD09BE" w:rsidP="00A1635F">
      <w:pPr>
        <w:jc w:val="both"/>
      </w:pPr>
    </w:p>
    <w:p w:rsidR="00E34430" w:rsidRDefault="00E34430" w:rsidP="00A1635F">
      <w:pPr>
        <w:jc w:val="both"/>
      </w:pPr>
    </w:p>
    <w:p w:rsidR="000967D3" w:rsidRPr="00946527" w:rsidRDefault="000967D3" w:rsidP="00A1635F">
      <w:pPr>
        <w:jc w:val="both"/>
      </w:pPr>
      <w:bookmarkStart w:id="0" w:name="_GoBack"/>
      <w:bookmarkEnd w:id="0"/>
    </w:p>
    <w:sectPr w:rsidR="000967D3" w:rsidRPr="00946527" w:rsidSect="005F5FEA">
      <w:footerReference w:type="even" r:id="rId8"/>
      <w:footerReference w:type="default" r:id="rId9"/>
      <w:pgSz w:w="11906" w:h="16838"/>
      <w:pgMar w:top="851" w:right="991" w:bottom="993" w:left="1800" w:header="34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CA4" w:rsidRDefault="005E2CA4">
      <w:r>
        <w:separator/>
      </w:r>
    </w:p>
  </w:endnote>
  <w:endnote w:type="continuationSeparator" w:id="0">
    <w:p w:rsidR="005E2CA4" w:rsidRDefault="005E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7F" w:rsidRDefault="00F96E7F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6E7F" w:rsidRDefault="00F96E7F" w:rsidP="00386C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7F" w:rsidRDefault="00F96E7F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0569">
      <w:rPr>
        <w:rStyle w:val="PageNumber"/>
        <w:noProof/>
      </w:rPr>
      <w:t>1</w:t>
    </w:r>
    <w:r>
      <w:rPr>
        <w:rStyle w:val="PageNumber"/>
      </w:rPr>
      <w:fldChar w:fldCharType="end"/>
    </w:r>
  </w:p>
  <w:p w:rsidR="00F96E7F" w:rsidRDefault="00F96E7F" w:rsidP="00386CE7">
    <w:pPr>
      <w:pStyle w:val="Footer"/>
      <w:ind w:right="360"/>
    </w:pPr>
  </w:p>
  <w:p w:rsidR="004A3C0B" w:rsidRDefault="004A3C0B" w:rsidP="00386C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CA4" w:rsidRDefault="005E2CA4">
      <w:r>
        <w:separator/>
      </w:r>
    </w:p>
  </w:footnote>
  <w:footnote w:type="continuationSeparator" w:id="0">
    <w:p w:rsidR="005E2CA4" w:rsidRDefault="005E2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5320ADA"/>
    <w:styleLink w:val="Style131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A050D"/>
    <w:multiLevelType w:val="hybridMultilevel"/>
    <w:tmpl w:val="44608750"/>
    <w:lvl w:ilvl="0" w:tplc="6B96B40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898612B"/>
    <w:multiLevelType w:val="multilevel"/>
    <w:tmpl w:val="0D22349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16" w:hanging="1800"/>
      </w:pPr>
      <w:rPr>
        <w:rFonts w:hint="default"/>
      </w:rPr>
    </w:lvl>
  </w:abstractNum>
  <w:abstractNum w:abstractNumId="3" w15:restartNumberingAfterBreak="0">
    <w:nsid w:val="08D33847"/>
    <w:multiLevelType w:val="multilevel"/>
    <w:tmpl w:val="D1429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9676CC3"/>
    <w:multiLevelType w:val="multilevel"/>
    <w:tmpl w:val="4746B97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0A144C80"/>
    <w:multiLevelType w:val="hybridMultilevel"/>
    <w:tmpl w:val="5AA03E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D22D0"/>
    <w:multiLevelType w:val="multilevel"/>
    <w:tmpl w:val="85D6F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BC77A94"/>
    <w:multiLevelType w:val="multilevel"/>
    <w:tmpl w:val="505060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  <w:strike w:val="0"/>
        <w:dstrike w:val="0"/>
      </w:rPr>
    </w:lvl>
    <w:lvl w:ilvl="2">
      <w:start w:val="1"/>
      <w:numFmt w:val="decimal"/>
      <w:lvlText w:val="%3."/>
      <w:lvlJc w:val="left"/>
      <w:pPr>
        <w:ind w:left="1639" w:hanging="504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D2C0F9A"/>
    <w:multiLevelType w:val="hybridMultilevel"/>
    <w:tmpl w:val="5916FBDA"/>
    <w:lvl w:ilvl="0" w:tplc="EB662F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08F0164"/>
    <w:multiLevelType w:val="multilevel"/>
    <w:tmpl w:val="2E5AA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0" w15:restartNumberingAfterBreak="0">
    <w:nsid w:val="10D44773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D000E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C14CCC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023BC"/>
    <w:multiLevelType w:val="hybridMultilevel"/>
    <w:tmpl w:val="A74474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764EA"/>
    <w:multiLevelType w:val="hybridMultilevel"/>
    <w:tmpl w:val="E476480E"/>
    <w:lvl w:ilvl="0" w:tplc="64882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097B77"/>
    <w:multiLevelType w:val="hybridMultilevel"/>
    <w:tmpl w:val="57AA8C4A"/>
    <w:lvl w:ilvl="0" w:tplc="5C9AEE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A1638"/>
    <w:multiLevelType w:val="multilevel"/>
    <w:tmpl w:val="2830080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2BA05D4A"/>
    <w:multiLevelType w:val="hybridMultilevel"/>
    <w:tmpl w:val="CCB25FA4"/>
    <w:lvl w:ilvl="0" w:tplc="A57AA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205A7"/>
    <w:multiLevelType w:val="multilevel"/>
    <w:tmpl w:val="3BEAE7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2D66FA1"/>
    <w:multiLevelType w:val="multilevel"/>
    <w:tmpl w:val="F3361110"/>
    <w:lvl w:ilvl="0">
      <w:start w:val="10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0" w15:restartNumberingAfterBreak="0">
    <w:nsid w:val="34915D18"/>
    <w:multiLevelType w:val="multilevel"/>
    <w:tmpl w:val="65BAEED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  <w:b w:val="0"/>
        <w:color w:val="auto"/>
      </w:rPr>
    </w:lvl>
  </w:abstractNum>
  <w:abstractNum w:abstractNumId="21" w15:restartNumberingAfterBreak="0">
    <w:nsid w:val="35E3776B"/>
    <w:multiLevelType w:val="hybridMultilevel"/>
    <w:tmpl w:val="366058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F51FE8"/>
    <w:multiLevelType w:val="hybridMultilevel"/>
    <w:tmpl w:val="506C9370"/>
    <w:lvl w:ilvl="0" w:tplc="9E5CCB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0735B"/>
    <w:multiLevelType w:val="multilevel"/>
    <w:tmpl w:val="D0307F74"/>
    <w:lvl w:ilvl="0">
      <w:start w:val="1"/>
      <w:numFmt w:val="decimal"/>
      <w:lvlText w:val="%1."/>
      <w:lvlJc w:val="left"/>
      <w:pPr>
        <w:ind w:left="714" w:hanging="360"/>
      </w:p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4" w:hanging="1800"/>
      </w:pPr>
      <w:rPr>
        <w:rFonts w:hint="default"/>
      </w:rPr>
    </w:lvl>
  </w:abstractNum>
  <w:abstractNum w:abstractNumId="24" w15:restartNumberingAfterBreak="0">
    <w:nsid w:val="3A906A7F"/>
    <w:multiLevelType w:val="hybridMultilevel"/>
    <w:tmpl w:val="78608734"/>
    <w:lvl w:ilvl="0" w:tplc="17DEE4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54EFD"/>
    <w:multiLevelType w:val="hybridMultilevel"/>
    <w:tmpl w:val="01429A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4B5C18"/>
    <w:multiLevelType w:val="hybridMultilevel"/>
    <w:tmpl w:val="146CF7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B30901"/>
    <w:multiLevelType w:val="hybridMultilevel"/>
    <w:tmpl w:val="F85A1F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16FFA"/>
    <w:multiLevelType w:val="hybridMultilevel"/>
    <w:tmpl w:val="7AA232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5503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7282B5C"/>
    <w:multiLevelType w:val="hybridMultilevel"/>
    <w:tmpl w:val="B83EA0A2"/>
    <w:lvl w:ilvl="0" w:tplc="1E88C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C3E11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8597637"/>
    <w:multiLevelType w:val="multilevel"/>
    <w:tmpl w:val="82EC19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3" w15:restartNumberingAfterBreak="0">
    <w:nsid w:val="6A7148B1"/>
    <w:multiLevelType w:val="hybridMultilevel"/>
    <w:tmpl w:val="36F850A6"/>
    <w:lvl w:ilvl="0" w:tplc="1546A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D412F"/>
    <w:multiLevelType w:val="hybridMultilevel"/>
    <w:tmpl w:val="562C40AA"/>
    <w:lvl w:ilvl="0" w:tplc="176E4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265FC"/>
    <w:multiLevelType w:val="hybridMultilevel"/>
    <w:tmpl w:val="D1C28B2E"/>
    <w:lvl w:ilvl="0" w:tplc="4E348B1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D4184"/>
    <w:multiLevelType w:val="hybridMultilevel"/>
    <w:tmpl w:val="D1343096"/>
    <w:lvl w:ilvl="0" w:tplc="931E6FC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C928D6"/>
    <w:multiLevelType w:val="hybridMultilevel"/>
    <w:tmpl w:val="90D23014"/>
    <w:lvl w:ilvl="0" w:tplc="56D2222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A0BD6"/>
    <w:multiLevelType w:val="multilevel"/>
    <w:tmpl w:val="F14816C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9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78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abstractNum w:abstractNumId="39" w15:restartNumberingAfterBreak="0">
    <w:nsid w:val="6FD34938"/>
    <w:multiLevelType w:val="multilevel"/>
    <w:tmpl w:val="638EBD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85E0B44"/>
    <w:multiLevelType w:val="hybridMultilevel"/>
    <w:tmpl w:val="4E7E88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844E8"/>
    <w:multiLevelType w:val="hybridMultilevel"/>
    <w:tmpl w:val="64C8C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7"/>
  </w:num>
  <w:num w:numId="5">
    <w:abstractNumId w:val="23"/>
  </w:num>
  <w:num w:numId="6">
    <w:abstractNumId w:val="21"/>
  </w:num>
  <w:num w:numId="7">
    <w:abstractNumId w:val="40"/>
  </w:num>
  <w:num w:numId="8">
    <w:abstractNumId w:val="7"/>
  </w:num>
  <w:num w:numId="9">
    <w:abstractNumId w:val="2"/>
  </w:num>
  <w:num w:numId="10">
    <w:abstractNumId w:val="38"/>
  </w:num>
  <w:num w:numId="11">
    <w:abstractNumId w:val="6"/>
  </w:num>
  <w:num w:numId="12">
    <w:abstractNumId w:val="16"/>
  </w:num>
  <w:num w:numId="13">
    <w:abstractNumId w:val="26"/>
  </w:num>
  <w:num w:numId="14">
    <w:abstractNumId w:val="36"/>
  </w:num>
  <w:num w:numId="15">
    <w:abstractNumId w:val="8"/>
  </w:num>
  <w:num w:numId="16">
    <w:abstractNumId w:val="37"/>
  </w:num>
  <w:num w:numId="17">
    <w:abstractNumId w:val="32"/>
  </w:num>
  <w:num w:numId="18">
    <w:abstractNumId w:val="7"/>
    <w:lvlOverride w:ilvl="0">
      <w:lvl w:ilvl="0">
        <w:start w:val="1"/>
        <w:numFmt w:val="decimal"/>
        <w:lvlText w:val="%1."/>
        <w:lvlJc w:val="left"/>
        <w:pPr>
          <w:ind w:left="501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14" w:hanging="504"/>
        </w:pPr>
        <w:rPr>
          <w:rFonts w:hint="default"/>
          <w:b w:val="0"/>
          <w:i w:val="0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27"/>
  </w:num>
  <w:num w:numId="20">
    <w:abstractNumId w:val="4"/>
  </w:num>
  <w:num w:numId="21">
    <w:abstractNumId w:val="18"/>
  </w:num>
  <w:num w:numId="22">
    <w:abstractNumId w:val="30"/>
  </w:num>
  <w:num w:numId="23">
    <w:abstractNumId w:val="9"/>
  </w:num>
  <w:num w:numId="24">
    <w:abstractNumId w:val="22"/>
  </w:num>
  <w:num w:numId="25">
    <w:abstractNumId w:val="15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34"/>
  </w:num>
  <w:num w:numId="29">
    <w:abstractNumId w:val="25"/>
  </w:num>
  <w:num w:numId="30">
    <w:abstractNumId w:val="24"/>
  </w:num>
  <w:num w:numId="31">
    <w:abstractNumId w:val="14"/>
  </w:num>
  <w:num w:numId="32">
    <w:abstractNumId w:val="10"/>
  </w:num>
  <w:num w:numId="33">
    <w:abstractNumId w:val="11"/>
  </w:num>
  <w:num w:numId="34">
    <w:abstractNumId w:val="33"/>
  </w:num>
  <w:num w:numId="35">
    <w:abstractNumId w:val="35"/>
  </w:num>
  <w:num w:numId="36">
    <w:abstractNumId w:val="3"/>
  </w:num>
  <w:num w:numId="37">
    <w:abstractNumId w:val="41"/>
  </w:num>
  <w:num w:numId="38">
    <w:abstractNumId w:val="12"/>
  </w:num>
  <w:num w:numId="39">
    <w:abstractNumId w:val="19"/>
  </w:num>
  <w:num w:numId="40">
    <w:abstractNumId w:val="29"/>
  </w:num>
  <w:num w:numId="41">
    <w:abstractNumId w:val="20"/>
  </w:num>
  <w:num w:numId="42">
    <w:abstractNumId w:val="39"/>
  </w:num>
  <w:num w:numId="4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3D"/>
    <w:rsid w:val="000001CC"/>
    <w:rsid w:val="00000B8A"/>
    <w:rsid w:val="0000177C"/>
    <w:rsid w:val="00001D6F"/>
    <w:rsid w:val="00003B01"/>
    <w:rsid w:val="00004C5A"/>
    <w:rsid w:val="000059FD"/>
    <w:rsid w:val="00006F08"/>
    <w:rsid w:val="00011B36"/>
    <w:rsid w:val="00012CC2"/>
    <w:rsid w:val="00014118"/>
    <w:rsid w:val="000150D2"/>
    <w:rsid w:val="0001552C"/>
    <w:rsid w:val="00016F67"/>
    <w:rsid w:val="0001756C"/>
    <w:rsid w:val="00020B18"/>
    <w:rsid w:val="00023559"/>
    <w:rsid w:val="0003038E"/>
    <w:rsid w:val="00030E16"/>
    <w:rsid w:val="000362A7"/>
    <w:rsid w:val="00037059"/>
    <w:rsid w:val="000422A0"/>
    <w:rsid w:val="00042B75"/>
    <w:rsid w:val="00042E6D"/>
    <w:rsid w:val="0004330C"/>
    <w:rsid w:val="000434D0"/>
    <w:rsid w:val="000448AC"/>
    <w:rsid w:val="00046216"/>
    <w:rsid w:val="000522E7"/>
    <w:rsid w:val="00052834"/>
    <w:rsid w:val="00052EE1"/>
    <w:rsid w:val="00052FFE"/>
    <w:rsid w:val="00054981"/>
    <w:rsid w:val="000557F6"/>
    <w:rsid w:val="00055F7D"/>
    <w:rsid w:val="000569A1"/>
    <w:rsid w:val="00056C1F"/>
    <w:rsid w:val="00062CD2"/>
    <w:rsid w:val="000636E2"/>
    <w:rsid w:val="000639CB"/>
    <w:rsid w:val="00063CC9"/>
    <w:rsid w:val="00066D67"/>
    <w:rsid w:val="0007230A"/>
    <w:rsid w:val="00074190"/>
    <w:rsid w:val="00076300"/>
    <w:rsid w:val="000802DD"/>
    <w:rsid w:val="00082B4A"/>
    <w:rsid w:val="00082D15"/>
    <w:rsid w:val="00083B06"/>
    <w:rsid w:val="000902AC"/>
    <w:rsid w:val="00090D38"/>
    <w:rsid w:val="000912E1"/>
    <w:rsid w:val="000950F4"/>
    <w:rsid w:val="00095273"/>
    <w:rsid w:val="00095B07"/>
    <w:rsid w:val="000967D3"/>
    <w:rsid w:val="00097F89"/>
    <w:rsid w:val="000A133F"/>
    <w:rsid w:val="000A30C4"/>
    <w:rsid w:val="000A4FA4"/>
    <w:rsid w:val="000A53E6"/>
    <w:rsid w:val="000B0198"/>
    <w:rsid w:val="000B147D"/>
    <w:rsid w:val="000B1D3C"/>
    <w:rsid w:val="000B1F36"/>
    <w:rsid w:val="000B2397"/>
    <w:rsid w:val="000B26CE"/>
    <w:rsid w:val="000B3BEF"/>
    <w:rsid w:val="000B5BDD"/>
    <w:rsid w:val="000C0156"/>
    <w:rsid w:val="000C305A"/>
    <w:rsid w:val="000C3657"/>
    <w:rsid w:val="000C3C2C"/>
    <w:rsid w:val="000C4C1C"/>
    <w:rsid w:val="000C5E39"/>
    <w:rsid w:val="000D2F55"/>
    <w:rsid w:val="000D5DEA"/>
    <w:rsid w:val="000D607E"/>
    <w:rsid w:val="000D6400"/>
    <w:rsid w:val="000D7C21"/>
    <w:rsid w:val="000E1606"/>
    <w:rsid w:val="000E2D96"/>
    <w:rsid w:val="000E3650"/>
    <w:rsid w:val="000E4AAF"/>
    <w:rsid w:val="000E4ABE"/>
    <w:rsid w:val="000E520C"/>
    <w:rsid w:val="000E5687"/>
    <w:rsid w:val="000E72FB"/>
    <w:rsid w:val="000F3CFC"/>
    <w:rsid w:val="0010017D"/>
    <w:rsid w:val="00100817"/>
    <w:rsid w:val="00100C06"/>
    <w:rsid w:val="001026E6"/>
    <w:rsid w:val="00102DE8"/>
    <w:rsid w:val="00104A17"/>
    <w:rsid w:val="00104B65"/>
    <w:rsid w:val="00104DD6"/>
    <w:rsid w:val="0010642B"/>
    <w:rsid w:val="001105FB"/>
    <w:rsid w:val="00111531"/>
    <w:rsid w:val="00112A3F"/>
    <w:rsid w:val="001140A5"/>
    <w:rsid w:val="00115683"/>
    <w:rsid w:val="00115C0F"/>
    <w:rsid w:val="001173BD"/>
    <w:rsid w:val="00117A66"/>
    <w:rsid w:val="001203CC"/>
    <w:rsid w:val="0012126E"/>
    <w:rsid w:val="00121885"/>
    <w:rsid w:val="00121D09"/>
    <w:rsid w:val="001242ED"/>
    <w:rsid w:val="001251FD"/>
    <w:rsid w:val="0012554A"/>
    <w:rsid w:val="001255A3"/>
    <w:rsid w:val="00131296"/>
    <w:rsid w:val="00131A7E"/>
    <w:rsid w:val="00133D50"/>
    <w:rsid w:val="001347ED"/>
    <w:rsid w:val="00134E85"/>
    <w:rsid w:val="00140397"/>
    <w:rsid w:val="00145859"/>
    <w:rsid w:val="0014615C"/>
    <w:rsid w:val="00146BDA"/>
    <w:rsid w:val="00146E2F"/>
    <w:rsid w:val="00146EAE"/>
    <w:rsid w:val="001519BF"/>
    <w:rsid w:val="00153DEC"/>
    <w:rsid w:val="00154411"/>
    <w:rsid w:val="001608FC"/>
    <w:rsid w:val="00171E94"/>
    <w:rsid w:val="001726C8"/>
    <w:rsid w:val="00175352"/>
    <w:rsid w:val="0017625F"/>
    <w:rsid w:val="001807A7"/>
    <w:rsid w:val="00180A07"/>
    <w:rsid w:val="00182379"/>
    <w:rsid w:val="00186F01"/>
    <w:rsid w:val="001917CE"/>
    <w:rsid w:val="00191C01"/>
    <w:rsid w:val="00194A0B"/>
    <w:rsid w:val="0019654D"/>
    <w:rsid w:val="001969C2"/>
    <w:rsid w:val="00196B9F"/>
    <w:rsid w:val="001A20C0"/>
    <w:rsid w:val="001A23F3"/>
    <w:rsid w:val="001A24F4"/>
    <w:rsid w:val="001A28FC"/>
    <w:rsid w:val="001A38B0"/>
    <w:rsid w:val="001A46F2"/>
    <w:rsid w:val="001A501F"/>
    <w:rsid w:val="001A63D4"/>
    <w:rsid w:val="001A6CC2"/>
    <w:rsid w:val="001A7573"/>
    <w:rsid w:val="001B0E71"/>
    <w:rsid w:val="001B12E4"/>
    <w:rsid w:val="001B14BE"/>
    <w:rsid w:val="001B38B3"/>
    <w:rsid w:val="001B4534"/>
    <w:rsid w:val="001B50F6"/>
    <w:rsid w:val="001B52EC"/>
    <w:rsid w:val="001C0F69"/>
    <w:rsid w:val="001C49F0"/>
    <w:rsid w:val="001C5EB9"/>
    <w:rsid w:val="001C70F3"/>
    <w:rsid w:val="001D2908"/>
    <w:rsid w:val="001D4091"/>
    <w:rsid w:val="001D58FC"/>
    <w:rsid w:val="001D6AA1"/>
    <w:rsid w:val="001E0308"/>
    <w:rsid w:val="001E29D0"/>
    <w:rsid w:val="001E3462"/>
    <w:rsid w:val="001E3A85"/>
    <w:rsid w:val="001E49C9"/>
    <w:rsid w:val="001E49FF"/>
    <w:rsid w:val="001E6056"/>
    <w:rsid w:val="001E6D35"/>
    <w:rsid w:val="001E75B3"/>
    <w:rsid w:val="001E7931"/>
    <w:rsid w:val="001F0290"/>
    <w:rsid w:val="001F0686"/>
    <w:rsid w:val="001F1848"/>
    <w:rsid w:val="001F50B4"/>
    <w:rsid w:val="001F609C"/>
    <w:rsid w:val="001F6370"/>
    <w:rsid w:val="00200B6C"/>
    <w:rsid w:val="002021AB"/>
    <w:rsid w:val="00203736"/>
    <w:rsid w:val="00204E34"/>
    <w:rsid w:val="002058CB"/>
    <w:rsid w:val="00205BFB"/>
    <w:rsid w:val="0021473B"/>
    <w:rsid w:val="0021474F"/>
    <w:rsid w:val="00214D70"/>
    <w:rsid w:val="0021602B"/>
    <w:rsid w:val="002231A5"/>
    <w:rsid w:val="002246FF"/>
    <w:rsid w:val="002258CE"/>
    <w:rsid w:val="00226714"/>
    <w:rsid w:val="0022758B"/>
    <w:rsid w:val="00227C82"/>
    <w:rsid w:val="002318E2"/>
    <w:rsid w:val="00232746"/>
    <w:rsid w:val="0023375F"/>
    <w:rsid w:val="00240872"/>
    <w:rsid w:val="00244E77"/>
    <w:rsid w:val="00247198"/>
    <w:rsid w:val="00247416"/>
    <w:rsid w:val="00250624"/>
    <w:rsid w:val="00251A8F"/>
    <w:rsid w:val="00252EFF"/>
    <w:rsid w:val="0025503A"/>
    <w:rsid w:val="00256001"/>
    <w:rsid w:val="00256535"/>
    <w:rsid w:val="00256AD4"/>
    <w:rsid w:val="00257CD2"/>
    <w:rsid w:val="00260CB3"/>
    <w:rsid w:val="00262A57"/>
    <w:rsid w:val="0026355C"/>
    <w:rsid w:val="00265E5C"/>
    <w:rsid w:val="00266683"/>
    <w:rsid w:val="00270598"/>
    <w:rsid w:val="00272A17"/>
    <w:rsid w:val="0027340B"/>
    <w:rsid w:val="00275072"/>
    <w:rsid w:val="00277B3D"/>
    <w:rsid w:val="002828CB"/>
    <w:rsid w:val="00283B52"/>
    <w:rsid w:val="00284001"/>
    <w:rsid w:val="002850C8"/>
    <w:rsid w:val="002851FC"/>
    <w:rsid w:val="00285511"/>
    <w:rsid w:val="00287587"/>
    <w:rsid w:val="00290205"/>
    <w:rsid w:val="002955DC"/>
    <w:rsid w:val="00295845"/>
    <w:rsid w:val="002973E7"/>
    <w:rsid w:val="002A0E32"/>
    <w:rsid w:val="002A2087"/>
    <w:rsid w:val="002A7BFC"/>
    <w:rsid w:val="002B0FA5"/>
    <w:rsid w:val="002B1590"/>
    <w:rsid w:val="002B383A"/>
    <w:rsid w:val="002B458A"/>
    <w:rsid w:val="002B4AC0"/>
    <w:rsid w:val="002B5748"/>
    <w:rsid w:val="002B59C4"/>
    <w:rsid w:val="002B5EB9"/>
    <w:rsid w:val="002C0DCB"/>
    <w:rsid w:val="002C2FB9"/>
    <w:rsid w:val="002C3387"/>
    <w:rsid w:val="002C53EA"/>
    <w:rsid w:val="002C736B"/>
    <w:rsid w:val="002D1827"/>
    <w:rsid w:val="002D2D75"/>
    <w:rsid w:val="002D46C8"/>
    <w:rsid w:val="002D49AE"/>
    <w:rsid w:val="002D4F2D"/>
    <w:rsid w:val="002D6A51"/>
    <w:rsid w:val="002D7A27"/>
    <w:rsid w:val="002E21CA"/>
    <w:rsid w:val="002E25DC"/>
    <w:rsid w:val="002E41D2"/>
    <w:rsid w:val="002E5276"/>
    <w:rsid w:val="002F2156"/>
    <w:rsid w:val="002F3579"/>
    <w:rsid w:val="002F436A"/>
    <w:rsid w:val="002F6179"/>
    <w:rsid w:val="002F62C9"/>
    <w:rsid w:val="0030141C"/>
    <w:rsid w:val="0030142A"/>
    <w:rsid w:val="00301C35"/>
    <w:rsid w:val="003067D6"/>
    <w:rsid w:val="00306BA7"/>
    <w:rsid w:val="003079C2"/>
    <w:rsid w:val="0031168B"/>
    <w:rsid w:val="00312A30"/>
    <w:rsid w:val="0031435A"/>
    <w:rsid w:val="00317153"/>
    <w:rsid w:val="00317CD2"/>
    <w:rsid w:val="00321A97"/>
    <w:rsid w:val="00321A99"/>
    <w:rsid w:val="00322BB7"/>
    <w:rsid w:val="00322EA9"/>
    <w:rsid w:val="00324398"/>
    <w:rsid w:val="00326DFE"/>
    <w:rsid w:val="003278F1"/>
    <w:rsid w:val="00331A4C"/>
    <w:rsid w:val="00332AF0"/>
    <w:rsid w:val="00335C85"/>
    <w:rsid w:val="00342D4F"/>
    <w:rsid w:val="00343155"/>
    <w:rsid w:val="003457A4"/>
    <w:rsid w:val="003464BA"/>
    <w:rsid w:val="003470A0"/>
    <w:rsid w:val="003507E1"/>
    <w:rsid w:val="00350F25"/>
    <w:rsid w:val="00351705"/>
    <w:rsid w:val="00353E2D"/>
    <w:rsid w:val="0036066A"/>
    <w:rsid w:val="0036186C"/>
    <w:rsid w:val="00363CF0"/>
    <w:rsid w:val="003641DF"/>
    <w:rsid w:val="00365D37"/>
    <w:rsid w:val="00365E13"/>
    <w:rsid w:val="003712B1"/>
    <w:rsid w:val="003747F9"/>
    <w:rsid w:val="00374831"/>
    <w:rsid w:val="00374B5B"/>
    <w:rsid w:val="00374F7A"/>
    <w:rsid w:val="00376E0D"/>
    <w:rsid w:val="00377F3A"/>
    <w:rsid w:val="00380DE4"/>
    <w:rsid w:val="0038122A"/>
    <w:rsid w:val="003816F2"/>
    <w:rsid w:val="00381FD4"/>
    <w:rsid w:val="003834C5"/>
    <w:rsid w:val="00383921"/>
    <w:rsid w:val="00384208"/>
    <w:rsid w:val="0038454F"/>
    <w:rsid w:val="003846E1"/>
    <w:rsid w:val="003857AC"/>
    <w:rsid w:val="00386CE7"/>
    <w:rsid w:val="003924F3"/>
    <w:rsid w:val="00393486"/>
    <w:rsid w:val="00396FAA"/>
    <w:rsid w:val="003972EF"/>
    <w:rsid w:val="003A0057"/>
    <w:rsid w:val="003A0113"/>
    <w:rsid w:val="003A09F1"/>
    <w:rsid w:val="003A275F"/>
    <w:rsid w:val="003A29D7"/>
    <w:rsid w:val="003A2F6E"/>
    <w:rsid w:val="003A307A"/>
    <w:rsid w:val="003B259B"/>
    <w:rsid w:val="003B360D"/>
    <w:rsid w:val="003B3AF9"/>
    <w:rsid w:val="003B6059"/>
    <w:rsid w:val="003C042E"/>
    <w:rsid w:val="003C092A"/>
    <w:rsid w:val="003C17CB"/>
    <w:rsid w:val="003C3956"/>
    <w:rsid w:val="003C46DF"/>
    <w:rsid w:val="003C475C"/>
    <w:rsid w:val="003C6688"/>
    <w:rsid w:val="003C668E"/>
    <w:rsid w:val="003D1AA5"/>
    <w:rsid w:val="003D5F1A"/>
    <w:rsid w:val="003D7702"/>
    <w:rsid w:val="003E0122"/>
    <w:rsid w:val="003E0467"/>
    <w:rsid w:val="003E3C3A"/>
    <w:rsid w:val="003E44BD"/>
    <w:rsid w:val="003E55AA"/>
    <w:rsid w:val="003E65D0"/>
    <w:rsid w:val="003F0DA7"/>
    <w:rsid w:val="003F250F"/>
    <w:rsid w:val="003F41A8"/>
    <w:rsid w:val="003F4548"/>
    <w:rsid w:val="00400C1A"/>
    <w:rsid w:val="00400EAD"/>
    <w:rsid w:val="00402DB4"/>
    <w:rsid w:val="00403057"/>
    <w:rsid w:val="00404B5A"/>
    <w:rsid w:val="00405144"/>
    <w:rsid w:val="00407BF9"/>
    <w:rsid w:val="0041023B"/>
    <w:rsid w:val="00410798"/>
    <w:rsid w:val="00410C3E"/>
    <w:rsid w:val="004128AC"/>
    <w:rsid w:val="0041572B"/>
    <w:rsid w:val="00415976"/>
    <w:rsid w:val="004220B6"/>
    <w:rsid w:val="0042223A"/>
    <w:rsid w:val="00427F3D"/>
    <w:rsid w:val="00427FA5"/>
    <w:rsid w:val="00431A76"/>
    <w:rsid w:val="00435C53"/>
    <w:rsid w:val="004377F8"/>
    <w:rsid w:val="00440280"/>
    <w:rsid w:val="00442642"/>
    <w:rsid w:val="004434E9"/>
    <w:rsid w:val="00443947"/>
    <w:rsid w:val="004446D6"/>
    <w:rsid w:val="00447E43"/>
    <w:rsid w:val="004502D5"/>
    <w:rsid w:val="00453001"/>
    <w:rsid w:val="0045428F"/>
    <w:rsid w:val="00454D45"/>
    <w:rsid w:val="00456C04"/>
    <w:rsid w:val="00456F15"/>
    <w:rsid w:val="004573CC"/>
    <w:rsid w:val="00464FA2"/>
    <w:rsid w:val="00465A1C"/>
    <w:rsid w:val="00466D62"/>
    <w:rsid w:val="0046738B"/>
    <w:rsid w:val="0046769D"/>
    <w:rsid w:val="00470323"/>
    <w:rsid w:val="00472113"/>
    <w:rsid w:val="004727B3"/>
    <w:rsid w:val="004747B5"/>
    <w:rsid w:val="00476341"/>
    <w:rsid w:val="0048095E"/>
    <w:rsid w:val="00481A1E"/>
    <w:rsid w:val="0048547D"/>
    <w:rsid w:val="00486084"/>
    <w:rsid w:val="0048771B"/>
    <w:rsid w:val="004943D3"/>
    <w:rsid w:val="00496073"/>
    <w:rsid w:val="00497D41"/>
    <w:rsid w:val="004A1112"/>
    <w:rsid w:val="004A19DB"/>
    <w:rsid w:val="004A3C0B"/>
    <w:rsid w:val="004A4C9D"/>
    <w:rsid w:val="004A6F8D"/>
    <w:rsid w:val="004A724A"/>
    <w:rsid w:val="004B0297"/>
    <w:rsid w:val="004B33FB"/>
    <w:rsid w:val="004B3948"/>
    <w:rsid w:val="004B4A57"/>
    <w:rsid w:val="004B50A2"/>
    <w:rsid w:val="004B6333"/>
    <w:rsid w:val="004C04A9"/>
    <w:rsid w:val="004C0E0C"/>
    <w:rsid w:val="004C3B38"/>
    <w:rsid w:val="004C646E"/>
    <w:rsid w:val="004C6DDA"/>
    <w:rsid w:val="004D3A78"/>
    <w:rsid w:val="004D4CED"/>
    <w:rsid w:val="004D5F92"/>
    <w:rsid w:val="004E0949"/>
    <w:rsid w:val="004E0B36"/>
    <w:rsid w:val="004E20A9"/>
    <w:rsid w:val="004E5FF3"/>
    <w:rsid w:val="004F0A9C"/>
    <w:rsid w:val="004F260D"/>
    <w:rsid w:val="004F316B"/>
    <w:rsid w:val="004F3BDF"/>
    <w:rsid w:val="004F70E2"/>
    <w:rsid w:val="004F7ECA"/>
    <w:rsid w:val="00507DC7"/>
    <w:rsid w:val="00513594"/>
    <w:rsid w:val="00514949"/>
    <w:rsid w:val="00515206"/>
    <w:rsid w:val="005153B2"/>
    <w:rsid w:val="00520992"/>
    <w:rsid w:val="00522225"/>
    <w:rsid w:val="00522A5A"/>
    <w:rsid w:val="00523E2D"/>
    <w:rsid w:val="0052425B"/>
    <w:rsid w:val="0052592E"/>
    <w:rsid w:val="00526C2A"/>
    <w:rsid w:val="005331B9"/>
    <w:rsid w:val="00540ED5"/>
    <w:rsid w:val="005423B6"/>
    <w:rsid w:val="005427B1"/>
    <w:rsid w:val="00543680"/>
    <w:rsid w:val="0054509B"/>
    <w:rsid w:val="005450BC"/>
    <w:rsid w:val="00550414"/>
    <w:rsid w:val="0055046B"/>
    <w:rsid w:val="00553B60"/>
    <w:rsid w:val="005556F5"/>
    <w:rsid w:val="0056163D"/>
    <w:rsid w:val="00562AC0"/>
    <w:rsid w:val="00562C51"/>
    <w:rsid w:val="00562E5B"/>
    <w:rsid w:val="00563B01"/>
    <w:rsid w:val="005656B5"/>
    <w:rsid w:val="00567536"/>
    <w:rsid w:val="00567E85"/>
    <w:rsid w:val="0057102E"/>
    <w:rsid w:val="00572330"/>
    <w:rsid w:val="00573BBF"/>
    <w:rsid w:val="0057425E"/>
    <w:rsid w:val="00574397"/>
    <w:rsid w:val="005767B4"/>
    <w:rsid w:val="005774DA"/>
    <w:rsid w:val="00580CE7"/>
    <w:rsid w:val="00581B5F"/>
    <w:rsid w:val="00582E71"/>
    <w:rsid w:val="005866D9"/>
    <w:rsid w:val="005870F1"/>
    <w:rsid w:val="00587EDA"/>
    <w:rsid w:val="00590916"/>
    <w:rsid w:val="0059183D"/>
    <w:rsid w:val="00596469"/>
    <w:rsid w:val="005968F6"/>
    <w:rsid w:val="005A173D"/>
    <w:rsid w:val="005A1D03"/>
    <w:rsid w:val="005A225F"/>
    <w:rsid w:val="005A4A18"/>
    <w:rsid w:val="005A5722"/>
    <w:rsid w:val="005A6B5F"/>
    <w:rsid w:val="005A7BB1"/>
    <w:rsid w:val="005B1634"/>
    <w:rsid w:val="005B28ED"/>
    <w:rsid w:val="005B31BB"/>
    <w:rsid w:val="005B31F4"/>
    <w:rsid w:val="005B5213"/>
    <w:rsid w:val="005B5E2F"/>
    <w:rsid w:val="005C2C71"/>
    <w:rsid w:val="005C366E"/>
    <w:rsid w:val="005C436C"/>
    <w:rsid w:val="005C4412"/>
    <w:rsid w:val="005D0102"/>
    <w:rsid w:val="005D0A0B"/>
    <w:rsid w:val="005D1054"/>
    <w:rsid w:val="005D1A2A"/>
    <w:rsid w:val="005D443E"/>
    <w:rsid w:val="005D4496"/>
    <w:rsid w:val="005D4840"/>
    <w:rsid w:val="005D4F19"/>
    <w:rsid w:val="005D79F3"/>
    <w:rsid w:val="005E0041"/>
    <w:rsid w:val="005E0902"/>
    <w:rsid w:val="005E1375"/>
    <w:rsid w:val="005E1653"/>
    <w:rsid w:val="005E2CA4"/>
    <w:rsid w:val="005E35EC"/>
    <w:rsid w:val="005E5876"/>
    <w:rsid w:val="005F0007"/>
    <w:rsid w:val="005F0DE3"/>
    <w:rsid w:val="005F3914"/>
    <w:rsid w:val="005F3E5D"/>
    <w:rsid w:val="005F4976"/>
    <w:rsid w:val="005F4EA4"/>
    <w:rsid w:val="005F5751"/>
    <w:rsid w:val="005F5FEA"/>
    <w:rsid w:val="00600FFB"/>
    <w:rsid w:val="00603982"/>
    <w:rsid w:val="00605562"/>
    <w:rsid w:val="00607248"/>
    <w:rsid w:val="00611B69"/>
    <w:rsid w:val="006127C6"/>
    <w:rsid w:val="0061540D"/>
    <w:rsid w:val="00615EF4"/>
    <w:rsid w:val="00616729"/>
    <w:rsid w:val="006168EB"/>
    <w:rsid w:val="006207AE"/>
    <w:rsid w:val="006320A9"/>
    <w:rsid w:val="006342CD"/>
    <w:rsid w:val="0063534B"/>
    <w:rsid w:val="00641342"/>
    <w:rsid w:val="00642E6D"/>
    <w:rsid w:val="006469E1"/>
    <w:rsid w:val="00652098"/>
    <w:rsid w:val="00656C9B"/>
    <w:rsid w:val="00660540"/>
    <w:rsid w:val="00666470"/>
    <w:rsid w:val="00667F95"/>
    <w:rsid w:val="00671F8B"/>
    <w:rsid w:val="00672CCB"/>
    <w:rsid w:val="006740FF"/>
    <w:rsid w:val="00675679"/>
    <w:rsid w:val="006763B1"/>
    <w:rsid w:val="00677A3C"/>
    <w:rsid w:val="006806F7"/>
    <w:rsid w:val="00685AAD"/>
    <w:rsid w:val="006863F7"/>
    <w:rsid w:val="00687BD2"/>
    <w:rsid w:val="006911D2"/>
    <w:rsid w:val="00691C63"/>
    <w:rsid w:val="00691F82"/>
    <w:rsid w:val="00693033"/>
    <w:rsid w:val="00695882"/>
    <w:rsid w:val="006971B0"/>
    <w:rsid w:val="006A1D68"/>
    <w:rsid w:val="006A3005"/>
    <w:rsid w:val="006A4221"/>
    <w:rsid w:val="006A47EE"/>
    <w:rsid w:val="006A6808"/>
    <w:rsid w:val="006B0329"/>
    <w:rsid w:val="006B0405"/>
    <w:rsid w:val="006B6929"/>
    <w:rsid w:val="006C767B"/>
    <w:rsid w:val="006D00DC"/>
    <w:rsid w:val="006E2273"/>
    <w:rsid w:val="006E355E"/>
    <w:rsid w:val="006E40CD"/>
    <w:rsid w:val="006E61E8"/>
    <w:rsid w:val="006F0DE5"/>
    <w:rsid w:val="006F1A51"/>
    <w:rsid w:val="006F1C57"/>
    <w:rsid w:val="006F200A"/>
    <w:rsid w:val="006F34D8"/>
    <w:rsid w:val="006F41FE"/>
    <w:rsid w:val="006F4424"/>
    <w:rsid w:val="006F4EB7"/>
    <w:rsid w:val="00700A65"/>
    <w:rsid w:val="00700AAB"/>
    <w:rsid w:val="00701BEA"/>
    <w:rsid w:val="00701E13"/>
    <w:rsid w:val="00702F33"/>
    <w:rsid w:val="00704E7A"/>
    <w:rsid w:val="007068D3"/>
    <w:rsid w:val="00707461"/>
    <w:rsid w:val="007077E3"/>
    <w:rsid w:val="00707CFD"/>
    <w:rsid w:val="007125A4"/>
    <w:rsid w:val="00715AA6"/>
    <w:rsid w:val="00723B9D"/>
    <w:rsid w:val="00724358"/>
    <w:rsid w:val="00724674"/>
    <w:rsid w:val="00727897"/>
    <w:rsid w:val="00730358"/>
    <w:rsid w:val="00730E02"/>
    <w:rsid w:val="00731895"/>
    <w:rsid w:val="0073598E"/>
    <w:rsid w:val="00735AE0"/>
    <w:rsid w:val="00736DBE"/>
    <w:rsid w:val="00742FBD"/>
    <w:rsid w:val="0074365B"/>
    <w:rsid w:val="007455C9"/>
    <w:rsid w:val="00745827"/>
    <w:rsid w:val="00750143"/>
    <w:rsid w:val="00757073"/>
    <w:rsid w:val="00760163"/>
    <w:rsid w:val="007619E3"/>
    <w:rsid w:val="00767278"/>
    <w:rsid w:val="007673F2"/>
    <w:rsid w:val="0077136B"/>
    <w:rsid w:val="00771928"/>
    <w:rsid w:val="00773894"/>
    <w:rsid w:val="007743F1"/>
    <w:rsid w:val="0077742C"/>
    <w:rsid w:val="00777963"/>
    <w:rsid w:val="007810B2"/>
    <w:rsid w:val="007825F3"/>
    <w:rsid w:val="007836EB"/>
    <w:rsid w:val="00783C21"/>
    <w:rsid w:val="007869B8"/>
    <w:rsid w:val="0079073F"/>
    <w:rsid w:val="00790C4D"/>
    <w:rsid w:val="00791126"/>
    <w:rsid w:val="007950B6"/>
    <w:rsid w:val="007A0C6B"/>
    <w:rsid w:val="007A28D3"/>
    <w:rsid w:val="007A39F9"/>
    <w:rsid w:val="007A3ECF"/>
    <w:rsid w:val="007A4866"/>
    <w:rsid w:val="007A5B7E"/>
    <w:rsid w:val="007A603E"/>
    <w:rsid w:val="007A696E"/>
    <w:rsid w:val="007A6AEC"/>
    <w:rsid w:val="007B0F97"/>
    <w:rsid w:val="007B1294"/>
    <w:rsid w:val="007B1338"/>
    <w:rsid w:val="007B316C"/>
    <w:rsid w:val="007B4F35"/>
    <w:rsid w:val="007B632A"/>
    <w:rsid w:val="007B6913"/>
    <w:rsid w:val="007C1643"/>
    <w:rsid w:val="007C1932"/>
    <w:rsid w:val="007C2A8E"/>
    <w:rsid w:val="007C32E5"/>
    <w:rsid w:val="007C3DC1"/>
    <w:rsid w:val="007C40E2"/>
    <w:rsid w:val="007C436B"/>
    <w:rsid w:val="007C4FC6"/>
    <w:rsid w:val="007C5ED2"/>
    <w:rsid w:val="007C631C"/>
    <w:rsid w:val="007C6D47"/>
    <w:rsid w:val="007D2F93"/>
    <w:rsid w:val="007D3537"/>
    <w:rsid w:val="007D38C5"/>
    <w:rsid w:val="007D5C38"/>
    <w:rsid w:val="007E1E57"/>
    <w:rsid w:val="007E2225"/>
    <w:rsid w:val="007E413C"/>
    <w:rsid w:val="007E4968"/>
    <w:rsid w:val="007E5B62"/>
    <w:rsid w:val="007E6CC9"/>
    <w:rsid w:val="007F0FBF"/>
    <w:rsid w:val="007F2B21"/>
    <w:rsid w:val="007F4A78"/>
    <w:rsid w:val="007F73E7"/>
    <w:rsid w:val="007F76F2"/>
    <w:rsid w:val="00800ADD"/>
    <w:rsid w:val="008020B8"/>
    <w:rsid w:val="00803573"/>
    <w:rsid w:val="00803627"/>
    <w:rsid w:val="008042CE"/>
    <w:rsid w:val="008043B2"/>
    <w:rsid w:val="0080560D"/>
    <w:rsid w:val="00805D49"/>
    <w:rsid w:val="008067C6"/>
    <w:rsid w:val="008079B4"/>
    <w:rsid w:val="00807F5B"/>
    <w:rsid w:val="008102E4"/>
    <w:rsid w:val="0081294F"/>
    <w:rsid w:val="008165D6"/>
    <w:rsid w:val="00817F0F"/>
    <w:rsid w:val="00823402"/>
    <w:rsid w:val="00826F9D"/>
    <w:rsid w:val="00830466"/>
    <w:rsid w:val="00831D2A"/>
    <w:rsid w:val="00833698"/>
    <w:rsid w:val="00835395"/>
    <w:rsid w:val="00836060"/>
    <w:rsid w:val="008379E6"/>
    <w:rsid w:val="00837A59"/>
    <w:rsid w:val="00837FE3"/>
    <w:rsid w:val="0084012B"/>
    <w:rsid w:val="0084072C"/>
    <w:rsid w:val="008468B7"/>
    <w:rsid w:val="0084734E"/>
    <w:rsid w:val="00850752"/>
    <w:rsid w:val="008550FE"/>
    <w:rsid w:val="00855F59"/>
    <w:rsid w:val="00857CDC"/>
    <w:rsid w:val="008633F0"/>
    <w:rsid w:val="00864896"/>
    <w:rsid w:val="00866CA0"/>
    <w:rsid w:val="00867BA2"/>
    <w:rsid w:val="008700D2"/>
    <w:rsid w:val="008708E5"/>
    <w:rsid w:val="00871BBE"/>
    <w:rsid w:val="00871E4A"/>
    <w:rsid w:val="008721F0"/>
    <w:rsid w:val="00872CE3"/>
    <w:rsid w:val="00876B20"/>
    <w:rsid w:val="00877140"/>
    <w:rsid w:val="0088106B"/>
    <w:rsid w:val="008818FB"/>
    <w:rsid w:val="008828FC"/>
    <w:rsid w:val="00883F47"/>
    <w:rsid w:val="00884D3F"/>
    <w:rsid w:val="0088597F"/>
    <w:rsid w:val="00886DB8"/>
    <w:rsid w:val="008908C0"/>
    <w:rsid w:val="008944CB"/>
    <w:rsid w:val="00896E1D"/>
    <w:rsid w:val="0089719A"/>
    <w:rsid w:val="008A0800"/>
    <w:rsid w:val="008A2F38"/>
    <w:rsid w:val="008A41E7"/>
    <w:rsid w:val="008A7B0D"/>
    <w:rsid w:val="008A7D13"/>
    <w:rsid w:val="008B1218"/>
    <w:rsid w:val="008B19AE"/>
    <w:rsid w:val="008B29AA"/>
    <w:rsid w:val="008B4425"/>
    <w:rsid w:val="008B4DA1"/>
    <w:rsid w:val="008B6BFF"/>
    <w:rsid w:val="008B7200"/>
    <w:rsid w:val="008C18B9"/>
    <w:rsid w:val="008C33C4"/>
    <w:rsid w:val="008C4B45"/>
    <w:rsid w:val="008C6907"/>
    <w:rsid w:val="008D1309"/>
    <w:rsid w:val="008D1408"/>
    <w:rsid w:val="008D1C24"/>
    <w:rsid w:val="008D24A3"/>
    <w:rsid w:val="008D4B64"/>
    <w:rsid w:val="008D732B"/>
    <w:rsid w:val="008D7B06"/>
    <w:rsid w:val="008E05B0"/>
    <w:rsid w:val="008E10DC"/>
    <w:rsid w:val="008E1279"/>
    <w:rsid w:val="008E151D"/>
    <w:rsid w:val="008E2DA7"/>
    <w:rsid w:val="008E3F12"/>
    <w:rsid w:val="008E4A15"/>
    <w:rsid w:val="008E6E79"/>
    <w:rsid w:val="008E7991"/>
    <w:rsid w:val="008F0261"/>
    <w:rsid w:val="008F0FBF"/>
    <w:rsid w:val="008F1171"/>
    <w:rsid w:val="008F2480"/>
    <w:rsid w:val="008F38AA"/>
    <w:rsid w:val="008F429A"/>
    <w:rsid w:val="008F4F8C"/>
    <w:rsid w:val="008F69BB"/>
    <w:rsid w:val="008F7A14"/>
    <w:rsid w:val="00903B2C"/>
    <w:rsid w:val="00903F23"/>
    <w:rsid w:val="00905FF2"/>
    <w:rsid w:val="0090785E"/>
    <w:rsid w:val="00910E3E"/>
    <w:rsid w:val="009123BD"/>
    <w:rsid w:val="00913DD7"/>
    <w:rsid w:val="00914EDD"/>
    <w:rsid w:val="00916548"/>
    <w:rsid w:val="0091681F"/>
    <w:rsid w:val="00916A2F"/>
    <w:rsid w:val="00921B8E"/>
    <w:rsid w:val="00921FE9"/>
    <w:rsid w:val="00922DC7"/>
    <w:rsid w:val="0092377B"/>
    <w:rsid w:val="00923DA8"/>
    <w:rsid w:val="00925161"/>
    <w:rsid w:val="00925ED6"/>
    <w:rsid w:val="009303E4"/>
    <w:rsid w:val="00932187"/>
    <w:rsid w:val="00932BC6"/>
    <w:rsid w:val="00933259"/>
    <w:rsid w:val="00935332"/>
    <w:rsid w:val="00935392"/>
    <w:rsid w:val="00935D76"/>
    <w:rsid w:val="009407B4"/>
    <w:rsid w:val="00941F28"/>
    <w:rsid w:val="00942A3E"/>
    <w:rsid w:val="0094318A"/>
    <w:rsid w:val="00943717"/>
    <w:rsid w:val="00944B7F"/>
    <w:rsid w:val="00944FAC"/>
    <w:rsid w:val="00946527"/>
    <w:rsid w:val="00946A33"/>
    <w:rsid w:val="00946FFE"/>
    <w:rsid w:val="0094762C"/>
    <w:rsid w:val="009514F2"/>
    <w:rsid w:val="00952D0B"/>
    <w:rsid w:val="0095366D"/>
    <w:rsid w:val="0095719F"/>
    <w:rsid w:val="0095799A"/>
    <w:rsid w:val="00957ED6"/>
    <w:rsid w:val="00960008"/>
    <w:rsid w:val="009634A9"/>
    <w:rsid w:val="00964398"/>
    <w:rsid w:val="009648B9"/>
    <w:rsid w:val="009651B4"/>
    <w:rsid w:val="0096576E"/>
    <w:rsid w:val="00967A05"/>
    <w:rsid w:val="00970BF9"/>
    <w:rsid w:val="00983DBC"/>
    <w:rsid w:val="00987ED2"/>
    <w:rsid w:val="00987FE9"/>
    <w:rsid w:val="009901A9"/>
    <w:rsid w:val="009909C6"/>
    <w:rsid w:val="009910C6"/>
    <w:rsid w:val="009A0D71"/>
    <w:rsid w:val="009A1895"/>
    <w:rsid w:val="009A1F57"/>
    <w:rsid w:val="009A25BC"/>
    <w:rsid w:val="009A4983"/>
    <w:rsid w:val="009A5074"/>
    <w:rsid w:val="009A597F"/>
    <w:rsid w:val="009A5B3D"/>
    <w:rsid w:val="009B0761"/>
    <w:rsid w:val="009B152E"/>
    <w:rsid w:val="009B155C"/>
    <w:rsid w:val="009B4A07"/>
    <w:rsid w:val="009B5730"/>
    <w:rsid w:val="009B7925"/>
    <w:rsid w:val="009C039C"/>
    <w:rsid w:val="009C2E15"/>
    <w:rsid w:val="009C3605"/>
    <w:rsid w:val="009D3BA4"/>
    <w:rsid w:val="009D4CFA"/>
    <w:rsid w:val="009D5815"/>
    <w:rsid w:val="009D6707"/>
    <w:rsid w:val="009D75B8"/>
    <w:rsid w:val="009E03D9"/>
    <w:rsid w:val="009E2B8C"/>
    <w:rsid w:val="009E35A8"/>
    <w:rsid w:val="009F0B85"/>
    <w:rsid w:val="009F208C"/>
    <w:rsid w:val="009F38F7"/>
    <w:rsid w:val="009F41C5"/>
    <w:rsid w:val="009F4295"/>
    <w:rsid w:val="009F507A"/>
    <w:rsid w:val="009F52EB"/>
    <w:rsid w:val="009F5C61"/>
    <w:rsid w:val="009F7290"/>
    <w:rsid w:val="009F7C93"/>
    <w:rsid w:val="00A0055E"/>
    <w:rsid w:val="00A005E7"/>
    <w:rsid w:val="00A044EB"/>
    <w:rsid w:val="00A07161"/>
    <w:rsid w:val="00A07182"/>
    <w:rsid w:val="00A07F7C"/>
    <w:rsid w:val="00A116A2"/>
    <w:rsid w:val="00A1262F"/>
    <w:rsid w:val="00A13CEA"/>
    <w:rsid w:val="00A15872"/>
    <w:rsid w:val="00A1635F"/>
    <w:rsid w:val="00A163BD"/>
    <w:rsid w:val="00A179B2"/>
    <w:rsid w:val="00A17D3A"/>
    <w:rsid w:val="00A2033C"/>
    <w:rsid w:val="00A20807"/>
    <w:rsid w:val="00A20D0B"/>
    <w:rsid w:val="00A247AB"/>
    <w:rsid w:val="00A24C00"/>
    <w:rsid w:val="00A25B2A"/>
    <w:rsid w:val="00A27287"/>
    <w:rsid w:val="00A30EC4"/>
    <w:rsid w:val="00A3102A"/>
    <w:rsid w:val="00A32FF5"/>
    <w:rsid w:val="00A34FA4"/>
    <w:rsid w:val="00A35529"/>
    <w:rsid w:val="00A35E1D"/>
    <w:rsid w:val="00A405FD"/>
    <w:rsid w:val="00A41F19"/>
    <w:rsid w:val="00A45AF9"/>
    <w:rsid w:val="00A4711E"/>
    <w:rsid w:val="00A502E1"/>
    <w:rsid w:val="00A522A2"/>
    <w:rsid w:val="00A55B9C"/>
    <w:rsid w:val="00A56981"/>
    <w:rsid w:val="00A61152"/>
    <w:rsid w:val="00A659F9"/>
    <w:rsid w:val="00A66A53"/>
    <w:rsid w:val="00A727A3"/>
    <w:rsid w:val="00A72B07"/>
    <w:rsid w:val="00A747AF"/>
    <w:rsid w:val="00A81645"/>
    <w:rsid w:val="00A816E7"/>
    <w:rsid w:val="00A8338C"/>
    <w:rsid w:val="00A83D83"/>
    <w:rsid w:val="00A83E56"/>
    <w:rsid w:val="00A911CA"/>
    <w:rsid w:val="00A91459"/>
    <w:rsid w:val="00AA20D4"/>
    <w:rsid w:val="00AA3F57"/>
    <w:rsid w:val="00AA53A7"/>
    <w:rsid w:val="00AA67FF"/>
    <w:rsid w:val="00AA746E"/>
    <w:rsid w:val="00AA79BD"/>
    <w:rsid w:val="00AB3030"/>
    <w:rsid w:val="00AB33CA"/>
    <w:rsid w:val="00AB5651"/>
    <w:rsid w:val="00AB6032"/>
    <w:rsid w:val="00AB78EF"/>
    <w:rsid w:val="00AC2212"/>
    <w:rsid w:val="00AC38EE"/>
    <w:rsid w:val="00AC4586"/>
    <w:rsid w:val="00AC4600"/>
    <w:rsid w:val="00AC7850"/>
    <w:rsid w:val="00AD4BB7"/>
    <w:rsid w:val="00AD5B7A"/>
    <w:rsid w:val="00AD6EBB"/>
    <w:rsid w:val="00AD7C5C"/>
    <w:rsid w:val="00AD7CA5"/>
    <w:rsid w:val="00AE0C9A"/>
    <w:rsid w:val="00AE24AB"/>
    <w:rsid w:val="00AF0814"/>
    <w:rsid w:val="00AF0938"/>
    <w:rsid w:val="00AF1A8E"/>
    <w:rsid w:val="00AF20F0"/>
    <w:rsid w:val="00AF292E"/>
    <w:rsid w:val="00AF591C"/>
    <w:rsid w:val="00AF613B"/>
    <w:rsid w:val="00AF7B5F"/>
    <w:rsid w:val="00AF7F32"/>
    <w:rsid w:val="00B0242A"/>
    <w:rsid w:val="00B02558"/>
    <w:rsid w:val="00B02EEE"/>
    <w:rsid w:val="00B03E51"/>
    <w:rsid w:val="00B062C2"/>
    <w:rsid w:val="00B071AD"/>
    <w:rsid w:val="00B10836"/>
    <w:rsid w:val="00B121F4"/>
    <w:rsid w:val="00B12CF9"/>
    <w:rsid w:val="00B14BE0"/>
    <w:rsid w:val="00B15CC0"/>
    <w:rsid w:val="00B16D03"/>
    <w:rsid w:val="00B172FA"/>
    <w:rsid w:val="00B175A1"/>
    <w:rsid w:val="00B17E64"/>
    <w:rsid w:val="00B2086C"/>
    <w:rsid w:val="00B24D14"/>
    <w:rsid w:val="00B2544E"/>
    <w:rsid w:val="00B25E43"/>
    <w:rsid w:val="00B322CD"/>
    <w:rsid w:val="00B33605"/>
    <w:rsid w:val="00B33AA6"/>
    <w:rsid w:val="00B34F76"/>
    <w:rsid w:val="00B375A7"/>
    <w:rsid w:val="00B41B2D"/>
    <w:rsid w:val="00B430E4"/>
    <w:rsid w:val="00B44F0A"/>
    <w:rsid w:val="00B47E04"/>
    <w:rsid w:val="00B51E1C"/>
    <w:rsid w:val="00B530FC"/>
    <w:rsid w:val="00B537ED"/>
    <w:rsid w:val="00B54010"/>
    <w:rsid w:val="00B57847"/>
    <w:rsid w:val="00B57BDC"/>
    <w:rsid w:val="00B6327C"/>
    <w:rsid w:val="00B673B1"/>
    <w:rsid w:val="00B70BE4"/>
    <w:rsid w:val="00B71487"/>
    <w:rsid w:val="00B73A7F"/>
    <w:rsid w:val="00B7403C"/>
    <w:rsid w:val="00B74154"/>
    <w:rsid w:val="00B741AF"/>
    <w:rsid w:val="00B7781E"/>
    <w:rsid w:val="00B803D3"/>
    <w:rsid w:val="00B80788"/>
    <w:rsid w:val="00B818E8"/>
    <w:rsid w:val="00B8287C"/>
    <w:rsid w:val="00B833B0"/>
    <w:rsid w:val="00B90367"/>
    <w:rsid w:val="00B91DC9"/>
    <w:rsid w:val="00B964BF"/>
    <w:rsid w:val="00B9674B"/>
    <w:rsid w:val="00B972B1"/>
    <w:rsid w:val="00BA0077"/>
    <w:rsid w:val="00BA3607"/>
    <w:rsid w:val="00BA515C"/>
    <w:rsid w:val="00BA7A01"/>
    <w:rsid w:val="00BA7BBE"/>
    <w:rsid w:val="00BB2A2F"/>
    <w:rsid w:val="00BB2CA8"/>
    <w:rsid w:val="00BB3216"/>
    <w:rsid w:val="00BB47D5"/>
    <w:rsid w:val="00BC07A3"/>
    <w:rsid w:val="00BC102F"/>
    <w:rsid w:val="00BC1DF1"/>
    <w:rsid w:val="00BC25F8"/>
    <w:rsid w:val="00BC3DD0"/>
    <w:rsid w:val="00BC585F"/>
    <w:rsid w:val="00BC6661"/>
    <w:rsid w:val="00BC694E"/>
    <w:rsid w:val="00BC77EC"/>
    <w:rsid w:val="00BD0955"/>
    <w:rsid w:val="00BD1792"/>
    <w:rsid w:val="00BD1EDF"/>
    <w:rsid w:val="00BD490D"/>
    <w:rsid w:val="00BD5309"/>
    <w:rsid w:val="00BE0ED0"/>
    <w:rsid w:val="00BE2A25"/>
    <w:rsid w:val="00BE3456"/>
    <w:rsid w:val="00BE36E5"/>
    <w:rsid w:val="00BE3B18"/>
    <w:rsid w:val="00BE4BC2"/>
    <w:rsid w:val="00BE6AD9"/>
    <w:rsid w:val="00BF0026"/>
    <w:rsid w:val="00BF3442"/>
    <w:rsid w:val="00BF3920"/>
    <w:rsid w:val="00BF41D6"/>
    <w:rsid w:val="00BF440B"/>
    <w:rsid w:val="00BF45CA"/>
    <w:rsid w:val="00BF5565"/>
    <w:rsid w:val="00BF621E"/>
    <w:rsid w:val="00BF625A"/>
    <w:rsid w:val="00BF79AA"/>
    <w:rsid w:val="00C01256"/>
    <w:rsid w:val="00C05133"/>
    <w:rsid w:val="00C05E4D"/>
    <w:rsid w:val="00C071CA"/>
    <w:rsid w:val="00C10DC9"/>
    <w:rsid w:val="00C12245"/>
    <w:rsid w:val="00C129FC"/>
    <w:rsid w:val="00C14193"/>
    <w:rsid w:val="00C14801"/>
    <w:rsid w:val="00C14D0E"/>
    <w:rsid w:val="00C205C8"/>
    <w:rsid w:val="00C227D3"/>
    <w:rsid w:val="00C22A7F"/>
    <w:rsid w:val="00C23914"/>
    <w:rsid w:val="00C2417D"/>
    <w:rsid w:val="00C245AD"/>
    <w:rsid w:val="00C26AA8"/>
    <w:rsid w:val="00C26BB6"/>
    <w:rsid w:val="00C279EA"/>
    <w:rsid w:val="00C27A61"/>
    <w:rsid w:val="00C32464"/>
    <w:rsid w:val="00C32D54"/>
    <w:rsid w:val="00C352C9"/>
    <w:rsid w:val="00C359D7"/>
    <w:rsid w:val="00C40FC8"/>
    <w:rsid w:val="00C45573"/>
    <w:rsid w:val="00C475B3"/>
    <w:rsid w:val="00C522AC"/>
    <w:rsid w:val="00C52759"/>
    <w:rsid w:val="00C532F0"/>
    <w:rsid w:val="00C55164"/>
    <w:rsid w:val="00C55F49"/>
    <w:rsid w:val="00C57D92"/>
    <w:rsid w:val="00C60099"/>
    <w:rsid w:val="00C60206"/>
    <w:rsid w:val="00C63C16"/>
    <w:rsid w:val="00C65901"/>
    <w:rsid w:val="00C700EB"/>
    <w:rsid w:val="00C71413"/>
    <w:rsid w:val="00C76325"/>
    <w:rsid w:val="00C77143"/>
    <w:rsid w:val="00C80ADF"/>
    <w:rsid w:val="00C82BDF"/>
    <w:rsid w:val="00C83A80"/>
    <w:rsid w:val="00C83D1C"/>
    <w:rsid w:val="00C84C7D"/>
    <w:rsid w:val="00C86C20"/>
    <w:rsid w:val="00C90219"/>
    <w:rsid w:val="00C913DF"/>
    <w:rsid w:val="00C92384"/>
    <w:rsid w:val="00C931C3"/>
    <w:rsid w:val="00C931D3"/>
    <w:rsid w:val="00C94C99"/>
    <w:rsid w:val="00C976E5"/>
    <w:rsid w:val="00CA0505"/>
    <w:rsid w:val="00CA0CA9"/>
    <w:rsid w:val="00CA22A9"/>
    <w:rsid w:val="00CA589D"/>
    <w:rsid w:val="00CA58E2"/>
    <w:rsid w:val="00CB0BE5"/>
    <w:rsid w:val="00CB0DEA"/>
    <w:rsid w:val="00CB30B1"/>
    <w:rsid w:val="00CB5E70"/>
    <w:rsid w:val="00CB6D59"/>
    <w:rsid w:val="00CB7AFD"/>
    <w:rsid w:val="00CC12DC"/>
    <w:rsid w:val="00CC1B33"/>
    <w:rsid w:val="00CC324B"/>
    <w:rsid w:val="00CC3744"/>
    <w:rsid w:val="00CC53E3"/>
    <w:rsid w:val="00CD09BE"/>
    <w:rsid w:val="00CD0AC4"/>
    <w:rsid w:val="00CD137F"/>
    <w:rsid w:val="00CD397A"/>
    <w:rsid w:val="00CD4717"/>
    <w:rsid w:val="00CD553F"/>
    <w:rsid w:val="00CD5D4A"/>
    <w:rsid w:val="00CD61CA"/>
    <w:rsid w:val="00CD7AE5"/>
    <w:rsid w:val="00CE093C"/>
    <w:rsid w:val="00CE170C"/>
    <w:rsid w:val="00CE364F"/>
    <w:rsid w:val="00CE6700"/>
    <w:rsid w:val="00CE736C"/>
    <w:rsid w:val="00CF2588"/>
    <w:rsid w:val="00CF3854"/>
    <w:rsid w:val="00CF6445"/>
    <w:rsid w:val="00CF6537"/>
    <w:rsid w:val="00D01CF6"/>
    <w:rsid w:val="00D03127"/>
    <w:rsid w:val="00D038A9"/>
    <w:rsid w:val="00D039F8"/>
    <w:rsid w:val="00D05733"/>
    <w:rsid w:val="00D0676B"/>
    <w:rsid w:val="00D06EFC"/>
    <w:rsid w:val="00D07408"/>
    <w:rsid w:val="00D1161C"/>
    <w:rsid w:val="00D119DD"/>
    <w:rsid w:val="00D12DC4"/>
    <w:rsid w:val="00D13AAC"/>
    <w:rsid w:val="00D142CF"/>
    <w:rsid w:val="00D150F4"/>
    <w:rsid w:val="00D155C5"/>
    <w:rsid w:val="00D159FA"/>
    <w:rsid w:val="00D20569"/>
    <w:rsid w:val="00D216BE"/>
    <w:rsid w:val="00D21AAB"/>
    <w:rsid w:val="00D24B8A"/>
    <w:rsid w:val="00D2502F"/>
    <w:rsid w:val="00D25438"/>
    <w:rsid w:val="00D32646"/>
    <w:rsid w:val="00D33EC6"/>
    <w:rsid w:val="00D37120"/>
    <w:rsid w:val="00D3785A"/>
    <w:rsid w:val="00D42735"/>
    <w:rsid w:val="00D43D4F"/>
    <w:rsid w:val="00D44CDB"/>
    <w:rsid w:val="00D46CA2"/>
    <w:rsid w:val="00D4707D"/>
    <w:rsid w:val="00D52661"/>
    <w:rsid w:val="00D5370A"/>
    <w:rsid w:val="00D53E5E"/>
    <w:rsid w:val="00D54EEE"/>
    <w:rsid w:val="00D55F19"/>
    <w:rsid w:val="00D573F9"/>
    <w:rsid w:val="00D60A2D"/>
    <w:rsid w:val="00D6529E"/>
    <w:rsid w:val="00D67795"/>
    <w:rsid w:val="00D7004F"/>
    <w:rsid w:val="00D707BA"/>
    <w:rsid w:val="00D71288"/>
    <w:rsid w:val="00D71578"/>
    <w:rsid w:val="00D73534"/>
    <w:rsid w:val="00D73854"/>
    <w:rsid w:val="00D7385E"/>
    <w:rsid w:val="00D74AE0"/>
    <w:rsid w:val="00D7760B"/>
    <w:rsid w:val="00D776F8"/>
    <w:rsid w:val="00D81F62"/>
    <w:rsid w:val="00D82171"/>
    <w:rsid w:val="00D82205"/>
    <w:rsid w:val="00D824BA"/>
    <w:rsid w:val="00D84CC7"/>
    <w:rsid w:val="00D93068"/>
    <w:rsid w:val="00D930EA"/>
    <w:rsid w:val="00D94D5D"/>
    <w:rsid w:val="00D97484"/>
    <w:rsid w:val="00DA1D4C"/>
    <w:rsid w:val="00DA242F"/>
    <w:rsid w:val="00DA4CD1"/>
    <w:rsid w:val="00DA76C6"/>
    <w:rsid w:val="00DB03CF"/>
    <w:rsid w:val="00DB2838"/>
    <w:rsid w:val="00DB339F"/>
    <w:rsid w:val="00DB4894"/>
    <w:rsid w:val="00DB4E37"/>
    <w:rsid w:val="00DC4D7B"/>
    <w:rsid w:val="00DC6F8E"/>
    <w:rsid w:val="00DD0F59"/>
    <w:rsid w:val="00DD415D"/>
    <w:rsid w:val="00DD664B"/>
    <w:rsid w:val="00DD6D51"/>
    <w:rsid w:val="00DE338E"/>
    <w:rsid w:val="00DE55D5"/>
    <w:rsid w:val="00DE5C4B"/>
    <w:rsid w:val="00DE64A1"/>
    <w:rsid w:val="00DE6AEE"/>
    <w:rsid w:val="00DE7C77"/>
    <w:rsid w:val="00DE7FCD"/>
    <w:rsid w:val="00DF0497"/>
    <w:rsid w:val="00DF0F4C"/>
    <w:rsid w:val="00DF4174"/>
    <w:rsid w:val="00E04949"/>
    <w:rsid w:val="00E055DB"/>
    <w:rsid w:val="00E06264"/>
    <w:rsid w:val="00E11B9B"/>
    <w:rsid w:val="00E12876"/>
    <w:rsid w:val="00E1418E"/>
    <w:rsid w:val="00E16107"/>
    <w:rsid w:val="00E20F67"/>
    <w:rsid w:val="00E23280"/>
    <w:rsid w:val="00E25152"/>
    <w:rsid w:val="00E26312"/>
    <w:rsid w:val="00E2709F"/>
    <w:rsid w:val="00E33A7D"/>
    <w:rsid w:val="00E33F20"/>
    <w:rsid w:val="00E33F4E"/>
    <w:rsid w:val="00E34430"/>
    <w:rsid w:val="00E3608C"/>
    <w:rsid w:val="00E410C6"/>
    <w:rsid w:val="00E42186"/>
    <w:rsid w:val="00E4267E"/>
    <w:rsid w:val="00E44BB1"/>
    <w:rsid w:val="00E47509"/>
    <w:rsid w:val="00E507E2"/>
    <w:rsid w:val="00E5293C"/>
    <w:rsid w:val="00E52A2A"/>
    <w:rsid w:val="00E54408"/>
    <w:rsid w:val="00E54AFD"/>
    <w:rsid w:val="00E57BB6"/>
    <w:rsid w:val="00E61198"/>
    <w:rsid w:val="00E61638"/>
    <w:rsid w:val="00E621C2"/>
    <w:rsid w:val="00E636D7"/>
    <w:rsid w:val="00E65A7A"/>
    <w:rsid w:val="00E675A7"/>
    <w:rsid w:val="00E67842"/>
    <w:rsid w:val="00E7193A"/>
    <w:rsid w:val="00E7339F"/>
    <w:rsid w:val="00E737B2"/>
    <w:rsid w:val="00E74B74"/>
    <w:rsid w:val="00E74FAE"/>
    <w:rsid w:val="00E838B9"/>
    <w:rsid w:val="00E90AFB"/>
    <w:rsid w:val="00E92ED5"/>
    <w:rsid w:val="00E93E80"/>
    <w:rsid w:val="00E943AC"/>
    <w:rsid w:val="00E951F7"/>
    <w:rsid w:val="00E97F92"/>
    <w:rsid w:val="00EA0296"/>
    <w:rsid w:val="00EA053E"/>
    <w:rsid w:val="00EA0913"/>
    <w:rsid w:val="00EA1246"/>
    <w:rsid w:val="00EA14E7"/>
    <w:rsid w:val="00EA19F5"/>
    <w:rsid w:val="00EA2725"/>
    <w:rsid w:val="00EA3369"/>
    <w:rsid w:val="00EA5233"/>
    <w:rsid w:val="00EA7594"/>
    <w:rsid w:val="00EB0ABC"/>
    <w:rsid w:val="00EB3942"/>
    <w:rsid w:val="00EB5731"/>
    <w:rsid w:val="00EB6AFA"/>
    <w:rsid w:val="00EB787C"/>
    <w:rsid w:val="00EC051A"/>
    <w:rsid w:val="00EC0A1E"/>
    <w:rsid w:val="00EC1ECA"/>
    <w:rsid w:val="00EC281F"/>
    <w:rsid w:val="00EC3C9F"/>
    <w:rsid w:val="00EC50DF"/>
    <w:rsid w:val="00EC5ADD"/>
    <w:rsid w:val="00EC63E9"/>
    <w:rsid w:val="00EC69F0"/>
    <w:rsid w:val="00EC6BC9"/>
    <w:rsid w:val="00ED4CD5"/>
    <w:rsid w:val="00ED6131"/>
    <w:rsid w:val="00ED6BF5"/>
    <w:rsid w:val="00ED7C26"/>
    <w:rsid w:val="00EE0CF7"/>
    <w:rsid w:val="00EE1131"/>
    <w:rsid w:val="00EE43C9"/>
    <w:rsid w:val="00EE61A1"/>
    <w:rsid w:val="00EE690F"/>
    <w:rsid w:val="00EF1CD1"/>
    <w:rsid w:val="00EF2DF6"/>
    <w:rsid w:val="00EF39DF"/>
    <w:rsid w:val="00EF523B"/>
    <w:rsid w:val="00EF581E"/>
    <w:rsid w:val="00EF587D"/>
    <w:rsid w:val="00EF703D"/>
    <w:rsid w:val="00EF7107"/>
    <w:rsid w:val="00EF7389"/>
    <w:rsid w:val="00EF7DE3"/>
    <w:rsid w:val="00F02439"/>
    <w:rsid w:val="00F05E46"/>
    <w:rsid w:val="00F06D70"/>
    <w:rsid w:val="00F0732F"/>
    <w:rsid w:val="00F07C9F"/>
    <w:rsid w:val="00F128E3"/>
    <w:rsid w:val="00F12AB4"/>
    <w:rsid w:val="00F146BB"/>
    <w:rsid w:val="00F1531A"/>
    <w:rsid w:val="00F22FA8"/>
    <w:rsid w:val="00F23B02"/>
    <w:rsid w:val="00F243AA"/>
    <w:rsid w:val="00F25513"/>
    <w:rsid w:val="00F260F1"/>
    <w:rsid w:val="00F26AE0"/>
    <w:rsid w:val="00F27049"/>
    <w:rsid w:val="00F31D86"/>
    <w:rsid w:val="00F330C3"/>
    <w:rsid w:val="00F371DC"/>
    <w:rsid w:val="00F41801"/>
    <w:rsid w:val="00F422D7"/>
    <w:rsid w:val="00F43D00"/>
    <w:rsid w:val="00F44587"/>
    <w:rsid w:val="00F5179B"/>
    <w:rsid w:val="00F52655"/>
    <w:rsid w:val="00F527D1"/>
    <w:rsid w:val="00F52C0E"/>
    <w:rsid w:val="00F54897"/>
    <w:rsid w:val="00F55BF8"/>
    <w:rsid w:val="00F60B7D"/>
    <w:rsid w:val="00F65EBD"/>
    <w:rsid w:val="00F67955"/>
    <w:rsid w:val="00F67CBE"/>
    <w:rsid w:val="00F7070E"/>
    <w:rsid w:val="00F7199C"/>
    <w:rsid w:val="00F71D36"/>
    <w:rsid w:val="00F74C8D"/>
    <w:rsid w:val="00F768FE"/>
    <w:rsid w:val="00F82343"/>
    <w:rsid w:val="00F8484E"/>
    <w:rsid w:val="00F852BA"/>
    <w:rsid w:val="00F866AB"/>
    <w:rsid w:val="00F87F13"/>
    <w:rsid w:val="00F90137"/>
    <w:rsid w:val="00F905C0"/>
    <w:rsid w:val="00F9090E"/>
    <w:rsid w:val="00F928AD"/>
    <w:rsid w:val="00F9324E"/>
    <w:rsid w:val="00F93625"/>
    <w:rsid w:val="00F96A33"/>
    <w:rsid w:val="00F96C81"/>
    <w:rsid w:val="00F96E7F"/>
    <w:rsid w:val="00F96F91"/>
    <w:rsid w:val="00FA1CE3"/>
    <w:rsid w:val="00FA4221"/>
    <w:rsid w:val="00FA5479"/>
    <w:rsid w:val="00FA61E0"/>
    <w:rsid w:val="00FA7A19"/>
    <w:rsid w:val="00FB190E"/>
    <w:rsid w:val="00FB1ED0"/>
    <w:rsid w:val="00FC261D"/>
    <w:rsid w:val="00FC2F4C"/>
    <w:rsid w:val="00FC3244"/>
    <w:rsid w:val="00FC3C27"/>
    <w:rsid w:val="00FC3CE4"/>
    <w:rsid w:val="00FC42B7"/>
    <w:rsid w:val="00FC578F"/>
    <w:rsid w:val="00FC5C05"/>
    <w:rsid w:val="00FC5D25"/>
    <w:rsid w:val="00FC6013"/>
    <w:rsid w:val="00FC6D80"/>
    <w:rsid w:val="00FD0862"/>
    <w:rsid w:val="00FD3DB6"/>
    <w:rsid w:val="00FD473D"/>
    <w:rsid w:val="00FD4CA2"/>
    <w:rsid w:val="00FD5385"/>
    <w:rsid w:val="00FD58E5"/>
    <w:rsid w:val="00FD72AD"/>
    <w:rsid w:val="00FE3B02"/>
    <w:rsid w:val="00FE3B3E"/>
    <w:rsid w:val="00FE49F9"/>
    <w:rsid w:val="00FE5487"/>
    <w:rsid w:val="00FE58A6"/>
    <w:rsid w:val="00FE58D8"/>
    <w:rsid w:val="00FE5A2D"/>
    <w:rsid w:val="00FE74A1"/>
    <w:rsid w:val="00FF2665"/>
    <w:rsid w:val="00FF2B27"/>
    <w:rsid w:val="00FF3623"/>
    <w:rsid w:val="00FF3EE0"/>
    <w:rsid w:val="00FF41A1"/>
    <w:rsid w:val="00FF6B9E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81899122-FCAF-4543-A942-8B898BA3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B0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86C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6CE7"/>
  </w:style>
  <w:style w:type="paragraph" w:styleId="ListBullet">
    <w:name w:val="List Bullet"/>
    <w:basedOn w:val="Normal"/>
    <w:autoRedefine/>
    <w:rsid w:val="009B5730"/>
    <w:pPr>
      <w:numPr>
        <w:numId w:val="1"/>
      </w:numPr>
    </w:pPr>
  </w:style>
  <w:style w:type="paragraph" w:styleId="BalloonText">
    <w:name w:val="Balloon Text"/>
    <w:basedOn w:val="Normal"/>
    <w:semiHidden/>
    <w:rsid w:val="0009527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semiHidden/>
    <w:rsid w:val="005B5E2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Header">
    <w:name w:val="header"/>
    <w:basedOn w:val="Normal"/>
    <w:rsid w:val="00100C06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uiPriority w:val="99"/>
    <w:rsid w:val="00910E3E"/>
    <w:pPr>
      <w:widowControl w:val="0"/>
      <w:ind w:firstLine="426"/>
      <w:jc w:val="both"/>
    </w:pPr>
    <w:rPr>
      <w:szCs w:val="20"/>
      <w:lang w:eastAsia="en-US"/>
    </w:rPr>
  </w:style>
  <w:style w:type="paragraph" w:customStyle="1" w:styleId="CharChar">
    <w:name w:val="Char Char"/>
    <w:basedOn w:val="Normal"/>
    <w:semiHidden/>
    <w:rsid w:val="00CB0BE5"/>
    <w:pPr>
      <w:spacing w:after="160" w:line="240" w:lineRule="exact"/>
    </w:pPr>
    <w:rPr>
      <w:rFonts w:ascii="Dutch TL" w:hAnsi="Dutch TL"/>
      <w:sz w:val="28"/>
      <w:szCs w:val="20"/>
    </w:rPr>
  </w:style>
  <w:style w:type="paragraph" w:customStyle="1" w:styleId="CharCharCharCharChar">
    <w:name w:val="Char Char Char Char Char"/>
    <w:basedOn w:val="Normal"/>
    <w:semiHidden/>
    <w:rsid w:val="001E49F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ListParagraph">
    <w:name w:val="List Paragraph"/>
    <w:aliases w:val="2,Strip,H&amp;P List Paragraph"/>
    <w:basedOn w:val="Normal"/>
    <w:link w:val="ListParagraphChar"/>
    <w:uiPriority w:val="99"/>
    <w:qFormat/>
    <w:rsid w:val="002C0D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3Char">
    <w:name w:val="Body Text Indent 3 Char"/>
    <w:link w:val="BodyTextIndent3"/>
    <w:rsid w:val="00514949"/>
    <w:rPr>
      <w:sz w:val="24"/>
      <w:lang w:eastAsia="en-US"/>
    </w:rPr>
  </w:style>
  <w:style w:type="character" w:customStyle="1" w:styleId="FooterChar">
    <w:name w:val="Footer Char"/>
    <w:link w:val="Footer"/>
    <w:uiPriority w:val="99"/>
    <w:rsid w:val="00514949"/>
    <w:rPr>
      <w:sz w:val="24"/>
      <w:szCs w:val="24"/>
    </w:rPr>
  </w:style>
  <w:style w:type="paragraph" w:styleId="FootnoteText">
    <w:name w:val="footnote text"/>
    <w:aliases w:val="Footnote,Fußnote"/>
    <w:basedOn w:val="Normal"/>
    <w:link w:val="FootnoteTextChar"/>
    <w:uiPriority w:val="99"/>
    <w:unhideWhenUsed/>
    <w:rsid w:val="0021474F"/>
    <w:rPr>
      <w:sz w:val="20"/>
      <w:szCs w:val="20"/>
      <w:lang w:val="ru-RU" w:eastAsia="x-none"/>
    </w:rPr>
  </w:style>
  <w:style w:type="character" w:customStyle="1" w:styleId="FootnoteTextChar">
    <w:name w:val="Footnote Text Char"/>
    <w:aliases w:val="Footnote Char,Fußnote Char"/>
    <w:link w:val="FootnoteText"/>
    <w:uiPriority w:val="99"/>
    <w:rsid w:val="0021474F"/>
    <w:rPr>
      <w:lang w:val="ru-RU" w:eastAsia="x-none"/>
    </w:rPr>
  </w:style>
  <w:style w:type="character" w:styleId="FootnoteReference">
    <w:name w:val="footnote reference"/>
    <w:aliases w:val="Footnote symbol"/>
    <w:uiPriority w:val="99"/>
    <w:unhideWhenUsed/>
    <w:rsid w:val="0021474F"/>
    <w:rPr>
      <w:vertAlign w:val="superscript"/>
    </w:rPr>
  </w:style>
  <w:style w:type="numbering" w:customStyle="1" w:styleId="Style1311">
    <w:name w:val="Style1311"/>
    <w:rsid w:val="00EB787C"/>
  </w:style>
  <w:style w:type="numbering" w:customStyle="1" w:styleId="Style13111">
    <w:name w:val="Style13111"/>
    <w:rsid w:val="003C3956"/>
  </w:style>
  <w:style w:type="numbering" w:customStyle="1" w:styleId="Style13112">
    <w:name w:val="Style13112"/>
    <w:rsid w:val="00257CD2"/>
    <w:pPr>
      <w:numPr>
        <w:numId w:val="1"/>
      </w:numPr>
    </w:pPr>
  </w:style>
  <w:style w:type="character" w:customStyle="1" w:styleId="ListParagraphChar">
    <w:name w:val="List Paragraph Char"/>
    <w:aliases w:val="2 Char,Strip Char,H&amp;P List Paragraph Char"/>
    <w:link w:val="ListParagraph"/>
    <w:uiPriority w:val="34"/>
    <w:qFormat/>
    <w:rsid w:val="004F7ECA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C051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05133"/>
    <w:rPr>
      <w:sz w:val="24"/>
      <w:szCs w:val="24"/>
    </w:rPr>
  </w:style>
  <w:style w:type="character" w:styleId="Hyperlink">
    <w:name w:val="Hyperlink"/>
    <w:uiPriority w:val="99"/>
    <w:rsid w:val="00EE0CF7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qFormat/>
    <w:rsid w:val="00DE7C77"/>
    <w:pPr>
      <w:jc w:val="center"/>
    </w:pPr>
    <w:rPr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DE7C77"/>
    <w:rPr>
      <w:sz w:val="24"/>
      <w:lang w:eastAsia="en-US"/>
    </w:rPr>
  </w:style>
  <w:style w:type="character" w:customStyle="1" w:styleId="lbldescriptioncl">
    <w:name w:val="lbldescriptioncl"/>
    <w:basedOn w:val="DefaultParagraphFont"/>
    <w:rsid w:val="00D74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96737-7B3F-46EF-9DFE-1216019F5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3953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ATKLĀTS KONKURSS</vt:lpstr>
    </vt:vector>
  </TitlesOfParts>
  <Company>HCData</Company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ATKLĀTS KONKURSS</dc:title>
  <dc:creator>LasmaZ</dc:creator>
  <cp:lastModifiedBy>Elina Ozolina</cp:lastModifiedBy>
  <cp:revision>3</cp:revision>
  <cp:lastPrinted>2019-01-15T08:02:00Z</cp:lastPrinted>
  <dcterms:created xsi:type="dcterms:W3CDTF">2019-01-15T08:05:00Z</dcterms:created>
  <dcterms:modified xsi:type="dcterms:W3CDTF">2019-01-16T11:43:00Z</dcterms:modified>
</cp:coreProperties>
</file>