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CB0DEA" w:rsidRDefault="00CE6700" w:rsidP="00EC281F">
      <w:pPr>
        <w:jc w:val="center"/>
        <w:outlineLvl w:val="0"/>
        <w:rPr>
          <w:b/>
        </w:rPr>
      </w:pPr>
      <w:r w:rsidRPr="00CB0DEA">
        <w:rPr>
          <w:b/>
        </w:rPr>
        <w:t>ATKLĀTA</w:t>
      </w:r>
      <w:r w:rsidR="00F422D7" w:rsidRPr="00CB0DEA">
        <w:rPr>
          <w:b/>
        </w:rPr>
        <w:t xml:space="preserve"> KONKURSA</w:t>
      </w:r>
    </w:p>
    <w:p w:rsidR="00B24D14" w:rsidRPr="00291EE7" w:rsidRDefault="00EB0ABC" w:rsidP="00B24D14">
      <w:pPr>
        <w:ind w:right="55"/>
        <w:jc w:val="center"/>
        <w:rPr>
          <w:b/>
          <w:bCs/>
        </w:rPr>
      </w:pPr>
      <w:r w:rsidRPr="00291EE7">
        <w:rPr>
          <w:b/>
        </w:rPr>
        <w:t>„</w:t>
      </w:r>
      <w:r w:rsidR="00B54BA9">
        <w:rPr>
          <w:b/>
        </w:rPr>
        <w:t>Pārsienamo materiālu iegāde</w:t>
      </w:r>
      <w:r w:rsidR="00B24D14" w:rsidRPr="00291EE7">
        <w:rPr>
          <w:b/>
          <w:bCs/>
        </w:rPr>
        <w:t>”</w:t>
      </w:r>
    </w:p>
    <w:p w:rsidR="00B24D14" w:rsidRPr="00CB0DEA" w:rsidRDefault="00B24D14" w:rsidP="00B24D14">
      <w:pPr>
        <w:ind w:right="55"/>
        <w:jc w:val="center"/>
        <w:rPr>
          <w:bCs/>
        </w:rPr>
      </w:pPr>
      <w:r w:rsidRPr="00CB0DEA">
        <w:rPr>
          <w:bCs/>
        </w:rPr>
        <w:t>(i</w:t>
      </w:r>
      <w:r w:rsidR="00DE7C77" w:rsidRPr="00CB0DEA">
        <w:rPr>
          <w:bCs/>
        </w:rPr>
        <w:t>de</w:t>
      </w:r>
      <w:r w:rsidR="00FC261D" w:rsidRPr="00CB0DEA">
        <w:rPr>
          <w:bCs/>
        </w:rPr>
        <w:t>ntifikācijas Nr. VAMOIC 2018/1</w:t>
      </w:r>
      <w:r w:rsidR="00B54BA9">
        <w:rPr>
          <w:bCs/>
        </w:rPr>
        <w:t>93</w:t>
      </w:r>
      <w:r w:rsidRPr="00CB0DEA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CB0DEA">
        <w:rPr>
          <w:b/>
        </w:rPr>
        <w:t>ZIŅOJUMS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67"/>
        <w:gridCol w:w="709"/>
        <w:gridCol w:w="5386"/>
        <w:gridCol w:w="1418"/>
      </w:tblGrid>
      <w:tr w:rsidR="00EB0ABC" w:rsidRPr="00946527" w:rsidTr="008B7414">
        <w:tc>
          <w:tcPr>
            <w:tcW w:w="2865" w:type="dxa"/>
            <w:gridSpan w:val="3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6804" w:type="dxa"/>
            <w:gridSpan w:val="2"/>
          </w:tcPr>
          <w:p w:rsidR="00EB0ABC" w:rsidRPr="00946527" w:rsidRDefault="000902AC" w:rsidP="00B54BA9">
            <w:pPr>
              <w:jc w:val="right"/>
            </w:pPr>
            <w:r w:rsidRPr="00C05133">
              <w:t>201</w:t>
            </w:r>
            <w:r w:rsidR="00B54BA9">
              <w:t>9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C01F13">
              <w:t>1</w:t>
            </w:r>
            <w:r w:rsidR="00B54BA9">
              <w:t>8</w:t>
            </w:r>
            <w:r w:rsidR="00EB5731">
              <w:t>.</w:t>
            </w:r>
            <w:r w:rsidR="00E0143B">
              <w:t xml:space="preserve"> </w:t>
            </w:r>
            <w:r w:rsidR="00B54BA9">
              <w:t>janvārī</w:t>
            </w:r>
          </w:p>
        </w:tc>
      </w:tr>
      <w:tr w:rsidR="00EB0ABC" w:rsidRPr="00946527" w:rsidTr="008B7414">
        <w:tc>
          <w:tcPr>
            <w:tcW w:w="2865" w:type="dxa"/>
            <w:gridSpan w:val="3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6804" w:type="dxa"/>
            <w:gridSpan w:val="2"/>
          </w:tcPr>
          <w:p w:rsidR="00EB0ABC" w:rsidRPr="00946527" w:rsidRDefault="003F0DA7" w:rsidP="00B54BA9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CB0DEA">
              <w:t>1</w:t>
            </w:r>
            <w:r w:rsidR="00B54BA9">
              <w:t>93</w:t>
            </w:r>
          </w:p>
        </w:tc>
      </w:tr>
      <w:tr w:rsidR="009A5B3D" w:rsidRPr="00946527" w:rsidTr="008B7414">
        <w:tc>
          <w:tcPr>
            <w:tcW w:w="2865" w:type="dxa"/>
            <w:gridSpan w:val="3"/>
            <w:shd w:val="clear" w:color="auto" w:fill="auto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8B7414">
        <w:tc>
          <w:tcPr>
            <w:tcW w:w="2865" w:type="dxa"/>
            <w:gridSpan w:val="3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B0ABC" w:rsidRDefault="00C05133" w:rsidP="00C05133">
            <w:r>
              <w:t xml:space="preserve">IUB – </w:t>
            </w:r>
            <w:r w:rsidR="00C01F13">
              <w:t>1</w:t>
            </w:r>
            <w:r w:rsidR="00773362">
              <w:t>4</w:t>
            </w:r>
            <w:r w:rsidR="001203C5">
              <w:t>.1</w:t>
            </w:r>
            <w:r w:rsidR="00773362">
              <w:t>1</w:t>
            </w:r>
            <w:r w:rsidR="001203C5">
              <w:t>.2018.</w:t>
            </w:r>
          </w:p>
          <w:p w:rsidR="00407E01" w:rsidRDefault="00407E01" w:rsidP="00C05133">
            <w:r w:rsidRPr="00056DB2">
              <w:t xml:space="preserve">ESOV – </w:t>
            </w:r>
            <w:r w:rsidR="00C01F13">
              <w:t>1</w:t>
            </w:r>
            <w:r w:rsidR="00773362">
              <w:t>4</w:t>
            </w:r>
            <w:r>
              <w:t>.1</w:t>
            </w:r>
            <w:r w:rsidR="00773362">
              <w:t>1</w:t>
            </w:r>
            <w:r>
              <w:t>.2018.</w:t>
            </w:r>
          </w:p>
          <w:p w:rsidR="00C05133" w:rsidRPr="00C05133" w:rsidRDefault="00C05133" w:rsidP="001026E6"/>
        </w:tc>
      </w:tr>
      <w:tr w:rsidR="00B24D14" w:rsidRPr="00946527" w:rsidTr="008B7414">
        <w:trPr>
          <w:trHeight w:val="770"/>
        </w:trPr>
        <w:tc>
          <w:tcPr>
            <w:tcW w:w="2865" w:type="dxa"/>
            <w:gridSpan w:val="3"/>
            <w:shd w:val="clear" w:color="auto" w:fill="auto"/>
          </w:tcPr>
          <w:p w:rsidR="00B24D14" w:rsidRPr="0055046B" w:rsidRDefault="00B24D14" w:rsidP="0055046B"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24D14" w:rsidRPr="00204E34" w:rsidRDefault="00D7004F" w:rsidP="00EE7237">
            <w:pPr>
              <w:shd w:val="clear" w:color="auto" w:fill="FFFFFF" w:themeFill="background1"/>
              <w:spacing w:line="252" w:lineRule="auto"/>
              <w:jc w:val="both"/>
            </w:pPr>
            <w:r w:rsidRPr="00E52298">
              <w:t>Nacionālo bruņoto sp</w:t>
            </w:r>
            <w:r>
              <w:t xml:space="preserve">ēku </w:t>
            </w:r>
            <w:r w:rsidRPr="009D018A">
              <w:t>Nodrošinājuma pavēlniecība</w:t>
            </w:r>
            <w:r>
              <w:t xml:space="preserve"> </w:t>
            </w:r>
            <w:r w:rsidRPr="00E52298">
              <w:t xml:space="preserve">(turpmāk – Pasūtītājs), kas atrodas </w:t>
            </w:r>
            <w:r w:rsidR="00773362">
              <w:t xml:space="preserve">Vienības gatvē </w:t>
            </w:r>
            <w:r w:rsidR="00EE7237">
              <w:t>56</w:t>
            </w:r>
            <w:r w:rsidR="00894824">
              <w:t xml:space="preserve">, </w:t>
            </w:r>
            <w:r w:rsidR="00EE7237">
              <w:t>Rīgā</w:t>
            </w:r>
            <w:r w:rsidR="00894824">
              <w:t>, LV-</w:t>
            </w:r>
            <w:r w:rsidR="00EE7237">
              <w:t>1004</w:t>
            </w:r>
            <w:r w:rsidRPr="00FE0339">
              <w:t>.</w:t>
            </w:r>
          </w:p>
        </w:tc>
      </w:tr>
      <w:tr w:rsidR="00B24D14" w:rsidRPr="00946527" w:rsidTr="008B7414">
        <w:tc>
          <w:tcPr>
            <w:tcW w:w="2865" w:type="dxa"/>
            <w:gridSpan w:val="3"/>
            <w:shd w:val="clear" w:color="auto" w:fill="auto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8D4CD5">
        <w:tc>
          <w:tcPr>
            <w:tcW w:w="2156" w:type="dxa"/>
            <w:gridSpan w:val="2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3"/>
          </w:tcPr>
          <w:p w:rsidR="00EA0913" w:rsidRPr="00DE7C77" w:rsidRDefault="00EA0913" w:rsidP="001026E6">
            <w:pPr>
              <w:jc w:val="both"/>
            </w:pPr>
            <w:r w:rsidRPr="00DE7C77">
              <w:t xml:space="preserve">Komisijas, kas izveidota ar </w:t>
            </w:r>
            <w:r w:rsidR="00585983">
              <w:t>Centra</w:t>
            </w:r>
            <w:r w:rsidR="00DE7C77" w:rsidRPr="00DE7C77">
              <w:t xml:space="preserve"> 2018</w:t>
            </w:r>
            <w:r w:rsidRPr="00DE7C77">
              <w:t xml:space="preserve">. gada </w:t>
            </w:r>
            <w:r w:rsidR="00EE7237">
              <w:t>25</w:t>
            </w:r>
            <w:r w:rsidRPr="00DE7C77">
              <w:t xml:space="preserve">. </w:t>
            </w:r>
            <w:r w:rsidR="00EE7237">
              <w:t>oktobra</w:t>
            </w:r>
            <w:r w:rsidRPr="00DE7C77">
              <w:t xml:space="preserve"> rīkojumu Nr.</w:t>
            </w:r>
            <w:r w:rsidR="00FC261D">
              <w:t xml:space="preserve"> RPDJ/2018-</w:t>
            </w:r>
            <w:r w:rsidR="0062362C">
              <w:t>1</w:t>
            </w:r>
            <w:r w:rsidR="00EE7237">
              <w:t>401</w:t>
            </w:r>
            <w:r w:rsidRPr="00DE7C77">
              <w:t>, sastāvs:</w:t>
            </w:r>
          </w:p>
          <w:p w:rsidR="008D20DE" w:rsidRPr="007B7DE7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</w:pPr>
            <w:r w:rsidRPr="007B7DE7">
              <w:t xml:space="preserve">Komisijas priekšsēdētāja – </w:t>
            </w:r>
            <w:r w:rsidR="00C46173">
              <w:t>Rinalda Grīna</w:t>
            </w:r>
            <w:r w:rsidRPr="007B7DE7">
              <w:t xml:space="preserve">, Centra </w:t>
            </w:r>
            <w:r>
              <w:t>Materiāltehnisko līdzekļu</w:t>
            </w:r>
            <w:r w:rsidRPr="007B7DE7">
              <w:t xml:space="preserve"> departamenta </w:t>
            </w:r>
            <w:r>
              <w:t>Centralizēto iepirkumu vadības</w:t>
            </w:r>
            <w:r w:rsidRPr="007B7DE7">
              <w:t xml:space="preserve"> nodaļas pārvaldes vecākā referente;</w:t>
            </w:r>
          </w:p>
          <w:p w:rsidR="008D20DE" w:rsidRPr="007B0C59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</w:pPr>
            <w:r w:rsidRPr="007B7DE7">
              <w:t>Komisijas priekšsēdētājas vietnie</w:t>
            </w:r>
            <w:r>
              <w:t>ce</w:t>
            </w:r>
            <w:r w:rsidRPr="007B7DE7">
              <w:t xml:space="preserve"> – </w:t>
            </w:r>
            <w:r w:rsidR="00C46173">
              <w:t>Elīna Brūniņa</w:t>
            </w:r>
            <w:r w:rsidRPr="007B7DE7">
              <w:t xml:space="preserve">, Centra </w:t>
            </w:r>
            <w:r>
              <w:t>Materiāltehnisko līdzekļu</w:t>
            </w:r>
            <w:r w:rsidRPr="007B7DE7">
              <w:t xml:space="preserve"> </w:t>
            </w:r>
            <w:r w:rsidRPr="007B0C59">
              <w:t>departamenta Centralizēto iepirkumu vadības nodaļas pārvaldes vecākā referente;</w:t>
            </w:r>
          </w:p>
          <w:p w:rsidR="008D20DE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63160">
              <w:rPr>
                <w:color w:val="000000" w:themeColor="text1"/>
              </w:rPr>
              <w:t xml:space="preserve">Komisijas </w:t>
            </w:r>
            <w:r>
              <w:rPr>
                <w:color w:val="000000" w:themeColor="text1"/>
              </w:rPr>
              <w:t>juriste</w:t>
            </w:r>
            <w:r w:rsidRPr="00863160">
              <w:rPr>
                <w:color w:val="000000" w:themeColor="text1"/>
              </w:rPr>
              <w:t xml:space="preserve"> – </w:t>
            </w:r>
            <w:r w:rsidR="00C46173">
              <w:rPr>
                <w:color w:val="000000" w:themeColor="text1"/>
              </w:rPr>
              <w:t>A</w:t>
            </w:r>
            <w:r w:rsidR="00E6080F">
              <w:rPr>
                <w:color w:val="000000" w:themeColor="text1"/>
              </w:rPr>
              <w:t>ija B</w:t>
            </w:r>
            <w:r w:rsidR="00C46173">
              <w:rPr>
                <w:color w:val="000000" w:themeColor="text1"/>
              </w:rPr>
              <w:t>ernāte</w:t>
            </w:r>
            <w:r w:rsidRPr="00863160">
              <w:rPr>
                <w:color w:val="000000" w:themeColor="text1"/>
              </w:rPr>
              <w:t xml:space="preserve">, Centra Juridiskā un iepirkumu nodrošinājuma departamenta Centralizēto iepirkumu juridiskā nodrošinājuma nodaļas </w:t>
            </w:r>
            <w:r w:rsidR="00C46173">
              <w:rPr>
                <w:color w:val="000000" w:themeColor="text1"/>
              </w:rPr>
              <w:t xml:space="preserve">vecākā </w:t>
            </w:r>
            <w:r w:rsidRPr="00863160">
              <w:rPr>
                <w:color w:val="000000" w:themeColor="text1"/>
              </w:rPr>
              <w:t>juriskonsulte;</w:t>
            </w:r>
          </w:p>
          <w:p w:rsidR="0062362C" w:rsidRPr="00863160" w:rsidRDefault="0062362C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Komisijas locekle – </w:t>
            </w:r>
            <w:r w:rsidR="00E6080F">
              <w:rPr>
                <w:color w:val="000000" w:themeColor="text1"/>
              </w:rPr>
              <w:t>Linda Baumane</w:t>
            </w:r>
            <w:r>
              <w:rPr>
                <w:color w:val="000000" w:themeColor="text1"/>
              </w:rPr>
              <w:t xml:space="preserve">, </w:t>
            </w:r>
            <w:r w:rsidR="00A473D7" w:rsidRPr="007B7DE7">
              <w:t xml:space="preserve">Centra </w:t>
            </w:r>
            <w:r w:rsidR="00A473D7">
              <w:t>Materiāltehnisko līdzekļu</w:t>
            </w:r>
            <w:r w:rsidR="00A473D7" w:rsidRPr="007B7DE7">
              <w:t xml:space="preserve"> </w:t>
            </w:r>
            <w:r w:rsidR="00A473D7" w:rsidRPr="007B0C59">
              <w:t xml:space="preserve">departamenta Centralizēto iepirkumu vadības nodaļas </w:t>
            </w:r>
            <w:r w:rsidR="00A473D7">
              <w:t>vadītājas vietniece</w:t>
            </w:r>
            <w:r w:rsidR="00823D0E">
              <w:rPr>
                <w:color w:val="000000" w:themeColor="text1"/>
              </w:rPr>
              <w:t>;</w:t>
            </w:r>
          </w:p>
          <w:p w:rsidR="008D20DE" w:rsidRPr="00823D0E" w:rsidRDefault="008D20DE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863160">
              <w:rPr>
                <w:color w:val="000000" w:themeColor="text1"/>
              </w:rPr>
              <w:t>epirkuma atbildīgā amatpersona –</w:t>
            </w:r>
            <w:r>
              <w:rPr>
                <w:color w:val="000000" w:themeColor="text1"/>
              </w:rPr>
              <w:t xml:space="preserve"> </w:t>
            </w:r>
            <w:r w:rsidR="00A473D7">
              <w:t>Ruta Melbārzde, NBS Nodrošinājuma pavēlniecības Apgādes pārvaldes Medicīnas daļas vecākā speciāliste</w:t>
            </w:r>
            <w:r w:rsidR="00823D0E">
              <w:t>;</w:t>
            </w:r>
          </w:p>
          <w:p w:rsidR="00823D0E" w:rsidRDefault="00084566" w:rsidP="000D4650">
            <w:pPr>
              <w:numPr>
                <w:ilvl w:val="1"/>
                <w:numId w:val="3"/>
              </w:numPr>
              <w:ind w:left="0" w:firstLine="0"/>
              <w:contextualSpacing/>
              <w:jc w:val="both"/>
              <w:rPr>
                <w:color w:val="000000" w:themeColor="text1"/>
              </w:rPr>
            </w:pPr>
            <w:r>
              <w:t xml:space="preserve">Komisijas </w:t>
            </w:r>
            <w:r w:rsidR="00AD48C9">
              <w:t>sekretāre</w:t>
            </w:r>
            <w:r>
              <w:t xml:space="preserve"> – </w:t>
            </w:r>
            <w:r w:rsidR="00AD48C9">
              <w:rPr>
                <w:szCs w:val="26"/>
              </w:rPr>
              <w:t>Dace Veitnere</w:t>
            </w:r>
            <w:r w:rsidR="00AD48C9" w:rsidRPr="009E3F2C">
              <w:rPr>
                <w:szCs w:val="26"/>
              </w:rPr>
              <w:t xml:space="preserve">, Centra </w:t>
            </w:r>
            <w:r w:rsidR="00AD48C9">
              <w:rPr>
                <w:szCs w:val="26"/>
              </w:rPr>
              <w:t>Materiāltehnisko līdzekļu</w:t>
            </w:r>
            <w:r w:rsidR="00AD48C9" w:rsidRPr="009E3F2C">
              <w:rPr>
                <w:szCs w:val="26"/>
              </w:rPr>
              <w:t xml:space="preserve"> departamenta </w:t>
            </w:r>
            <w:r w:rsidR="00AD48C9">
              <w:rPr>
                <w:szCs w:val="26"/>
              </w:rPr>
              <w:t xml:space="preserve">Centralizēto </w:t>
            </w:r>
            <w:r w:rsidR="00AD48C9" w:rsidRPr="009E3F2C">
              <w:rPr>
                <w:szCs w:val="26"/>
              </w:rPr>
              <w:t xml:space="preserve">iepirkumu </w:t>
            </w:r>
            <w:r w:rsidR="00AD48C9">
              <w:rPr>
                <w:szCs w:val="26"/>
              </w:rPr>
              <w:t xml:space="preserve">vadības </w:t>
            </w:r>
            <w:r w:rsidR="00AD48C9">
              <w:rPr>
                <w:szCs w:val="26"/>
              </w:rPr>
              <w:t>nodaļas pārvaldes referente.</w:t>
            </w:r>
          </w:p>
          <w:p w:rsidR="00EC6E36" w:rsidRPr="00E66610" w:rsidRDefault="00EC6E36" w:rsidP="00585983">
            <w:pPr>
              <w:contextualSpacing/>
              <w:jc w:val="both"/>
            </w:pPr>
          </w:p>
          <w:p w:rsidR="00616729" w:rsidRPr="003A0057" w:rsidRDefault="008818FB" w:rsidP="008B36DA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C227D3">
              <w:rPr>
                <w:rFonts w:eastAsia="Calibri"/>
                <w:lang w:eastAsia="en-US"/>
              </w:rPr>
              <w:t>i</w:t>
            </w:r>
            <w:r w:rsidR="007A0C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B36DA">
              <w:rPr>
                <w:rFonts w:eastAsia="Calibri"/>
                <w:lang w:eastAsia="en-US"/>
              </w:rPr>
              <w:t>klt</w:t>
            </w:r>
            <w:proofErr w:type="spellEnd"/>
            <w:r w:rsidR="008B36DA">
              <w:rPr>
                <w:rFonts w:eastAsia="Calibri"/>
                <w:lang w:eastAsia="en-US"/>
              </w:rPr>
              <w:t>.</w:t>
            </w:r>
            <w:r w:rsidR="001C0C29">
              <w:rPr>
                <w:rFonts w:eastAsia="Calibri"/>
                <w:lang w:eastAsia="en-US"/>
              </w:rPr>
              <w:t xml:space="preserve"> </w:t>
            </w:r>
            <w:r w:rsidR="00AD48C9">
              <w:rPr>
                <w:rFonts w:eastAsia="Calibri"/>
                <w:lang w:eastAsia="en-US"/>
              </w:rPr>
              <w:t>Jūlija Semjonova</w:t>
            </w:r>
            <w:r w:rsidR="001C0C29">
              <w:rPr>
                <w:rFonts w:eastAsia="Calibri"/>
                <w:lang w:eastAsia="en-US"/>
              </w:rPr>
              <w:t>, OR-6 Uģis Taube</w:t>
            </w:r>
            <w:r w:rsidR="008B36DA">
              <w:rPr>
                <w:rFonts w:eastAsia="Calibri"/>
                <w:lang w:eastAsia="en-US"/>
              </w:rPr>
              <w:t xml:space="preserve">, OF-3 Uldis </w:t>
            </w:r>
            <w:proofErr w:type="spellStart"/>
            <w:r w:rsidR="008B36DA">
              <w:rPr>
                <w:rFonts w:eastAsia="Calibri"/>
                <w:lang w:eastAsia="en-US"/>
              </w:rPr>
              <w:t>Vecrinks</w:t>
            </w:r>
            <w:proofErr w:type="spellEnd"/>
            <w:r w:rsidR="00FB190E">
              <w:rPr>
                <w:rFonts w:eastAsia="Calibri"/>
                <w:lang w:eastAsia="en-US"/>
              </w:rPr>
              <w:t>.</w:t>
            </w:r>
          </w:p>
        </w:tc>
      </w:tr>
      <w:tr w:rsidR="00804519" w:rsidRPr="00804519" w:rsidTr="008D4CD5">
        <w:tc>
          <w:tcPr>
            <w:tcW w:w="2156" w:type="dxa"/>
            <w:gridSpan w:val="2"/>
          </w:tcPr>
          <w:p w:rsidR="00E675A7" w:rsidRPr="00804519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804519">
                <w:rPr>
                  <w:b/>
                  <w:i/>
                </w:rPr>
                <w:t>Līguma</w:t>
              </w:r>
            </w:smartTag>
            <w:r w:rsidRPr="00804519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3"/>
          </w:tcPr>
          <w:p w:rsidR="00F1531A" w:rsidRPr="00804519" w:rsidRDefault="0064732F" w:rsidP="00804519">
            <w:pPr>
              <w:tabs>
                <w:tab w:val="num" w:pos="1560"/>
              </w:tabs>
              <w:ind w:left="34"/>
              <w:jc w:val="both"/>
            </w:pPr>
            <w:r w:rsidRPr="00804519">
              <w:t xml:space="preserve">Iepirkuma priekšmets ir </w:t>
            </w:r>
            <w:r w:rsidR="00DB1748">
              <w:t>pārsienamo materiālu iegāde</w:t>
            </w:r>
            <w:r w:rsidR="008D4CD5" w:rsidRPr="00804519">
              <w:t xml:space="preserve"> saskaņā ar tehnisko specifikāciju un ir sadalīts šādās </w:t>
            </w:r>
            <w:r w:rsidR="00DB1748">
              <w:t>pozīcijās</w:t>
            </w:r>
            <w:r w:rsidR="00BD2D71" w:rsidRPr="00804519">
              <w:t>:</w:t>
            </w:r>
          </w:p>
          <w:p w:rsidR="00DB1748" w:rsidRDefault="00DB1748" w:rsidP="006A1704">
            <w:pPr>
              <w:numPr>
                <w:ilvl w:val="2"/>
                <w:numId w:val="4"/>
              </w:numPr>
              <w:ind w:left="317" w:hanging="283"/>
              <w:jc w:val="both"/>
              <w:rPr>
                <w:b/>
              </w:rPr>
            </w:pPr>
            <w:r>
              <w:t>1. pozīcija – Pārsienamais materiāls Nr.8 (Modulārs spiedošs pārsējs asiņošanas apturēšanai  10cm x18cm x 3,5m);</w:t>
            </w:r>
          </w:p>
          <w:p w:rsidR="00DB1748" w:rsidRDefault="00DB1748" w:rsidP="006A1704">
            <w:pPr>
              <w:numPr>
                <w:ilvl w:val="2"/>
                <w:numId w:val="4"/>
              </w:numPr>
              <w:tabs>
                <w:tab w:val="num" w:pos="317"/>
              </w:tabs>
              <w:ind w:left="1276" w:hanging="1242"/>
              <w:jc w:val="both"/>
              <w:rPr>
                <w:b/>
              </w:rPr>
            </w:pPr>
            <w:r>
              <w:t xml:space="preserve">2. pozīcija – Pārsienamais materiāls Nr.9 (Modulārs spiedošs pārsējs asiņošanas apturēšanai  15cm x18cm x 3,5m); </w:t>
            </w:r>
          </w:p>
          <w:p w:rsidR="00DB1748" w:rsidRDefault="00DB1748" w:rsidP="006A1704">
            <w:pPr>
              <w:numPr>
                <w:ilvl w:val="2"/>
                <w:numId w:val="4"/>
              </w:numPr>
              <w:tabs>
                <w:tab w:val="num" w:pos="317"/>
              </w:tabs>
              <w:ind w:left="1276" w:hanging="1242"/>
              <w:jc w:val="both"/>
              <w:rPr>
                <w:b/>
              </w:rPr>
            </w:pPr>
            <w:r>
              <w:t>3. pozīcija – Pārsienamais materiāls Nr.10 (Modulārs spiedošs pārsējs asiņošanas apturēšanai  14cm x18cm x 3,5m);</w:t>
            </w:r>
          </w:p>
          <w:p w:rsidR="00DB1748" w:rsidRDefault="00DB1748" w:rsidP="006A1704">
            <w:pPr>
              <w:numPr>
                <w:ilvl w:val="2"/>
                <w:numId w:val="4"/>
              </w:numPr>
              <w:tabs>
                <w:tab w:val="num" w:pos="317"/>
              </w:tabs>
              <w:ind w:left="1276" w:hanging="1242"/>
              <w:jc w:val="both"/>
            </w:pPr>
            <w:r>
              <w:t>4. pozīcija – Pārsienamais materiāls Nr.11 (</w:t>
            </w:r>
            <w:r>
              <w:rPr>
                <w:color w:val="1F497D"/>
              </w:rPr>
              <w:t>P</w:t>
            </w:r>
            <w:r>
              <w:t>ārsējs vēdera ievainojumiem un amputācijas stumbram  30cm x 30cm x 4,5m);</w:t>
            </w:r>
          </w:p>
          <w:p w:rsidR="00804519" w:rsidRPr="00804519" w:rsidRDefault="00DB1748" w:rsidP="006A1704">
            <w:pPr>
              <w:numPr>
                <w:ilvl w:val="2"/>
                <w:numId w:val="4"/>
              </w:numPr>
              <w:tabs>
                <w:tab w:val="num" w:pos="317"/>
              </w:tabs>
              <w:ind w:left="1276" w:hanging="1242"/>
              <w:jc w:val="both"/>
            </w:pPr>
            <w:r>
              <w:t>5. pozīcija – Pārsienamais materiāls Nr.12 (</w:t>
            </w:r>
            <w:proofErr w:type="spellStart"/>
            <w:r>
              <w:t>Ventīļveida</w:t>
            </w:r>
            <w:proofErr w:type="spellEnd"/>
            <w:r>
              <w:t xml:space="preserve"> plāksteru komplekts </w:t>
            </w:r>
            <w:proofErr w:type="spellStart"/>
            <w:r>
              <w:t>penetrējoša</w:t>
            </w:r>
            <w:proofErr w:type="spellEnd"/>
            <w:r>
              <w:t xml:space="preserve"> krūšu kurvja ievainojumiem).</w:t>
            </w:r>
          </w:p>
        </w:tc>
      </w:tr>
      <w:tr w:rsidR="00897A10" w:rsidRPr="00897A10" w:rsidTr="008D4CD5">
        <w:tc>
          <w:tcPr>
            <w:tcW w:w="2156" w:type="dxa"/>
            <w:gridSpan w:val="2"/>
          </w:tcPr>
          <w:p w:rsidR="00D54EEE" w:rsidRPr="00897A10" w:rsidRDefault="00EE690F" w:rsidP="00EB0ABC">
            <w:pPr>
              <w:rPr>
                <w:b/>
                <w:i/>
              </w:rPr>
            </w:pPr>
            <w:r w:rsidRPr="00897A10">
              <w:rPr>
                <w:b/>
                <w:i/>
              </w:rPr>
              <w:t>Piedāvājuma izvēle</w:t>
            </w:r>
            <w:r w:rsidR="00D54EEE" w:rsidRPr="00897A10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3"/>
          </w:tcPr>
          <w:p w:rsidR="0089719A" w:rsidRPr="00897A10" w:rsidRDefault="00897A10" w:rsidP="00B718A3">
            <w:pPr>
              <w:shd w:val="clear" w:color="auto" w:fill="FFFFFF" w:themeFill="background1"/>
              <w:spacing w:line="252" w:lineRule="auto"/>
              <w:jc w:val="both"/>
            </w:pPr>
            <w:r w:rsidRPr="00897A10">
              <w:t xml:space="preserve">Nolikuma prasībām un tehniskajai specifikācijai atbilstošs saimnieciski visizdevīgākais piedāvājums, ņemot vērā </w:t>
            </w:r>
            <w:r w:rsidR="00B718A3">
              <w:t xml:space="preserve">viszemāko cenu </w:t>
            </w:r>
            <w:r w:rsidRPr="00897A10">
              <w:t xml:space="preserve">EUR bez PVN katrā iepirkuma </w:t>
            </w:r>
            <w:r w:rsidR="00B718A3">
              <w:t>pozīcijā</w:t>
            </w:r>
            <w:r w:rsidRPr="00897A10">
              <w:t xml:space="preserve"> atsevišķi.</w:t>
            </w:r>
          </w:p>
        </w:tc>
      </w:tr>
      <w:tr w:rsidR="00D54EEE" w:rsidRPr="00946527" w:rsidTr="008B7414">
        <w:trPr>
          <w:trHeight w:val="600"/>
        </w:trPr>
        <w:tc>
          <w:tcPr>
            <w:tcW w:w="2865" w:type="dxa"/>
            <w:gridSpan w:val="3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960008" w:rsidRPr="00946527" w:rsidRDefault="004B3948" w:rsidP="00B718A3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B718A3">
              <w:rPr>
                <w:b/>
              </w:rPr>
              <w:t>18</w:t>
            </w:r>
            <w:r w:rsidR="00C227D3">
              <w:rPr>
                <w:b/>
              </w:rPr>
              <w:t xml:space="preserve">. </w:t>
            </w:r>
            <w:r w:rsidR="00B718A3">
              <w:rPr>
                <w:b/>
              </w:rPr>
              <w:t>decembra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9D5815">
              <w:t>.</w:t>
            </w:r>
          </w:p>
        </w:tc>
      </w:tr>
      <w:tr w:rsidR="00960008" w:rsidRPr="00946527" w:rsidTr="008B7414">
        <w:trPr>
          <w:trHeight w:val="645"/>
        </w:trPr>
        <w:tc>
          <w:tcPr>
            <w:tcW w:w="2865" w:type="dxa"/>
            <w:gridSpan w:val="3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6804" w:type="dxa"/>
            <w:gridSpan w:val="2"/>
          </w:tcPr>
          <w:p w:rsidR="006C767B" w:rsidRPr="00BD2DA2" w:rsidRDefault="00AE5C72" w:rsidP="007F68F0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Pr="00171E94">
              <w:rPr>
                <w:b/>
              </w:rPr>
              <w:t xml:space="preserve">. gada </w:t>
            </w:r>
            <w:r w:rsidR="007F68F0">
              <w:rPr>
                <w:b/>
              </w:rPr>
              <w:t>18</w:t>
            </w:r>
            <w:r>
              <w:rPr>
                <w:b/>
              </w:rPr>
              <w:t xml:space="preserve">. </w:t>
            </w:r>
            <w:r w:rsidR="007F68F0">
              <w:rPr>
                <w:b/>
              </w:rPr>
              <w:t>decembrī</w:t>
            </w:r>
            <w:r>
              <w:rPr>
                <w:b/>
              </w:rPr>
              <w:t xml:space="preserve"> </w:t>
            </w:r>
            <w:r w:rsidRPr="00171E94">
              <w:rPr>
                <w:b/>
              </w:rPr>
              <w:t>plkst.11:00</w:t>
            </w:r>
            <w:r w:rsidRPr="00171E94">
              <w:t xml:space="preserve">, </w:t>
            </w:r>
            <w:r>
              <w:t>EIS, Ernestīnes ielā 34, Rīgā</w:t>
            </w:r>
            <w:r w:rsidRPr="00171E94">
              <w:t>.</w:t>
            </w:r>
          </w:p>
        </w:tc>
      </w:tr>
      <w:tr w:rsidR="0057425E" w:rsidRPr="00946527" w:rsidTr="00C445EA">
        <w:trPr>
          <w:trHeight w:val="4440"/>
        </w:trPr>
        <w:tc>
          <w:tcPr>
            <w:tcW w:w="1589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8080" w:type="dxa"/>
            <w:gridSpan w:val="4"/>
          </w:tcPr>
          <w:p w:rsidR="007F68F0" w:rsidRPr="00936E3D" w:rsidRDefault="007F68F0" w:rsidP="00936E3D">
            <w:pPr>
              <w:spacing w:before="120" w:after="120"/>
              <w:rPr>
                <w:b/>
              </w:rPr>
            </w:pPr>
          </w:p>
          <w:tbl>
            <w:tblPr>
              <w:tblStyle w:val="TableGrid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1558"/>
              <w:gridCol w:w="994"/>
              <w:gridCol w:w="991"/>
              <w:gridCol w:w="994"/>
              <w:gridCol w:w="991"/>
              <w:gridCol w:w="991"/>
            </w:tblGrid>
            <w:tr w:rsidR="00C445EA" w:rsidTr="00C445EA"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7F68F0" w:rsidRDefault="007F68F0" w:rsidP="007F68F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7F68F0" w:rsidRDefault="007F68F0" w:rsidP="007F68F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7F68F0" w:rsidRDefault="007F68F0" w:rsidP="007F68F0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 1.pozīcijai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7F68F0" w:rsidRDefault="007F68F0" w:rsidP="007F68F0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 2.pozīcijai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7F68F0" w:rsidRDefault="007F68F0" w:rsidP="007F68F0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 3.pozīcijai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7F68F0" w:rsidRDefault="007F68F0" w:rsidP="007F68F0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 4.pozīcijai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7F68F0" w:rsidRDefault="007F68F0" w:rsidP="007F68F0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Cena 5.pozīcijai</w:t>
                  </w:r>
                </w:p>
              </w:tc>
            </w:tr>
            <w:tr w:rsidR="004A35A6" w:rsidTr="00C445EA"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F0" w:rsidRDefault="007F68F0" w:rsidP="007F68F0">
                  <w:pPr>
                    <w:rPr>
                      <w:bCs/>
                    </w:rPr>
                  </w:pPr>
                  <w:r>
                    <w:t>"</w:t>
                  </w:r>
                  <w:proofErr w:type="spellStart"/>
                  <w:r>
                    <w:t>A.Medical</w:t>
                  </w:r>
                  <w:proofErr w:type="spellEnd"/>
                  <w:r>
                    <w:t xml:space="preserve">" SIA 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F0" w:rsidRDefault="007F68F0" w:rsidP="007F68F0">
                  <w:pPr>
                    <w:rPr>
                      <w:bCs/>
                    </w:rPr>
                  </w:pPr>
                  <w:r>
                    <w:t>17.12.2018 plkst. 14:16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4.75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5.05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8.3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9.17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17.95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</w:tr>
            <w:tr w:rsidR="004A35A6" w:rsidTr="00C445EA"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F0" w:rsidRDefault="007F68F0" w:rsidP="007F68F0">
                  <w:pPr>
                    <w:rPr>
                      <w:bCs/>
                    </w:rPr>
                  </w:pPr>
                  <w:r>
                    <w:t xml:space="preserve">"Arbor </w:t>
                  </w:r>
                  <w:proofErr w:type="spellStart"/>
                  <w:r>
                    <w:t>Medical</w:t>
                  </w:r>
                  <w:proofErr w:type="spellEnd"/>
                  <w:r>
                    <w:t xml:space="preserve"> Korporācija" SIA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F0" w:rsidRDefault="007F68F0" w:rsidP="007F68F0">
                  <w:pPr>
                    <w:rPr>
                      <w:bCs/>
                    </w:rPr>
                  </w:pPr>
                  <w:r>
                    <w:t>14.12.2018 plkst. 14:17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9.5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9.5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10.5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17.5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16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</w:tr>
            <w:tr w:rsidR="004A35A6" w:rsidTr="00C445EA"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F0" w:rsidRDefault="007F68F0" w:rsidP="007F68F0">
                  <w:pPr>
                    <w:rPr>
                      <w:bCs/>
                    </w:rPr>
                  </w:pPr>
                  <w:r>
                    <w:t>UPL SIA</w:t>
                  </w:r>
                </w:p>
              </w:tc>
              <w:tc>
                <w:tcPr>
                  <w:tcW w:w="9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F0" w:rsidRDefault="007F68F0" w:rsidP="007F68F0">
                  <w:pPr>
                    <w:rPr>
                      <w:bCs/>
                    </w:rPr>
                  </w:pPr>
                  <w:r>
                    <w:t>18.12.2018 plkst. 09:25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4.85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5.1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4A35A6" w:rsidP="007F68F0">
                  <w:r>
                    <w:t>-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7F68F0" w:rsidP="007F68F0">
                  <w:r>
                    <w:t>EIRO 6.45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F0" w:rsidRDefault="004A35A6" w:rsidP="007F68F0">
                  <w:r>
                    <w:t>-</w:t>
                  </w:r>
                </w:p>
                <w:p w:rsidR="007F68F0" w:rsidRDefault="007F68F0" w:rsidP="007F68F0">
                  <w:pPr>
                    <w:rPr>
                      <w:bCs/>
                    </w:rPr>
                  </w:pPr>
                </w:p>
              </w:tc>
            </w:tr>
          </w:tbl>
          <w:p w:rsidR="00DC5FD1" w:rsidRPr="002B1590" w:rsidRDefault="00DC5FD1" w:rsidP="00F60B7D"/>
        </w:tc>
      </w:tr>
      <w:tr w:rsidR="00A1635F" w:rsidRPr="00946527" w:rsidTr="008B7414">
        <w:trPr>
          <w:trHeight w:val="354"/>
        </w:trPr>
        <w:tc>
          <w:tcPr>
            <w:tcW w:w="2865" w:type="dxa"/>
            <w:gridSpan w:val="3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63C16">
              <w:rPr>
                <w:b/>
                <w:i/>
              </w:rPr>
              <w:t>Ie</w:t>
            </w:r>
            <w:r w:rsidR="00803573" w:rsidRPr="00C63C16">
              <w:rPr>
                <w:b/>
                <w:i/>
              </w:rPr>
              <w:t>pirkuma procedūras uzvarētājs,</w:t>
            </w:r>
            <w:r w:rsidRPr="00C63C16">
              <w:rPr>
                <w:b/>
                <w:i/>
              </w:rPr>
              <w:t xml:space="preserve"> līgumcena</w:t>
            </w:r>
            <w:r w:rsidR="00803573" w:rsidRPr="00C63C16">
              <w:rPr>
                <w:b/>
                <w:i/>
              </w:rPr>
              <w:t>, piedāvājuma izvērtēšanas kopsavilkums un piedāvājuma izvēles pamatojums</w:t>
            </w:r>
            <w:r w:rsidR="006A6808" w:rsidRPr="00C63C16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C5FD1" w:rsidRPr="00BB6D8C" w:rsidRDefault="00DC5FD1" w:rsidP="00DC5FD1">
            <w:pPr>
              <w:spacing w:before="120" w:after="120"/>
              <w:jc w:val="both"/>
            </w:pPr>
            <w:r w:rsidRPr="00BB6D8C">
              <w:t>Komisija vienbalsīgi nolēma:</w:t>
            </w:r>
          </w:p>
          <w:p w:rsidR="00F471CE" w:rsidRDefault="00F471CE" w:rsidP="00F471CE">
            <w:pPr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color w:val="000000"/>
                <w:spacing w:val="-1"/>
              </w:rPr>
              <w:t xml:space="preserve">Pamatojoties uz Publisko iepirkumu likuma </w:t>
            </w:r>
            <w:r>
              <w:t>51. panta pirmo daļu, Ministru kabineta 28.02.2017. noteikumu Nr.107 “Iepirkuma procedūru un metu konkursu norises kārtība” 18.punktu un atklāta konkursa nolikuma 51.1.punktu,</w:t>
            </w:r>
            <w:r>
              <w:rPr>
                <w:color w:val="000000"/>
                <w:spacing w:val="-1"/>
              </w:rPr>
              <w:t xml:space="preserve"> vispārīgās vienošanās slēgšanas tiesības iepirkuma priekšmeta </w:t>
            </w:r>
            <w:r w:rsidRPr="00F471CE">
              <w:rPr>
                <w:b/>
              </w:rPr>
              <w:t>1. pozīcijā</w:t>
            </w:r>
            <w:r>
              <w:t xml:space="preserve"> – Pārsienamais materiāls Nr.8 </w:t>
            </w:r>
            <w:r>
              <w:rPr>
                <w:color w:val="000000"/>
                <w:spacing w:val="-1"/>
              </w:rPr>
              <w:t>piešķirt</w:t>
            </w:r>
            <w:r>
              <w:t xml:space="preserve"> SIA “</w:t>
            </w:r>
            <w:proofErr w:type="spellStart"/>
            <w:r>
              <w:t>A.Medical</w:t>
            </w:r>
            <w:proofErr w:type="spellEnd"/>
            <w:r>
              <w:t xml:space="preserve">”, </w:t>
            </w:r>
            <w:proofErr w:type="spellStart"/>
            <w:r>
              <w:t>reģ</w:t>
            </w:r>
            <w:proofErr w:type="spellEnd"/>
            <w:r>
              <w:t xml:space="preserve">. Nr.40103599415 un SIA “Arbor </w:t>
            </w:r>
            <w:proofErr w:type="spellStart"/>
            <w:r>
              <w:t>Medical</w:t>
            </w:r>
            <w:proofErr w:type="spellEnd"/>
            <w:r>
              <w:t xml:space="preserve"> Korporācija”, </w:t>
            </w:r>
            <w:proofErr w:type="spellStart"/>
            <w:r>
              <w:t>reģ</w:t>
            </w:r>
            <w:proofErr w:type="spellEnd"/>
            <w:r>
              <w:t>. Nr.40003547099. Vispārīgās vienošanās slēgšanas tiesības piešķirtas, jo pretendenti iesniedza saimnieciski visizdevīgākos piedāvājumus.</w:t>
            </w:r>
          </w:p>
          <w:p w:rsidR="00F471CE" w:rsidRDefault="00F471CE" w:rsidP="00F471CE">
            <w:pPr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color w:val="000000"/>
                <w:spacing w:val="-1"/>
              </w:rPr>
              <w:t xml:space="preserve">Pamatojoties uz Publisko iepirkumu likuma </w:t>
            </w:r>
            <w:r>
              <w:t>51. panta pirmo daļu, Ministru kabineta 28.02.2017. noteikumu Nr.107 “Iepirkuma procedūru un metu konkursu norises kārtība” 18.punktu un atklāta konkursa nolikuma 51.1.punktu,</w:t>
            </w:r>
            <w:r>
              <w:rPr>
                <w:color w:val="000000"/>
                <w:spacing w:val="-1"/>
              </w:rPr>
              <w:t xml:space="preserve"> vispārīgās vienošanās slēgšanas tiesības iepirkuma priekšmeta </w:t>
            </w:r>
            <w:r w:rsidRPr="00F471CE">
              <w:rPr>
                <w:b/>
              </w:rPr>
              <w:t>2. pozīcijā</w:t>
            </w:r>
            <w:r>
              <w:t xml:space="preserve"> – Pārsienamais materiāls Nr.9 </w:t>
            </w:r>
            <w:r>
              <w:rPr>
                <w:color w:val="000000"/>
                <w:spacing w:val="-1"/>
              </w:rPr>
              <w:t>piešķirt</w:t>
            </w:r>
            <w:r>
              <w:t xml:space="preserve"> SIA “</w:t>
            </w:r>
            <w:proofErr w:type="spellStart"/>
            <w:r>
              <w:t>A.Medical</w:t>
            </w:r>
            <w:proofErr w:type="spellEnd"/>
            <w:r>
              <w:t xml:space="preserve">”, </w:t>
            </w:r>
            <w:proofErr w:type="spellStart"/>
            <w:r>
              <w:t>reģ</w:t>
            </w:r>
            <w:proofErr w:type="spellEnd"/>
            <w:r>
              <w:t xml:space="preserve">. Nr.40103599415, SIA “Arbor </w:t>
            </w:r>
            <w:proofErr w:type="spellStart"/>
            <w:r>
              <w:t>Medical</w:t>
            </w:r>
            <w:proofErr w:type="spellEnd"/>
            <w:r>
              <w:t xml:space="preserve"> Korporācija”, </w:t>
            </w:r>
            <w:proofErr w:type="spellStart"/>
            <w:r>
              <w:t>reģ</w:t>
            </w:r>
            <w:proofErr w:type="spellEnd"/>
            <w:r>
              <w:t xml:space="preserve">. Nr. 40003547099, un SIA “UPL”, </w:t>
            </w:r>
            <w:proofErr w:type="spellStart"/>
            <w:r>
              <w:t>reģ</w:t>
            </w:r>
            <w:proofErr w:type="spellEnd"/>
            <w:r>
              <w:t>. Nr.40003958043. Vispārīgās vienošanās slēgšanas tiesības piešķirtas, jo pretendenti iesniedza saimnieciski visizdevīgākos piedāvājumus.</w:t>
            </w:r>
          </w:p>
          <w:p w:rsidR="00F471CE" w:rsidRDefault="00F471CE" w:rsidP="00F471CE">
            <w:pPr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color w:val="000000"/>
                <w:spacing w:val="-1"/>
              </w:rPr>
              <w:t xml:space="preserve">Pamatojoties uz Publisko iepirkumu likuma </w:t>
            </w:r>
            <w:r>
              <w:t>51. panta pirmo daļu, Ministru kabineta 28.02.2017. noteikumu Nr.107 “Iepirkuma procedūru un metu konkursu norises kārtība” 18.punktu un atklāta konkursa nolikuma 51.1.punktu,</w:t>
            </w:r>
            <w:r>
              <w:rPr>
                <w:color w:val="000000"/>
                <w:spacing w:val="-1"/>
              </w:rPr>
              <w:t xml:space="preserve"> vispārīgās vienošanās slēgšanas tiesības iepirkuma priekšmeta </w:t>
            </w:r>
            <w:r w:rsidRPr="00F471CE">
              <w:rPr>
                <w:b/>
              </w:rPr>
              <w:t>3. pozīcijā</w:t>
            </w:r>
            <w:r>
              <w:t xml:space="preserve"> – Pārsienamais materiāls Nr.10 </w:t>
            </w:r>
            <w:r>
              <w:rPr>
                <w:color w:val="000000"/>
                <w:spacing w:val="-1"/>
              </w:rPr>
              <w:t>piešķirt</w:t>
            </w:r>
            <w:r>
              <w:t xml:space="preserve"> SIA “</w:t>
            </w:r>
            <w:proofErr w:type="spellStart"/>
            <w:r>
              <w:t>A.Medical</w:t>
            </w:r>
            <w:proofErr w:type="spellEnd"/>
            <w:r>
              <w:t xml:space="preserve">”, </w:t>
            </w:r>
            <w:proofErr w:type="spellStart"/>
            <w:r>
              <w:t>reģ</w:t>
            </w:r>
            <w:proofErr w:type="spellEnd"/>
            <w:r>
              <w:t xml:space="preserve">. Nr.40103599415 un SIA “Arbor </w:t>
            </w:r>
            <w:proofErr w:type="spellStart"/>
            <w:r>
              <w:t>Medical</w:t>
            </w:r>
            <w:proofErr w:type="spellEnd"/>
            <w:r>
              <w:t xml:space="preserve"> Korporācija”, </w:t>
            </w:r>
            <w:proofErr w:type="spellStart"/>
            <w:r>
              <w:t>reģ</w:t>
            </w:r>
            <w:proofErr w:type="spellEnd"/>
            <w:r>
              <w:t>. Nr.40003547099. Vispārīgās vienošanās slēgšanas tiesības piešķirtas, jo pretendenti iesniedza saimnieciski visizdevīgākos piedāvājumus.</w:t>
            </w:r>
          </w:p>
          <w:p w:rsidR="00F471CE" w:rsidRDefault="00F471CE" w:rsidP="00F471CE">
            <w:pPr>
              <w:numPr>
                <w:ilvl w:val="0"/>
                <w:numId w:val="2"/>
              </w:numPr>
              <w:spacing w:after="120"/>
              <w:jc w:val="both"/>
            </w:pPr>
            <w:r>
              <w:rPr>
                <w:color w:val="000000"/>
                <w:spacing w:val="-1"/>
              </w:rPr>
              <w:t xml:space="preserve">Pamatojoties uz Publisko iepirkumu likuma </w:t>
            </w:r>
            <w:r>
              <w:t>51. panta pirmo daļu, Ministru kabineta 28.02.2017. noteikumu Nr.107 “Iepirkuma procedūru un metu konkursu norises kārtība” 18.punktu un atklāta konkursa nolikuma 51.1.punktu,</w:t>
            </w:r>
            <w:r>
              <w:rPr>
                <w:color w:val="000000"/>
                <w:spacing w:val="-1"/>
              </w:rPr>
              <w:t xml:space="preserve"> vispārīgās vienošanās slēgšanas tiesības iepirkuma priekšmeta </w:t>
            </w:r>
            <w:r w:rsidRPr="00F471CE">
              <w:rPr>
                <w:b/>
                <w:color w:val="000000"/>
                <w:spacing w:val="-1"/>
              </w:rPr>
              <w:t>4</w:t>
            </w:r>
            <w:r w:rsidRPr="00F471CE">
              <w:rPr>
                <w:b/>
              </w:rPr>
              <w:t>. pozīcijā</w:t>
            </w:r>
            <w:r>
              <w:t xml:space="preserve"> – Pārsienamais materiāls Nr.11 </w:t>
            </w:r>
            <w:r>
              <w:rPr>
                <w:color w:val="000000"/>
                <w:spacing w:val="-1"/>
              </w:rPr>
              <w:t>piešķirt</w:t>
            </w:r>
            <w:r>
              <w:t xml:space="preserve"> SIA “</w:t>
            </w:r>
            <w:proofErr w:type="spellStart"/>
            <w:r>
              <w:t>A.Medical</w:t>
            </w:r>
            <w:proofErr w:type="spellEnd"/>
            <w:r>
              <w:t xml:space="preserve">”, </w:t>
            </w:r>
            <w:proofErr w:type="spellStart"/>
            <w:r>
              <w:t>reģ</w:t>
            </w:r>
            <w:proofErr w:type="spellEnd"/>
            <w:r>
              <w:t xml:space="preserve">. Nr.40103599415 un SIA “Arbor </w:t>
            </w:r>
            <w:proofErr w:type="spellStart"/>
            <w:r>
              <w:t>Medical</w:t>
            </w:r>
            <w:proofErr w:type="spellEnd"/>
            <w:r>
              <w:t xml:space="preserve"> Korporācija”, </w:t>
            </w:r>
            <w:proofErr w:type="spellStart"/>
            <w:r>
              <w:t>reģ</w:t>
            </w:r>
            <w:proofErr w:type="spellEnd"/>
            <w:r>
              <w:t>. Nr.40003547099. Vispārīgās vienošanās slēgšanas tiesības piešķirtas, jo pretendenti iesniedza saimnieciski visizdevīgākos piedāvājumus.</w:t>
            </w:r>
          </w:p>
          <w:p w:rsidR="00042E6D" w:rsidRPr="00BB6D8C" w:rsidRDefault="00F471CE" w:rsidP="00F471CE">
            <w:pPr>
              <w:numPr>
                <w:ilvl w:val="0"/>
                <w:numId w:val="2"/>
              </w:numPr>
              <w:spacing w:after="120"/>
              <w:jc w:val="both"/>
              <w:rPr>
                <w:b/>
              </w:rPr>
            </w:pPr>
            <w:r>
              <w:rPr>
                <w:color w:val="000000"/>
                <w:spacing w:val="-1"/>
              </w:rPr>
              <w:t xml:space="preserve">Pamatojoties uz Publisko iepirkumu likuma </w:t>
            </w:r>
            <w:r>
              <w:t>51. panta pirmo daļu, Ministru kabineta 28.02.2017. noteikumu Nr.107 “Iepirkuma procedūru un metu konkursu norises kārtība” 18.punktu un atklāta konkursa nolikuma 51.1.punktu,</w:t>
            </w:r>
            <w:r>
              <w:rPr>
                <w:color w:val="000000"/>
                <w:spacing w:val="-1"/>
              </w:rPr>
              <w:t xml:space="preserve"> vispārīgās vienošanās slēgšanas tiesības iepirkuma priekšmeta </w:t>
            </w:r>
            <w:r w:rsidRPr="00F471CE">
              <w:rPr>
                <w:b/>
                <w:color w:val="000000"/>
                <w:spacing w:val="-1"/>
              </w:rPr>
              <w:t>5</w:t>
            </w:r>
            <w:r w:rsidRPr="00F471CE">
              <w:rPr>
                <w:b/>
              </w:rPr>
              <w:t>. pozīcijā</w:t>
            </w:r>
            <w:r>
              <w:t xml:space="preserve"> – Pārsienamais materiāls Nr.12 </w:t>
            </w:r>
            <w:r>
              <w:rPr>
                <w:color w:val="000000"/>
                <w:spacing w:val="-1"/>
              </w:rPr>
              <w:t>piešķirt</w:t>
            </w:r>
            <w:r>
              <w:t xml:space="preserve"> SIA “</w:t>
            </w:r>
            <w:proofErr w:type="spellStart"/>
            <w:r>
              <w:t>A.Medical</w:t>
            </w:r>
            <w:proofErr w:type="spellEnd"/>
            <w:r>
              <w:t xml:space="preserve">”, </w:t>
            </w:r>
            <w:proofErr w:type="spellStart"/>
            <w:r>
              <w:t>reģ</w:t>
            </w:r>
            <w:proofErr w:type="spellEnd"/>
            <w:r>
              <w:t>. Nr.40103599415. Vispārīgās vienošanās slēgšanas tiesības piešķirtas, jo pretendents iesniedza saimnieciski visizdevīgāko piedāvājumu.</w:t>
            </w:r>
          </w:p>
        </w:tc>
      </w:tr>
      <w:tr w:rsidR="006A6808" w:rsidRPr="00946527" w:rsidTr="008B7414">
        <w:trPr>
          <w:trHeight w:val="354"/>
        </w:trPr>
        <w:tc>
          <w:tcPr>
            <w:tcW w:w="2865" w:type="dxa"/>
            <w:gridSpan w:val="3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6804" w:type="dxa"/>
            <w:gridSpan w:val="2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8B7414">
        <w:trPr>
          <w:trHeight w:val="354"/>
        </w:trPr>
        <w:tc>
          <w:tcPr>
            <w:tcW w:w="2865" w:type="dxa"/>
            <w:gridSpan w:val="3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2"/>
          </w:tcPr>
          <w:p w:rsidR="00F471CE" w:rsidRDefault="00F471CE" w:rsidP="00F471CE">
            <w:pPr>
              <w:numPr>
                <w:ilvl w:val="0"/>
                <w:numId w:val="6"/>
              </w:numPr>
              <w:spacing w:after="120"/>
              <w:jc w:val="both"/>
            </w:pPr>
            <w:r>
              <w:t>Izslēgt</w:t>
            </w:r>
            <w:r>
              <w:rPr>
                <w:b/>
              </w:rPr>
              <w:t xml:space="preserve"> </w:t>
            </w:r>
            <w:r>
              <w:t xml:space="preserve">pretendentu SIA „UPL”, </w:t>
            </w:r>
            <w:proofErr w:type="spellStart"/>
            <w:r>
              <w:t>reģ</w:t>
            </w:r>
            <w:proofErr w:type="spellEnd"/>
            <w:r>
              <w:t xml:space="preserve">. Nr. 40003958043, no turpmākas dalības atklāta konkursa 1. un 4.pozīcijā un nepiešķirt vispārīgās vienošanās slēgšanas tiesības šajās iepirkuma priekšmeta pozīcijās, pamatojoties uz </w:t>
            </w:r>
            <w:r>
              <w:rPr>
                <w:rFonts w:eastAsia="Calibri"/>
                <w:lang w:eastAsia="en-US"/>
              </w:rPr>
              <w:t>atklāta konkursa nolikuma 36.3.3. punktu</w:t>
            </w:r>
            <w:r>
              <w:t xml:space="preserve">, </w:t>
            </w:r>
            <w:r>
              <w:rPr>
                <w:bCs/>
              </w:rPr>
              <w:t xml:space="preserve">jo </w:t>
            </w:r>
            <w:r>
              <w:t>pretendenta iesniegtais preces paraugs neatbilst atklāta konkursa tehniskās specifikācijas prasībām.</w:t>
            </w:r>
          </w:p>
          <w:p w:rsidR="005D1054" w:rsidRPr="00871E4A" w:rsidRDefault="00F471CE" w:rsidP="004A08A6">
            <w:pPr>
              <w:numPr>
                <w:ilvl w:val="0"/>
                <w:numId w:val="6"/>
              </w:numPr>
              <w:spacing w:after="120"/>
              <w:jc w:val="both"/>
            </w:pPr>
            <w:r>
              <w:t>Izslēgt</w:t>
            </w:r>
            <w:r>
              <w:rPr>
                <w:b/>
              </w:rPr>
              <w:t xml:space="preserve"> </w:t>
            </w:r>
            <w:r>
              <w:t xml:space="preserve">pretendentu SIA „Arbor </w:t>
            </w:r>
            <w:proofErr w:type="spellStart"/>
            <w:r>
              <w:t>Medical</w:t>
            </w:r>
            <w:proofErr w:type="spellEnd"/>
            <w:r>
              <w:t xml:space="preserve"> Korporācija”, </w:t>
            </w:r>
            <w:proofErr w:type="spellStart"/>
            <w:r>
              <w:t>reģ</w:t>
            </w:r>
            <w:proofErr w:type="spellEnd"/>
            <w:r>
              <w:t xml:space="preserve">. Nr. 40003547099, </w:t>
            </w:r>
            <w:proofErr w:type="gramStart"/>
            <w:r>
              <w:t>no turpmākas dalības atklāta konkursa 5.pozīcijā</w:t>
            </w:r>
            <w:proofErr w:type="gramEnd"/>
            <w:r>
              <w:t xml:space="preserve"> un nepiešķirt vispārīgās vienošanās slēgšanas tiesības šajās iepirkuma priekšmeta pozīcijā, pamatojoties uz </w:t>
            </w:r>
            <w:r>
              <w:rPr>
                <w:rFonts w:eastAsia="Calibri"/>
                <w:lang w:eastAsia="en-US"/>
              </w:rPr>
              <w:t>atklāta konkursa nolikuma 36.3.3. punktu</w:t>
            </w:r>
            <w:r>
              <w:t xml:space="preserve">, </w:t>
            </w:r>
            <w:r>
              <w:rPr>
                <w:bCs/>
              </w:rPr>
              <w:t xml:space="preserve">jo </w:t>
            </w:r>
            <w:r>
              <w:t>pretendents netika iesniedzis piedāvātās preces paraugu pozīcijā, par kuru iesniegts piedāvājums.</w:t>
            </w:r>
          </w:p>
        </w:tc>
      </w:tr>
      <w:tr w:rsidR="006A6808" w:rsidRPr="00946527" w:rsidTr="009D1C89">
        <w:trPr>
          <w:trHeight w:val="354"/>
        </w:trPr>
        <w:tc>
          <w:tcPr>
            <w:tcW w:w="8251" w:type="dxa"/>
            <w:gridSpan w:val="4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52592E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1418" w:type="dxa"/>
            <w:vAlign w:val="center"/>
          </w:tcPr>
          <w:p w:rsidR="009D5815" w:rsidRPr="001026E6" w:rsidRDefault="00F007B2" w:rsidP="009B0761">
            <w:pPr>
              <w:spacing w:before="120"/>
              <w:contextualSpacing/>
              <w:jc w:val="both"/>
            </w:pPr>
            <w:r>
              <w:t>N</w:t>
            </w:r>
            <w:r w:rsidR="00BE648B">
              <w:t>av</w:t>
            </w:r>
          </w:p>
        </w:tc>
      </w:tr>
      <w:tr w:rsidR="00BF41D6" w:rsidRPr="00946527" w:rsidTr="009D1C89">
        <w:trPr>
          <w:trHeight w:val="354"/>
        </w:trPr>
        <w:tc>
          <w:tcPr>
            <w:tcW w:w="8251" w:type="dxa"/>
            <w:gridSpan w:val="4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1418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9D1C89">
        <w:trPr>
          <w:trHeight w:val="611"/>
        </w:trPr>
        <w:tc>
          <w:tcPr>
            <w:tcW w:w="8251" w:type="dxa"/>
            <w:gridSpan w:val="4"/>
            <w:shd w:val="clear" w:color="auto" w:fill="auto"/>
          </w:tcPr>
          <w:p w:rsidR="00BF41D6" w:rsidRPr="00946527" w:rsidRDefault="006A6808" w:rsidP="009D1C89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1418" w:type="dxa"/>
            <w:shd w:val="clear" w:color="auto" w:fill="auto"/>
          </w:tcPr>
          <w:p w:rsidR="00BF41D6" w:rsidRPr="00C65901" w:rsidRDefault="009D1C89" w:rsidP="009D1C89">
            <w:pPr>
              <w:jc w:val="both"/>
            </w:pPr>
            <w:r w:rsidRPr="008F1171">
              <w:t>Nav</w:t>
            </w:r>
          </w:p>
        </w:tc>
      </w:tr>
      <w:tr w:rsidR="008D1408" w:rsidRPr="00946527" w:rsidTr="009D1C89">
        <w:trPr>
          <w:trHeight w:val="354"/>
        </w:trPr>
        <w:tc>
          <w:tcPr>
            <w:tcW w:w="8251" w:type="dxa"/>
            <w:gridSpan w:val="4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1418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9D1C89">
        <w:trPr>
          <w:trHeight w:val="354"/>
        </w:trPr>
        <w:tc>
          <w:tcPr>
            <w:tcW w:w="8251" w:type="dxa"/>
            <w:gridSpan w:val="4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1418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  <w:bookmarkStart w:id="0" w:name="_GoBack"/>
      <w:bookmarkEnd w:id="0"/>
    </w:p>
    <w:sectPr w:rsidR="00CD09BE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02" w:rsidRDefault="00B32D02">
      <w:r>
        <w:separator/>
      </w:r>
    </w:p>
  </w:endnote>
  <w:endnote w:type="continuationSeparator" w:id="0">
    <w:p w:rsidR="00B32D02" w:rsidRDefault="00B3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3B7">
      <w:rPr>
        <w:rStyle w:val="PageNumber"/>
        <w:noProof/>
      </w:rPr>
      <w:t>4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02" w:rsidRDefault="00B32D02">
      <w:r>
        <w:separator/>
      </w:r>
    </w:p>
  </w:footnote>
  <w:footnote w:type="continuationSeparator" w:id="0">
    <w:p w:rsidR="00B32D02" w:rsidRDefault="00B3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3847"/>
    <w:multiLevelType w:val="multilevel"/>
    <w:tmpl w:val="C33E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6972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118D"/>
    <w:rsid w:val="00023559"/>
    <w:rsid w:val="0003038E"/>
    <w:rsid w:val="00030E16"/>
    <w:rsid w:val="000362A7"/>
    <w:rsid w:val="00037059"/>
    <w:rsid w:val="000422A0"/>
    <w:rsid w:val="00042B75"/>
    <w:rsid w:val="00042E6D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83B06"/>
    <w:rsid w:val="00084566"/>
    <w:rsid w:val="000866A7"/>
    <w:rsid w:val="000902AC"/>
    <w:rsid w:val="00090D38"/>
    <w:rsid w:val="000912E1"/>
    <w:rsid w:val="0009195A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556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4650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E72FB"/>
    <w:rsid w:val="000F3CFC"/>
    <w:rsid w:val="0010017D"/>
    <w:rsid w:val="00100817"/>
    <w:rsid w:val="00100C06"/>
    <w:rsid w:val="001026E6"/>
    <w:rsid w:val="00102DE8"/>
    <w:rsid w:val="00103BE0"/>
    <w:rsid w:val="00104A17"/>
    <w:rsid w:val="00104B65"/>
    <w:rsid w:val="00104DD6"/>
    <w:rsid w:val="0010642B"/>
    <w:rsid w:val="001105FB"/>
    <w:rsid w:val="00111531"/>
    <w:rsid w:val="00112A3F"/>
    <w:rsid w:val="001140A5"/>
    <w:rsid w:val="00115683"/>
    <w:rsid w:val="00115C0F"/>
    <w:rsid w:val="001173BD"/>
    <w:rsid w:val="00117A66"/>
    <w:rsid w:val="001203C5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1A7E"/>
    <w:rsid w:val="00133D50"/>
    <w:rsid w:val="001347ED"/>
    <w:rsid w:val="00134E85"/>
    <w:rsid w:val="00140397"/>
    <w:rsid w:val="00144A4D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0A07"/>
    <w:rsid w:val="00182379"/>
    <w:rsid w:val="00186F01"/>
    <w:rsid w:val="001917CE"/>
    <w:rsid w:val="00191C01"/>
    <w:rsid w:val="00194A0B"/>
    <w:rsid w:val="0019654D"/>
    <w:rsid w:val="001969C2"/>
    <w:rsid w:val="00196B9F"/>
    <w:rsid w:val="00196CB5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C29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369F2"/>
    <w:rsid w:val="00240872"/>
    <w:rsid w:val="00243701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06EA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87587"/>
    <w:rsid w:val="00290205"/>
    <w:rsid w:val="00291EE7"/>
    <w:rsid w:val="002955DC"/>
    <w:rsid w:val="00295845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9C4"/>
    <w:rsid w:val="002B5EB9"/>
    <w:rsid w:val="002B618C"/>
    <w:rsid w:val="002C0DCB"/>
    <w:rsid w:val="002C2FB9"/>
    <w:rsid w:val="002C3387"/>
    <w:rsid w:val="002C53EA"/>
    <w:rsid w:val="002C5590"/>
    <w:rsid w:val="002C736B"/>
    <w:rsid w:val="002D1827"/>
    <w:rsid w:val="002D2D75"/>
    <w:rsid w:val="002D46C8"/>
    <w:rsid w:val="002D49AE"/>
    <w:rsid w:val="002D4F2D"/>
    <w:rsid w:val="002D6A51"/>
    <w:rsid w:val="002D7A27"/>
    <w:rsid w:val="002E21CA"/>
    <w:rsid w:val="002E2239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3CF0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09F1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263B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07E01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0750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97D41"/>
    <w:rsid w:val="004A08A6"/>
    <w:rsid w:val="004A1112"/>
    <w:rsid w:val="004A19DB"/>
    <w:rsid w:val="004A35A6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949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529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592E"/>
    <w:rsid w:val="00526C2A"/>
    <w:rsid w:val="005331B9"/>
    <w:rsid w:val="005350E0"/>
    <w:rsid w:val="00540ED5"/>
    <w:rsid w:val="005423B6"/>
    <w:rsid w:val="005427B1"/>
    <w:rsid w:val="00543680"/>
    <w:rsid w:val="0054509B"/>
    <w:rsid w:val="005450BC"/>
    <w:rsid w:val="00550414"/>
    <w:rsid w:val="0055046B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5983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007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2362C"/>
    <w:rsid w:val="006320A9"/>
    <w:rsid w:val="006342CD"/>
    <w:rsid w:val="0063534B"/>
    <w:rsid w:val="00641342"/>
    <w:rsid w:val="006416E5"/>
    <w:rsid w:val="00642E6D"/>
    <w:rsid w:val="006469E1"/>
    <w:rsid w:val="0064732F"/>
    <w:rsid w:val="00652098"/>
    <w:rsid w:val="00656C9B"/>
    <w:rsid w:val="00660540"/>
    <w:rsid w:val="00665E75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8D0"/>
    <w:rsid w:val="00687BD2"/>
    <w:rsid w:val="006911D2"/>
    <w:rsid w:val="00691C63"/>
    <w:rsid w:val="00691F82"/>
    <w:rsid w:val="00693033"/>
    <w:rsid w:val="00695882"/>
    <w:rsid w:val="006971B0"/>
    <w:rsid w:val="006A1704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40CD"/>
    <w:rsid w:val="006E61E8"/>
    <w:rsid w:val="006F0DE5"/>
    <w:rsid w:val="006F1A51"/>
    <w:rsid w:val="006F1C57"/>
    <w:rsid w:val="006F200A"/>
    <w:rsid w:val="006F34D8"/>
    <w:rsid w:val="006F41FE"/>
    <w:rsid w:val="006F4EB7"/>
    <w:rsid w:val="00700A65"/>
    <w:rsid w:val="00700AAB"/>
    <w:rsid w:val="00701BEA"/>
    <w:rsid w:val="00701E13"/>
    <w:rsid w:val="00702F33"/>
    <w:rsid w:val="00704E7A"/>
    <w:rsid w:val="007068D3"/>
    <w:rsid w:val="00706BBD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5BC"/>
    <w:rsid w:val="0073598E"/>
    <w:rsid w:val="00735AE0"/>
    <w:rsid w:val="00736DBE"/>
    <w:rsid w:val="00742DCA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362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3"/>
    <w:rsid w:val="007A0C6B"/>
    <w:rsid w:val="007A28D3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316C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68F0"/>
    <w:rsid w:val="007F73E7"/>
    <w:rsid w:val="007F76F2"/>
    <w:rsid w:val="00800ADD"/>
    <w:rsid w:val="008020B8"/>
    <w:rsid w:val="00803573"/>
    <w:rsid w:val="00803627"/>
    <w:rsid w:val="008042CE"/>
    <w:rsid w:val="008043B2"/>
    <w:rsid w:val="00804519"/>
    <w:rsid w:val="0080560D"/>
    <w:rsid w:val="00805D49"/>
    <w:rsid w:val="008067C6"/>
    <w:rsid w:val="008079B4"/>
    <w:rsid w:val="00807F5B"/>
    <w:rsid w:val="008102E4"/>
    <w:rsid w:val="0081294F"/>
    <w:rsid w:val="008165D6"/>
    <w:rsid w:val="00817F0F"/>
    <w:rsid w:val="00823402"/>
    <w:rsid w:val="00823D0E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0D2"/>
    <w:rsid w:val="008708E5"/>
    <w:rsid w:val="00871BBE"/>
    <w:rsid w:val="00871E4A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4824"/>
    <w:rsid w:val="00896E1D"/>
    <w:rsid w:val="0089719A"/>
    <w:rsid w:val="00897A10"/>
    <w:rsid w:val="008A0800"/>
    <w:rsid w:val="008A2F38"/>
    <w:rsid w:val="008A41E7"/>
    <w:rsid w:val="008A7B0D"/>
    <w:rsid w:val="008A7D13"/>
    <w:rsid w:val="008B1218"/>
    <w:rsid w:val="008B19AE"/>
    <w:rsid w:val="008B29AA"/>
    <w:rsid w:val="008B36DA"/>
    <w:rsid w:val="008B4425"/>
    <w:rsid w:val="008B4DA1"/>
    <w:rsid w:val="008B6BFF"/>
    <w:rsid w:val="008B7200"/>
    <w:rsid w:val="008B7414"/>
    <w:rsid w:val="008C18B9"/>
    <w:rsid w:val="008C33C4"/>
    <w:rsid w:val="008C4B45"/>
    <w:rsid w:val="008C6907"/>
    <w:rsid w:val="008D1309"/>
    <w:rsid w:val="008D1408"/>
    <w:rsid w:val="008D1C24"/>
    <w:rsid w:val="008D20DE"/>
    <w:rsid w:val="008D24A3"/>
    <w:rsid w:val="008D2626"/>
    <w:rsid w:val="008D4B64"/>
    <w:rsid w:val="008D4CD5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26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36E3D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1F57"/>
    <w:rsid w:val="009A25BC"/>
    <w:rsid w:val="009A4983"/>
    <w:rsid w:val="009A5074"/>
    <w:rsid w:val="009A597F"/>
    <w:rsid w:val="009A5B3D"/>
    <w:rsid w:val="009B0761"/>
    <w:rsid w:val="009B152E"/>
    <w:rsid w:val="009B155C"/>
    <w:rsid w:val="009B4A07"/>
    <w:rsid w:val="009B5730"/>
    <w:rsid w:val="009B7925"/>
    <w:rsid w:val="009C039C"/>
    <w:rsid w:val="009C2E15"/>
    <w:rsid w:val="009C3605"/>
    <w:rsid w:val="009D1C89"/>
    <w:rsid w:val="009D3BA4"/>
    <w:rsid w:val="009D4CFA"/>
    <w:rsid w:val="009D5815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473D7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3E5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5C5F"/>
    <w:rsid w:val="00AC7850"/>
    <w:rsid w:val="00AD48C9"/>
    <w:rsid w:val="00AD4BB7"/>
    <w:rsid w:val="00AD5B7A"/>
    <w:rsid w:val="00AD6EBB"/>
    <w:rsid w:val="00AD7C5C"/>
    <w:rsid w:val="00AD7CA5"/>
    <w:rsid w:val="00AE0C9A"/>
    <w:rsid w:val="00AE24AB"/>
    <w:rsid w:val="00AE5C72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558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2B03"/>
    <w:rsid w:val="00B24D14"/>
    <w:rsid w:val="00B2544E"/>
    <w:rsid w:val="00B25E43"/>
    <w:rsid w:val="00B322CD"/>
    <w:rsid w:val="00B32D02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4BA9"/>
    <w:rsid w:val="00B57847"/>
    <w:rsid w:val="00B57BDC"/>
    <w:rsid w:val="00B6327C"/>
    <w:rsid w:val="00B673B1"/>
    <w:rsid w:val="00B70BE4"/>
    <w:rsid w:val="00B71487"/>
    <w:rsid w:val="00B718A3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B6D8C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2D71"/>
    <w:rsid w:val="00BD2DA2"/>
    <w:rsid w:val="00BD490D"/>
    <w:rsid w:val="00BD5309"/>
    <w:rsid w:val="00BE0ED0"/>
    <w:rsid w:val="00BE2A25"/>
    <w:rsid w:val="00BE3456"/>
    <w:rsid w:val="00BE36E5"/>
    <w:rsid w:val="00BE3B18"/>
    <w:rsid w:val="00BE4BC2"/>
    <w:rsid w:val="00BE648B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1F13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45EA"/>
    <w:rsid w:val="00C45573"/>
    <w:rsid w:val="00C46173"/>
    <w:rsid w:val="00C4642C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C16"/>
    <w:rsid w:val="00C65901"/>
    <w:rsid w:val="00C700EB"/>
    <w:rsid w:val="00C71413"/>
    <w:rsid w:val="00C72159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0DEA"/>
    <w:rsid w:val="00CB30B1"/>
    <w:rsid w:val="00CB5E70"/>
    <w:rsid w:val="00CB6D59"/>
    <w:rsid w:val="00CB7AFD"/>
    <w:rsid w:val="00CC12DC"/>
    <w:rsid w:val="00CC1B33"/>
    <w:rsid w:val="00CC1D3E"/>
    <w:rsid w:val="00CC324B"/>
    <w:rsid w:val="00CC3744"/>
    <w:rsid w:val="00CC53E3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CF76AD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62F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14A7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4AE0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1748"/>
    <w:rsid w:val="00DB2838"/>
    <w:rsid w:val="00DB339F"/>
    <w:rsid w:val="00DB4894"/>
    <w:rsid w:val="00DB4E37"/>
    <w:rsid w:val="00DC2D85"/>
    <w:rsid w:val="00DC4D7B"/>
    <w:rsid w:val="00DC5FD1"/>
    <w:rsid w:val="00DC6F8E"/>
    <w:rsid w:val="00DD415D"/>
    <w:rsid w:val="00DD664B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43B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080F"/>
    <w:rsid w:val="00E61198"/>
    <w:rsid w:val="00E61638"/>
    <w:rsid w:val="00E621C2"/>
    <w:rsid w:val="00E636D7"/>
    <w:rsid w:val="00E65A7A"/>
    <w:rsid w:val="00E66610"/>
    <w:rsid w:val="00E675A7"/>
    <w:rsid w:val="00E67842"/>
    <w:rsid w:val="00E7193A"/>
    <w:rsid w:val="00E7339F"/>
    <w:rsid w:val="00E737B2"/>
    <w:rsid w:val="00E74B74"/>
    <w:rsid w:val="00E74FAE"/>
    <w:rsid w:val="00E838B9"/>
    <w:rsid w:val="00E87946"/>
    <w:rsid w:val="00E90AFB"/>
    <w:rsid w:val="00E918D1"/>
    <w:rsid w:val="00E92B58"/>
    <w:rsid w:val="00E93E80"/>
    <w:rsid w:val="00E943AC"/>
    <w:rsid w:val="00E951F7"/>
    <w:rsid w:val="00E97F92"/>
    <w:rsid w:val="00EA0296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C6E36"/>
    <w:rsid w:val="00ED4CD5"/>
    <w:rsid w:val="00ED6131"/>
    <w:rsid w:val="00ED6BF5"/>
    <w:rsid w:val="00EE0CF7"/>
    <w:rsid w:val="00EE1131"/>
    <w:rsid w:val="00EE43C9"/>
    <w:rsid w:val="00EE61A1"/>
    <w:rsid w:val="00EE690F"/>
    <w:rsid w:val="00EE7237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879"/>
    <w:rsid w:val="00EF7DE3"/>
    <w:rsid w:val="00F007B2"/>
    <w:rsid w:val="00F02439"/>
    <w:rsid w:val="00F05E46"/>
    <w:rsid w:val="00F0685E"/>
    <w:rsid w:val="00F06D70"/>
    <w:rsid w:val="00F0732F"/>
    <w:rsid w:val="00F07C9F"/>
    <w:rsid w:val="00F128E3"/>
    <w:rsid w:val="00F12AB4"/>
    <w:rsid w:val="00F146BB"/>
    <w:rsid w:val="00F1531A"/>
    <w:rsid w:val="00F179AD"/>
    <w:rsid w:val="00F17C35"/>
    <w:rsid w:val="00F22FA8"/>
    <w:rsid w:val="00F23B02"/>
    <w:rsid w:val="00F243AA"/>
    <w:rsid w:val="00F25513"/>
    <w:rsid w:val="00F260F1"/>
    <w:rsid w:val="00F26AE0"/>
    <w:rsid w:val="00F27049"/>
    <w:rsid w:val="00F31D86"/>
    <w:rsid w:val="00F330C3"/>
    <w:rsid w:val="00F371DC"/>
    <w:rsid w:val="00F41801"/>
    <w:rsid w:val="00F422D7"/>
    <w:rsid w:val="00F43D00"/>
    <w:rsid w:val="00F44587"/>
    <w:rsid w:val="00F471CE"/>
    <w:rsid w:val="00F5179B"/>
    <w:rsid w:val="00F52655"/>
    <w:rsid w:val="00F527D1"/>
    <w:rsid w:val="00F52C0E"/>
    <w:rsid w:val="00F54897"/>
    <w:rsid w:val="00F55BF8"/>
    <w:rsid w:val="00F60B7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1301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90E"/>
    <w:rsid w:val="00FB1ED0"/>
    <w:rsid w:val="00FB43B7"/>
    <w:rsid w:val="00FB60EA"/>
    <w:rsid w:val="00FC261D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287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qFormat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customStyle="1" w:styleId="lbldescriptioncl">
    <w:name w:val="lbldescriptioncl"/>
    <w:basedOn w:val="DefaultParagraphFont"/>
    <w:rsid w:val="00D74AE0"/>
  </w:style>
  <w:style w:type="character" w:styleId="CommentReference">
    <w:name w:val="annotation reference"/>
    <w:basedOn w:val="DefaultParagraphFont"/>
    <w:semiHidden/>
    <w:unhideWhenUsed/>
    <w:rsid w:val="00144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4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4A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4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6CED-380A-45FB-A469-96ADF707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Dace Veitnere</cp:lastModifiedBy>
  <cp:revision>3</cp:revision>
  <cp:lastPrinted>2019-01-23T09:00:00Z</cp:lastPrinted>
  <dcterms:created xsi:type="dcterms:W3CDTF">2019-01-23T09:22:00Z</dcterms:created>
  <dcterms:modified xsi:type="dcterms:W3CDTF">2019-01-23T09:22:00Z</dcterms:modified>
</cp:coreProperties>
</file>