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116" w:rsidRDefault="00431116" w:rsidP="00431116">
      <w:pPr>
        <w:ind w:right="282"/>
        <w:jc w:val="center"/>
        <w:outlineLvl w:val="0"/>
        <w:rPr>
          <w:b/>
          <w:sz w:val="24"/>
          <w:szCs w:val="24"/>
        </w:rPr>
      </w:pPr>
    </w:p>
    <w:p w:rsidR="00431116" w:rsidRDefault="00431116" w:rsidP="00431116">
      <w:pPr>
        <w:ind w:right="282"/>
        <w:jc w:val="center"/>
        <w:outlineLvl w:val="0"/>
        <w:rPr>
          <w:b/>
          <w:sz w:val="24"/>
          <w:szCs w:val="24"/>
        </w:rPr>
      </w:pPr>
    </w:p>
    <w:p w:rsidR="00431116" w:rsidRDefault="00431116" w:rsidP="00431116">
      <w:pPr>
        <w:ind w:right="282"/>
        <w:jc w:val="center"/>
        <w:outlineLvl w:val="0"/>
        <w:rPr>
          <w:b/>
          <w:sz w:val="24"/>
          <w:szCs w:val="24"/>
        </w:rPr>
      </w:pPr>
    </w:p>
    <w:p w:rsidR="00431116" w:rsidRDefault="00431116" w:rsidP="00431116">
      <w:pPr>
        <w:ind w:right="282"/>
        <w:jc w:val="center"/>
        <w:outlineLvl w:val="0"/>
        <w:rPr>
          <w:b/>
          <w:sz w:val="24"/>
          <w:szCs w:val="24"/>
        </w:rPr>
      </w:pPr>
      <w:r>
        <w:rPr>
          <w:b/>
          <w:sz w:val="24"/>
          <w:szCs w:val="24"/>
        </w:rPr>
        <w:t>LĪGUMS</w:t>
      </w:r>
    </w:p>
    <w:p w:rsidR="00431116" w:rsidRDefault="00431116" w:rsidP="00431116">
      <w:pPr>
        <w:ind w:right="282"/>
        <w:jc w:val="center"/>
        <w:outlineLvl w:val="0"/>
        <w:rPr>
          <w:b/>
          <w:sz w:val="24"/>
          <w:szCs w:val="24"/>
        </w:rPr>
      </w:pPr>
      <w:r>
        <w:rPr>
          <w:b/>
          <w:sz w:val="24"/>
          <w:szCs w:val="24"/>
        </w:rPr>
        <w:t xml:space="preserve">Par </w:t>
      </w:r>
      <w:r w:rsidR="008B3275">
        <w:rPr>
          <w:b/>
          <w:sz w:val="24"/>
          <w:szCs w:val="24"/>
        </w:rPr>
        <w:t xml:space="preserve">Lielvārdes garnizona </w:t>
      </w:r>
      <w:r>
        <w:rPr>
          <w:b/>
          <w:sz w:val="24"/>
          <w:szCs w:val="24"/>
        </w:rPr>
        <w:t xml:space="preserve">drošības sistēmu </w:t>
      </w:r>
      <w:r w:rsidR="008B3275">
        <w:rPr>
          <w:b/>
          <w:sz w:val="24"/>
          <w:szCs w:val="24"/>
        </w:rPr>
        <w:t>papildināšanu</w:t>
      </w:r>
    </w:p>
    <w:p w:rsidR="00431116" w:rsidRDefault="00431116" w:rsidP="00431116">
      <w:pPr>
        <w:ind w:right="282"/>
        <w:jc w:val="center"/>
        <w:rPr>
          <w:i/>
          <w:sz w:val="24"/>
          <w:szCs w:val="24"/>
        </w:rPr>
      </w:pPr>
      <w:r>
        <w:rPr>
          <w:sz w:val="24"/>
          <w:szCs w:val="24"/>
        </w:rPr>
        <w:t>(ident</w:t>
      </w:r>
      <w:r w:rsidR="000A7391">
        <w:rPr>
          <w:sz w:val="24"/>
          <w:szCs w:val="24"/>
        </w:rPr>
        <w:t>ifikācijas Nr. NBS NP 2.RNC 2019</w:t>
      </w:r>
      <w:r>
        <w:rPr>
          <w:sz w:val="24"/>
          <w:szCs w:val="24"/>
        </w:rPr>
        <w:t>/</w:t>
      </w:r>
      <w:r w:rsidR="00183AE2">
        <w:rPr>
          <w:sz w:val="24"/>
          <w:szCs w:val="24"/>
        </w:rPr>
        <w:t>2</w:t>
      </w:r>
      <w:r w:rsidR="000A7391">
        <w:rPr>
          <w:sz w:val="24"/>
          <w:szCs w:val="24"/>
        </w:rPr>
        <w:t>3</w:t>
      </w:r>
      <w:r>
        <w:rPr>
          <w:sz w:val="24"/>
          <w:szCs w:val="24"/>
        </w:rPr>
        <w:t>)</w:t>
      </w:r>
    </w:p>
    <w:p w:rsidR="00431116" w:rsidRDefault="00431116" w:rsidP="00431116">
      <w:pPr>
        <w:ind w:right="282"/>
        <w:rPr>
          <w:sz w:val="24"/>
          <w:szCs w:val="24"/>
        </w:rPr>
      </w:pPr>
    </w:p>
    <w:p w:rsidR="00431116" w:rsidRDefault="00431116" w:rsidP="00431116">
      <w:pPr>
        <w:ind w:right="282"/>
        <w:rPr>
          <w:sz w:val="24"/>
          <w:szCs w:val="24"/>
        </w:rPr>
      </w:pPr>
      <w:r>
        <w:rPr>
          <w:sz w:val="24"/>
          <w:szCs w:val="24"/>
        </w:rPr>
        <w:t>Rembates pagastā, Ķeguma novadā</w:t>
      </w:r>
      <w:r>
        <w:rPr>
          <w:sz w:val="24"/>
          <w:szCs w:val="24"/>
        </w:rPr>
        <w:tab/>
      </w:r>
      <w:r>
        <w:rPr>
          <w:sz w:val="24"/>
          <w:szCs w:val="24"/>
        </w:rPr>
        <w:tab/>
        <w:t xml:space="preserve">                 2019.gada ___._______   </w:t>
      </w:r>
    </w:p>
    <w:p w:rsidR="00431116" w:rsidRDefault="00431116" w:rsidP="00431116">
      <w:pPr>
        <w:ind w:right="282"/>
        <w:rPr>
          <w:sz w:val="24"/>
          <w:szCs w:val="24"/>
        </w:rPr>
      </w:pPr>
    </w:p>
    <w:p w:rsidR="00431116" w:rsidRDefault="00431116" w:rsidP="00431116">
      <w:pPr>
        <w:widowControl w:val="0"/>
        <w:overflowPunct w:val="0"/>
        <w:autoSpaceDE w:val="0"/>
        <w:autoSpaceDN w:val="0"/>
        <w:adjustRightInd w:val="0"/>
        <w:ind w:firstLine="720"/>
        <w:jc w:val="both"/>
        <w:rPr>
          <w:kern w:val="28"/>
          <w:sz w:val="24"/>
          <w:szCs w:val="24"/>
          <w:lang w:eastAsia="en-US"/>
        </w:rPr>
      </w:pPr>
      <w:r>
        <w:rPr>
          <w:b/>
          <w:kern w:val="28"/>
          <w:sz w:val="24"/>
          <w:szCs w:val="24"/>
          <w:lang w:eastAsia="en-US"/>
        </w:rPr>
        <w:t>Latvijas Republikas Aizsardzības ministrijas Nacionālo bruņoto spēku Nodrošinājuma pavēlniecības 2. reģionālais nodrošinājuma centrs</w:t>
      </w:r>
      <w:r>
        <w:rPr>
          <w:kern w:val="28"/>
          <w:sz w:val="24"/>
          <w:szCs w:val="24"/>
          <w:lang w:eastAsia="en-US"/>
        </w:rPr>
        <w:t xml:space="preserve">, turpmāk - NP 2.RNC, vienotais reģistrācijas Nr. 90009227961, </w:t>
      </w:r>
      <w:r w:rsidR="00183AE2">
        <w:rPr>
          <w:kern w:val="28"/>
          <w:sz w:val="24"/>
          <w:szCs w:val="24"/>
          <w:lang w:eastAsia="en-US"/>
        </w:rPr>
        <w:t xml:space="preserve">kuru uz </w:t>
      </w:r>
      <w:r w:rsidR="00183AE2">
        <w:rPr>
          <w:color w:val="000000"/>
          <w:kern w:val="28"/>
          <w:sz w:val="24"/>
          <w:szCs w:val="24"/>
          <w:lang w:val="pt-BR" w:eastAsia="en-US"/>
        </w:rPr>
        <w:t>NP 2.RNC</w:t>
      </w:r>
      <w:r w:rsidR="00183AE2">
        <w:rPr>
          <w:b/>
          <w:color w:val="000000"/>
          <w:kern w:val="28"/>
          <w:sz w:val="24"/>
          <w:szCs w:val="24"/>
          <w:lang w:val="pt-BR" w:eastAsia="en-US"/>
        </w:rPr>
        <w:t xml:space="preserve"> </w:t>
      </w:r>
      <w:r w:rsidR="00183AE2">
        <w:rPr>
          <w:color w:val="000000"/>
          <w:kern w:val="28"/>
          <w:sz w:val="24"/>
          <w:szCs w:val="24"/>
          <w:lang w:val="pt-BR" w:eastAsia="en-US"/>
        </w:rPr>
        <w:t>Nolikuma pamata pārstāv</w:t>
      </w:r>
      <w:r w:rsidR="00183AE2">
        <w:rPr>
          <w:b/>
          <w:kern w:val="28"/>
          <w:sz w:val="24"/>
          <w:szCs w:val="24"/>
          <w:lang w:eastAsia="en-US"/>
        </w:rPr>
        <w:t xml:space="preserve"> komandieris pulkvežleitnants Janeks Drinks</w:t>
      </w:r>
      <w:r>
        <w:rPr>
          <w:color w:val="000000"/>
          <w:kern w:val="28"/>
          <w:sz w:val="24"/>
          <w:szCs w:val="24"/>
          <w:lang w:val="pt-BR" w:eastAsia="en-US"/>
        </w:rPr>
        <w:t>,</w:t>
      </w:r>
      <w:r>
        <w:rPr>
          <w:kern w:val="28"/>
          <w:sz w:val="24"/>
          <w:szCs w:val="24"/>
          <w:lang w:val="pt-BR" w:eastAsia="en-US"/>
        </w:rPr>
        <w:t xml:space="preserve"> </w:t>
      </w:r>
      <w:r>
        <w:rPr>
          <w:i/>
          <w:kern w:val="28"/>
          <w:sz w:val="24"/>
          <w:szCs w:val="24"/>
          <w:lang w:eastAsia="en-US"/>
        </w:rPr>
        <w:t>turpmāk</w:t>
      </w:r>
      <w:r>
        <w:rPr>
          <w:kern w:val="28"/>
          <w:sz w:val="24"/>
          <w:szCs w:val="24"/>
          <w:lang w:eastAsia="en-US"/>
        </w:rPr>
        <w:t xml:space="preserve"> šī līguma tekstā saukts </w:t>
      </w:r>
      <w:r w:rsidR="00183AE2">
        <w:rPr>
          <w:kern w:val="28"/>
          <w:sz w:val="24"/>
          <w:szCs w:val="24"/>
          <w:lang w:eastAsia="en-US"/>
        </w:rPr>
        <w:t>PASŪ</w:t>
      </w:r>
      <w:r w:rsidR="00183AE2">
        <w:rPr>
          <w:kern w:val="28"/>
          <w:sz w:val="24"/>
          <w:szCs w:val="24"/>
          <w:lang w:eastAsia="en-US"/>
        </w:rPr>
        <w:softHyphen/>
        <w:t>TĪ</w:t>
      </w:r>
      <w:r w:rsidR="00183AE2">
        <w:rPr>
          <w:kern w:val="28"/>
          <w:sz w:val="24"/>
          <w:szCs w:val="24"/>
          <w:lang w:eastAsia="en-US"/>
        </w:rPr>
        <w:softHyphen/>
        <w:t>TĀ</w:t>
      </w:r>
      <w:r>
        <w:rPr>
          <w:kern w:val="28"/>
          <w:sz w:val="24"/>
          <w:szCs w:val="24"/>
          <w:lang w:eastAsia="en-US"/>
        </w:rPr>
        <w:t>JS, no vienas puses, un</w:t>
      </w:r>
    </w:p>
    <w:p w:rsidR="00431116" w:rsidRDefault="00431116" w:rsidP="00431116">
      <w:pPr>
        <w:widowControl w:val="0"/>
        <w:overflowPunct w:val="0"/>
        <w:autoSpaceDE w:val="0"/>
        <w:autoSpaceDN w:val="0"/>
        <w:adjustRightInd w:val="0"/>
        <w:spacing w:after="120"/>
        <w:ind w:firstLine="720"/>
        <w:jc w:val="both"/>
        <w:rPr>
          <w:kern w:val="28"/>
          <w:sz w:val="24"/>
          <w:szCs w:val="24"/>
          <w:lang w:eastAsia="en-US"/>
        </w:rPr>
      </w:pPr>
      <w:r>
        <w:rPr>
          <w:b/>
          <w:kern w:val="28"/>
          <w:sz w:val="24"/>
          <w:szCs w:val="24"/>
          <w:lang w:eastAsia="en-US"/>
        </w:rPr>
        <w:t>Sabiedrība ar ierobežotu atbildību “</w:t>
      </w:r>
      <w:r w:rsidR="008B3275">
        <w:rPr>
          <w:b/>
          <w:kern w:val="28"/>
          <w:sz w:val="24"/>
          <w:szCs w:val="24"/>
          <w:lang w:eastAsia="en-US"/>
        </w:rPr>
        <w:t>DATI Group</w:t>
      </w:r>
      <w:r>
        <w:rPr>
          <w:b/>
          <w:kern w:val="28"/>
          <w:sz w:val="24"/>
          <w:szCs w:val="24"/>
          <w:lang w:eastAsia="en-US"/>
        </w:rPr>
        <w:t>” (SIA) ,</w:t>
      </w:r>
      <w:r>
        <w:rPr>
          <w:kern w:val="28"/>
          <w:sz w:val="24"/>
          <w:szCs w:val="24"/>
          <w:lang w:eastAsia="en-US"/>
        </w:rPr>
        <w:t xml:space="preserve"> kas reģistrēta Latvijas Republikas Uzņēmumu reģistra Komercreģistrā </w:t>
      </w:r>
      <w:r w:rsidR="008B3275">
        <w:rPr>
          <w:kern w:val="28"/>
          <w:sz w:val="24"/>
          <w:szCs w:val="24"/>
          <w:lang w:eastAsia="en-US"/>
        </w:rPr>
        <w:t>1993</w:t>
      </w:r>
      <w:r>
        <w:rPr>
          <w:kern w:val="28"/>
          <w:sz w:val="24"/>
          <w:szCs w:val="24"/>
          <w:lang w:eastAsia="en-US"/>
        </w:rPr>
        <w:t xml:space="preserve">. gada </w:t>
      </w:r>
      <w:r w:rsidR="008B3275">
        <w:rPr>
          <w:kern w:val="28"/>
          <w:sz w:val="24"/>
          <w:szCs w:val="24"/>
          <w:lang w:eastAsia="en-US"/>
        </w:rPr>
        <w:t>12</w:t>
      </w:r>
      <w:r>
        <w:rPr>
          <w:kern w:val="28"/>
          <w:sz w:val="24"/>
          <w:szCs w:val="24"/>
          <w:lang w:eastAsia="en-US"/>
        </w:rPr>
        <w:t xml:space="preserve">. </w:t>
      </w:r>
      <w:r w:rsidR="008B3275">
        <w:rPr>
          <w:kern w:val="28"/>
          <w:sz w:val="24"/>
          <w:szCs w:val="24"/>
          <w:lang w:eastAsia="en-US"/>
        </w:rPr>
        <w:t>februārī</w:t>
      </w:r>
      <w:r>
        <w:rPr>
          <w:kern w:val="28"/>
          <w:sz w:val="24"/>
          <w:szCs w:val="24"/>
          <w:lang w:eastAsia="en-US"/>
        </w:rPr>
        <w:t xml:space="preserve"> ar vienoto reģistrācijas Nr. </w:t>
      </w:r>
      <w:r w:rsidR="008B3275">
        <w:rPr>
          <w:kern w:val="28"/>
          <w:sz w:val="24"/>
          <w:szCs w:val="24"/>
          <w:lang w:eastAsia="en-US"/>
        </w:rPr>
        <w:t>40003115371</w:t>
      </w:r>
      <w:r>
        <w:rPr>
          <w:kern w:val="28"/>
          <w:sz w:val="24"/>
          <w:szCs w:val="24"/>
          <w:lang w:eastAsia="en-US"/>
        </w:rPr>
        <w:t xml:space="preserve">, </w:t>
      </w:r>
      <w:r w:rsidR="00183AE2">
        <w:rPr>
          <w:kern w:val="28"/>
          <w:sz w:val="24"/>
          <w:szCs w:val="24"/>
          <w:lang w:eastAsia="en-US"/>
        </w:rPr>
        <w:t xml:space="preserve">kuru uz </w:t>
      </w:r>
      <w:r w:rsidR="00754C09">
        <w:rPr>
          <w:kern w:val="28"/>
          <w:sz w:val="24"/>
          <w:szCs w:val="24"/>
          <w:lang w:eastAsia="en-US"/>
        </w:rPr>
        <w:t xml:space="preserve">sabiedrības </w:t>
      </w:r>
      <w:r w:rsidR="00183AE2">
        <w:rPr>
          <w:kern w:val="28"/>
          <w:sz w:val="24"/>
          <w:szCs w:val="24"/>
          <w:lang w:eastAsia="en-US"/>
        </w:rPr>
        <w:t>statūtu pamata pārstāv</w:t>
      </w:r>
      <w:r>
        <w:rPr>
          <w:kern w:val="28"/>
          <w:sz w:val="24"/>
          <w:szCs w:val="24"/>
          <w:lang w:eastAsia="en-US"/>
        </w:rPr>
        <w:t xml:space="preserve"> </w:t>
      </w:r>
      <w:r w:rsidR="00AB4100">
        <w:rPr>
          <w:b/>
          <w:kern w:val="28"/>
          <w:sz w:val="24"/>
          <w:szCs w:val="24"/>
          <w:lang w:eastAsia="en-US"/>
        </w:rPr>
        <w:t>valdes priekšsēdētājs</w:t>
      </w:r>
      <w:r>
        <w:rPr>
          <w:b/>
          <w:kern w:val="28"/>
          <w:sz w:val="24"/>
          <w:szCs w:val="24"/>
          <w:lang w:eastAsia="en-US"/>
        </w:rPr>
        <w:t xml:space="preserve"> </w:t>
      </w:r>
      <w:r w:rsidR="008B3275">
        <w:rPr>
          <w:b/>
          <w:kern w:val="28"/>
          <w:sz w:val="24"/>
          <w:szCs w:val="24"/>
          <w:lang w:eastAsia="en-US"/>
        </w:rPr>
        <w:t>Ald</w:t>
      </w:r>
      <w:r w:rsidR="00183AE2">
        <w:rPr>
          <w:b/>
          <w:kern w:val="28"/>
          <w:sz w:val="24"/>
          <w:szCs w:val="24"/>
          <w:lang w:eastAsia="en-US"/>
        </w:rPr>
        <w:t>is Gulbis</w:t>
      </w:r>
      <w:r>
        <w:rPr>
          <w:kern w:val="28"/>
          <w:sz w:val="24"/>
          <w:szCs w:val="24"/>
          <w:lang w:eastAsia="en-US"/>
        </w:rPr>
        <w:t xml:space="preserve">, </w:t>
      </w:r>
      <w:r>
        <w:rPr>
          <w:i/>
          <w:kern w:val="28"/>
          <w:sz w:val="24"/>
          <w:szCs w:val="24"/>
          <w:lang w:eastAsia="en-US"/>
        </w:rPr>
        <w:t>turpmāk</w:t>
      </w:r>
      <w:r>
        <w:rPr>
          <w:kern w:val="28"/>
          <w:sz w:val="24"/>
          <w:szCs w:val="24"/>
          <w:lang w:eastAsia="en-US"/>
        </w:rPr>
        <w:t xml:space="preserve"> šī līguma tekstā saukts </w:t>
      </w:r>
      <w:r>
        <w:rPr>
          <w:iCs/>
          <w:caps/>
          <w:sz w:val="24"/>
          <w:szCs w:val="24"/>
          <w:lang w:eastAsia="en-US"/>
        </w:rPr>
        <w:t>IZPILDĪTĀJS</w:t>
      </w:r>
      <w:r>
        <w:rPr>
          <w:kern w:val="28"/>
          <w:sz w:val="24"/>
          <w:szCs w:val="24"/>
          <w:lang w:eastAsia="en-US"/>
        </w:rPr>
        <w:t>, no otras puses,</w:t>
      </w:r>
    </w:p>
    <w:p w:rsidR="00431116" w:rsidRDefault="00431116" w:rsidP="000605FD">
      <w:pPr>
        <w:tabs>
          <w:tab w:val="left" w:pos="9072"/>
        </w:tabs>
        <w:ind w:right="141"/>
        <w:jc w:val="both"/>
        <w:rPr>
          <w:sz w:val="24"/>
          <w:szCs w:val="24"/>
          <w:lang w:eastAsia="en-US"/>
        </w:rPr>
      </w:pPr>
      <w:r>
        <w:rPr>
          <w:sz w:val="24"/>
          <w:szCs w:val="24"/>
          <w:lang w:eastAsia="en-US"/>
        </w:rPr>
        <w:t xml:space="preserve">abi kopā saukti - Puses, bet katrs atsevišķi saukts - Puse, </w:t>
      </w:r>
    </w:p>
    <w:p w:rsidR="00431116" w:rsidRDefault="000605FD" w:rsidP="000605FD">
      <w:pPr>
        <w:tabs>
          <w:tab w:val="left" w:pos="9072"/>
        </w:tabs>
        <w:spacing w:before="120"/>
        <w:ind w:right="142"/>
        <w:jc w:val="both"/>
        <w:rPr>
          <w:sz w:val="24"/>
          <w:szCs w:val="24"/>
          <w:lang w:eastAsia="en-US"/>
        </w:rPr>
      </w:pPr>
      <w:r>
        <w:rPr>
          <w:sz w:val="24"/>
          <w:szCs w:val="24"/>
          <w:lang w:eastAsia="en-US"/>
        </w:rPr>
        <w:t xml:space="preserve">pamatojoties uz </w:t>
      </w:r>
      <w:r w:rsidR="005F30BF">
        <w:rPr>
          <w:sz w:val="24"/>
          <w:szCs w:val="24"/>
          <w:lang w:eastAsia="en-US"/>
        </w:rPr>
        <w:t>iepirkuma</w:t>
      </w:r>
      <w:r>
        <w:rPr>
          <w:sz w:val="24"/>
          <w:szCs w:val="24"/>
          <w:lang w:eastAsia="en-US"/>
        </w:rPr>
        <w:t xml:space="preserve"> ID Nr. NBS NP 2.RNC 201</w:t>
      </w:r>
      <w:r w:rsidR="00A60B98">
        <w:rPr>
          <w:sz w:val="24"/>
          <w:szCs w:val="24"/>
          <w:lang w:eastAsia="en-US"/>
        </w:rPr>
        <w:t>9</w:t>
      </w:r>
      <w:r>
        <w:rPr>
          <w:sz w:val="24"/>
          <w:szCs w:val="24"/>
          <w:lang w:eastAsia="en-US"/>
        </w:rPr>
        <w:t>/</w:t>
      </w:r>
      <w:r w:rsidR="005F30BF">
        <w:rPr>
          <w:sz w:val="24"/>
          <w:szCs w:val="24"/>
          <w:lang w:eastAsia="en-US"/>
        </w:rPr>
        <w:t>2</w:t>
      </w:r>
      <w:r w:rsidR="00A60B98">
        <w:rPr>
          <w:sz w:val="24"/>
          <w:szCs w:val="24"/>
          <w:lang w:eastAsia="en-US"/>
        </w:rPr>
        <w:t>3</w:t>
      </w:r>
      <w:r>
        <w:rPr>
          <w:sz w:val="24"/>
          <w:szCs w:val="24"/>
          <w:lang w:eastAsia="en-US"/>
        </w:rPr>
        <w:t xml:space="preserve"> iepirkuma komisijas </w:t>
      </w:r>
      <w:r w:rsidR="005F30BF">
        <w:rPr>
          <w:sz w:val="24"/>
          <w:szCs w:val="24"/>
          <w:lang w:eastAsia="en-US"/>
        </w:rPr>
        <w:t>10.10</w:t>
      </w:r>
      <w:r>
        <w:rPr>
          <w:sz w:val="24"/>
          <w:szCs w:val="24"/>
          <w:lang w:eastAsia="en-US"/>
        </w:rPr>
        <w:t xml:space="preserve">.2019. lēmumu (sēdes protokols Nr. </w:t>
      </w:r>
      <w:r w:rsidR="00A60B98">
        <w:rPr>
          <w:sz w:val="24"/>
          <w:szCs w:val="24"/>
          <w:lang w:eastAsia="en-US"/>
        </w:rPr>
        <w:t>3</w:t>
      </w:r>
      <w:r>
        <w:rPr>
          <w:sz w:val="24"/>
          <w:szCs w:val="24"/>
          <w:lang w:eastAsia="en-US"/>
        </w:rPr>
        <w:t xml:space="preserve">), </w:t>
      </w:r>
      <w:r w:rsidR="00431116">
        <w:rPr>
          <w:sz w:val="24"/>
          <w:szCs w:val="24"/>
          <w:lang w:eastAsia="en-US"/>
        </w:rPr>
        <w:t xml:space="preserve">noslēdz šādu </w:t>
      </w:r>
      <w:smartTag w:uri="schemas-tilde-lv/tildestengine" w:element="veidnes">
        <w:smartTagPr>
          <w:attr w:name="text" w:val="līgumu"/>
          <w:attr w:name="id" w:val="-1"/>
          <w:attr w:name="baseform" w:val="līgum|s"/>
        </w:smartTagPr>
        <w:r w:rsidR="00431116">
          <w:rPr>
            <w:sz w:val="24"/>
            <w:szCs w:val="24"/>
            <w:lang w:eastAsia="en-US"/>
          </w:rPr>
          <w:t>līgumu</w:t>
        </w:r>
      </w:smartTag>
      <w:r w:rsidR="00431116">
        <w:rPr>
          <w:sz w:val="24"/>
          <w:szCs w:val="24"/>
          <w:lang w:eastAsia="en-US"/>
        </w:rPr>
        <w:t>,</w:t>
      </w:r>
      <w:r w:rsidR="00431116">
        <w:rPr>
          <w:i/>
          <w:sz w:val="24"/>
          <w:szCs w:val="24"/>
          <w:lang w:eastAsia="en-US"/>
        </w:rPr>
        <w:t xml:space="preserve"> turpmāk</w:t>
      </w:r>
      <w:r w:rsidR="00431116">
        <w:rPr>
          <w:sz w:val="24"/>
          <w:szCs w:val="24"/>
          <w:lang w:eastAsia="en-US"/>
        </w:rPr>
        <w:t xml:space="preserve"> – </w:t>
      </w:r>
      <w:smartTag w:uri="schemas-tilde-lv/tildestengine" w:element="veidnes">
        <w:smartTagPr>
          <w:attr w:name="text" w:val="Līgums"/>
          <w:attr w:name="id" w:val="-1"/>
          <w:attr w:name="baseform" w:val="līgum|s"/>
        </w:smartTagPr>
        <w:r w:rsidR="00431116">
          <w:rPr>
            <w:sz w:val="24"/>
            <w:szCs w:val="24"/>
            <w:lang w:eastAsia="en-US"/>
          </w:rPr>
          <w:t>Līgums</w:t>
        </w:r>
      </w:smartTag>
      <w:r w:rsidR="00431116">
        <w:rPr>
          <w:sz w:val="24"/>
          <w:szCs w:val="24"/>
          <w:lang w:eastAsia="en-US"/>
        </w:rPr>
        <w:t>:</w:t>
      </w:r>
    </w:p>
    <w:p w:rsidR="00431116" w:rsidRDefault="00431116" w:rsidP="00431116">
      <w:pPr>
        <w:tabs>
          <w:tab w:val="left" w:pos="9072"/>
        </w:tabs>
        <w:spacing w:before="120"/>
        <w:ind w:right="142" w:firstLine="720"/>
        <w:jc w:val="both"/>
        <w:rPr>
          <w:sz w:val="24"/>
          <w:szCs w:val="24"/>
          <w:lang w:eastAsia="en-US"/>
        </w:rPr>
      </w:pPr>
    </w:p>
    <w:tbl>
      <w:tblPr>
        <w:tblW w:w="94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2195"/>
        <w:gridCol w:w="4893"/>
      </w:tblGrid>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rsidP="00FB3097">
            <w:pPr>
              <w:numPr>
                <w:ilvl w:val="0"/>
                <w:numId w:val="1"/>
              </w:numPr>
              <w:tabs>
                <w:tab w:val="left" w:pos="9072"/>
              </w:tabs>
              <w:ind w:left="252" w:right="141" w:hanging="252"/>
              <w:rPr>
                <w:b/>
                <w:sz w:val="24"/>
                <w:szCs w:val="24"/>
                <w:lang w:eastAsia="en-US"/>
              </w:rPr>
            </w:pPr>
            <w:smartTag w:uri="schemas-tilde-lv/tildestengine" w:element="veidnes">
              <w:smartTagPr>
                <w:attr w:name="text" w:val="līguma"/>
                <w:attr w:name="id" w:val="-1"/>
                <w:attr w:name="baseform" w:val="līgum|s"/>
              </w:smartTagPr>
              <w:r w:rsidRPr="00FE0735">
                <w:rPr>
                  <w:b/>
                  <w:sz w:val="24"/>
                  <w:szCs w:val="24"/>
                  <w:lang w:eastAsia="en-US"/>
                </w:rPr>
                <w:t>Līguma</w:t>
              </w:r>
            </w:smartTag>
            <w:r w:rsidRPr="00FE0735">
              <w:rPr>
                <w:b/>
                <w:sz w:val="24"/>
                <w:szCs w:val="24"/>
                <w:lang w:eastAsia="en-US"/>
              </w:rPr>
              <w:t xml:space="preserve"> priekšmets </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FB3097">
            <w:pPr>
              <w:numPr>
                <w:ilvl w:val="1"/>
                <w:numId w:val="1"/>
              </w:numPr>
              <w:tabs>
                <w:tab w:val="left" w:pos="9072"/>
              </w:tabs>
              <w:ind w:left="601" w:right="141" w:hanging="567"/>
              <w:jc w:val="both"/>
              <w:rPr>
                <w:sz w:val="24"/>
                <w:szCs w:val="24"/>
                <w:lang w:eastAsia="en-US"/>
              </w:rPr>
            </w:pPr>
            <w:r w:rsidRPr="00FE0735">
              <w:rPr>
                <w:sz w:val="24"/>
                <w:szCs w:val="24"/>
                <w:lang w:eastAsia="en-US"/>
              </w:rPr>
              <w:t>PASŪTĪTĀJS uz</w:t>
            </w:r>
            <w:r w:rsidR="005F30BF" w:rsidRPr="00FE0735">
              <w:rPr>
                <w:sz w:val="24"/>
                <w:szCs w:val="24"/>
                <w:lang w:eastAsia="en-US"/>
              </w:rPr>
              <w:t>dod un apmaksā, bet IZPILDĪTĀJS</w:t>
            </w:r>
            <w:r w:rsidRPr="00FE0735">
              <w:rPr>
                <w:sz w:val="24"/>
                <w:szCs w:val="24"/>
                <w:lang w:eastAsia="en-US"/>
              </w:rPr>
              <w:t xml:space="preserve"> ar saviem resursiem veic PASŪTĪTĀJA drošības sistēmu </w:t>
            </w:r>
            <w:r w:rsidR="00A60B98" w:rsidRPr="00FE0735">
              <w:rPr>
                <w:b/>
                <w:sz w:val="24"/>
                <w:szCs w:val="24"/>
                <w:lang w:eastAsia="en-US"/>
              </w:rPr>
              <w:t>papildināšanu</w:t>
            </w:r>
            <w:r w:rsidR="00F83128" w:rsidRPr="00FE0735">
              <w:rPr>
                <w:b/>
                <w:sz w:val="24"/>
                <w:szCs w:val="24"/>
                <w:lang w:eastAsia="en-US"/>
              </w:rPr>
              <w:t xml:space="preserve"> ar </w:t>
            </w:r>
            <w:r w:rsidR="00D33BB8" w:rsidRPr="00FE0735">
              <w:rPr>
                <w:b/>
                <w:sz w:val="24"/>
                <w:szCs w:val="24"/>
                <w:lang w:eastAsia="en-US"/>
              </w:rPr>
              <w:t>autotransporta numuru atpazīšanas sistēmu</w:t>
            </w:r>
            <w:r w:rsidR="00675DD3" w:rsidRPr="00FE0735">
              <w:rPr>
                <w:b/>
                <w:sz w:val="24"/>
                <w:szCs w:val="24"/>
                <w:lang w:eastAsia="en-US"/>
              </w:rPr>
              <w:t xml:space="preserve"> </w:t>
            </w:r>
            <w:r w:rsidR="00675DD3" w:rsidRPr="00FE0735">
              <w:rPr>
                <w:sz w:val="24"/>
                <w:szCs w:val="24"/>
                <w:lang w:eastAsia="en-US"/>
              </w:rPr>
              <w:t>(turpmāk tekstā – sistēma)</w:t>
            </w:r>
            <w:r w:rsidRPr="00FE0735">
              <w:rPr>
                <w:sz w:val="24"/>
                <w:szCs w:val="24"/>
                <w:lang w:eastAsia="en-US"/>
              </w:rPr>
              <w:t xml:space="preserve">: piegādi, uzstādīšanu un apkopi tās garantijas laikā, </w:t>
            </w:r>
            <w:r w:rsidRPr="00FE0735">
              <w:rPr>
                <w:i/>
                <w:sz w:val="24"/>
                <w:szCs w:val="24"/>
                <w:lang w:eastAsia="en-US"/>
              </w:rPr>
              <w:t>turpmāk</w:t>
            </w:r>
            <w:r w:rsidRPr="00FE0735">
              <w:rPr>
                <w:sz w:val="24"/>
                <w:szCs w:val="24"/>
                <w:lang w:eastAsia="en-US"/>
              </w:rPr>
              <w:t xml:space="preserve"> – </w:t>
            </w:r>
            <w:r w:rsidR="00D33BB8" w:rsidRPr="00FE0735">
              <w:rPr>
                <w:sz w:val="24"/>
                <w:szCs w:val="24"/>
                <w:lang w:eastAsia="en-US"/>
              </w:rPr>
              <w:t>Pakalpojums</w:t>
            </w:r>
            <w:r w:rsidRPr="00FE0735">
              <w:rPr>
                <w:sz w:val="24"/>
                <w:szCs w:val="24"/>
                <w:lang w:eastAsia="en-US"/>
              </w:rPr>
              <w:t>.</w:t>
            </w:r>
          </w:p>
          <w:p w:rsidR="00431116" w:rsidRPr="00FE0735" w:rsidRDefault="005D52EE" w:rsidP="00FB3097">
            <w:pPr>
              <w:numPr>
                <w:ilvl w:val="1"/>
                <w:numId w:val="1"/>
              </w:numPr>
              <w:tabs>
                <w:tab w:val="left" w:pos="612"/>
                <w:tab w:val="left" w:pos="9072"/>
              </w:tabs>
              <w:ind w:left="613" w:right="141" w:hanging="539"/>
              <w:jc w:val="both"/>
              <w:rPr>
                <w:sz w:val="24"/>
                <w:szCs w:val="24"/>
                <w:lang w:eastAsia="en-US"/>
              </w:rPr>
            </w:pPr>
            <w:r w:rsidRPr="00FE0735">
              <w:rPr>
                <w:sz w:val="24"/>
                <w:szCs w:val="24"/>
                <w:lang w:eastAsia="en-US"/>
              </w:rPr>
              <w:t xml:space="preserve">Pakalpojuma </w:t>
            </w:r>
            <w:r w:rsidR="00431116" w:rsidRPr="00FE0735">
              <w:rPr>
                <w:sz w:val="24"/>
                <w:szCs w:val="24"/>
                <w:lang w:eastAsia="en-US"/>
              </w:rPr>
              <w:t>apraksts</w:t>
            </w:r>
            <w:r w:rsidR="00AA54E8" w:rsidRPr="00FE0735">
              <w:rPr>
                <w:sz w:val="24"/>
                <w:szCs w:val="24"/>
                <w:lang w:eastAsia="en-US"/>
              </w:rPr>
              <w:t xml:space="preserve"> un apjoms</w:t>
            </w:r>
            <w:r w:rsidR="00431116" w:rsidRPr="00FE0735">
              <w:rPr>
                <w:sz w:val="24"/>
                <w:szCs w:val="24"/>
                <w:lang w:eastAsia="en-US"/>
              </w:rPr>
              <w:t xml:space="preserve"> ir norādīts:</w:t>
            </w:r>
          </w:p>
          <w:p w:rsidR="00431116" w:rsidRPr="00FE0735" w:rsidRDefault="002739A9">
            <w:pPr>
              <w:tabs>
                <w:tab w:val="left" w:pos="1168"/>
                <w:tab w:val="left" w:pos="9072"/>
              </w:tabs>
              <w:ind w:left="1168" w:right="141" w:hanging="567"/>
              <w:jc w:val="both"/>
              <w:rPr>
                <w:sz w:val="24"/>
                <w:szCs w:val="24"/>
                <w:lang w:eastAsia="en-US"/>
              </w:rPr>
            </w:pPr>
            <w:r w:rsidRPr="00FE0735">
              <w:rPr>
                <w:sz w:val="24"/>
                <w:szCs w:val="24"/>
                <w:lang w:eastAsia="en-US"/>
              </w:rPr>
              <w:t>1.2.1. Tehniskajā specifikācijā</w:t>
            </w:r>
            <w:r w:rsidR="00431116" w:rsidRPr="00FE0735">
              <w:rPr>
                <w:sz w:val="24"/>
                <w:szCs w:val="24"/>
                <w:lang w:eastAsia="en-US"/>
              </w:rPr>
              <w:t xml:space="preserve"> „</w:t>
            </w:r>
            <w:r w:rsidR="005D52EE" w:rsidRPr="00FE0735">
              <w:rPr>
                <w:sz w:val="24"/>
                <w:szCs w:val="24"/>
                <w:lang w:eastAsia="en-US"/>
              </w:rPr>
              <w:t>Autotransporta numuru atpazīšanas sistēmas izveide un apkope</w:t>
            </w:r>
            <w:r w:rsidR="00431116" w:rsidRPr="00FE0735">
              <w:rPr>
                <w:sz w:val="24"/>
                <w:szCs w:val="24"/>
                <w:lang w:eastAsia="en-US"/>
              </w:rPr>
              <w:t xml:space="preserve">”, </w:t>
            </w:r>
            <w:r w:rsidR="00431116" w:rsidRPr="00FE0735">
              <w:rPr>
                <w:i/>
                <w:sz w:val="24"/>
                <w:szCs w:val="24"/>
                <w:lang w:eastAsia="en-US"/>
              </w:rPr>
              <w:t xml:space="preserve">turpmāk </w:t>
            </w:r>
            <w:r w:rsidR="00431116" w:rsidRPr="00FE0735">
              <w:rPr>
                <w:sz w:val="24"/>
                <w:szCs w:val="24"/>
                <w:lang w:eastAsia="en-US"/>
              </w:rPr>
              <w:t>– Tehniskā specifikācija (Līguma pielikums Nr.1);</w:t>
            </w:r>
          </w:p>
          <w:p w:rsidR="00431116" w:rsidRPr="00FE0735" w:rsidRDefault="00431116" w:rsidP="00FB3097">
            <w:pPr>
              <w:numPr>
                <w:ilvl w:val="2"/>
                <w:numId w:val="2"/>
              </w:numPr>
              <w:tabs>
                <w:tab w:val="left" w:pos="9072"/>
              </w:tabs>
              <w:ind w:right="141"/>
              <w:jc w:val="both"/>
              <w:rPr>
                <w:sz w:val="24"/>
                <w:szCs w:val="24"/>
                <w:lang w:eastAsia="en-US"/>
              </w:rPr>
            </w:pPr>
            <w:r w:rsidRPr="00FE0735">
              <w:rPr>
                <w:sz w:val="24"/>
                <w:szCs w:val="24"/>
                <w:lang w:eastAsia="en-US"/>
              </w:rPr>
              <w:t xml:space="preserve">IZPILDĪTĀJA piedāvājumā, </w:t>
            </w:r>
            <w:r w:rsidRPr="00FE0735">
              <w:rPr>
                <w:i/>
                <w:sz w:val="24"/>
                <w:szCs w:val="24"/>
                <w:lang w:eastAsia="en-US"/>
              </w:rPr>
              <w:t>turpmāk</w:t>
            </w:r>
            <w:r w:rsidRPr="00FE0735">
              <w:rPr>
                <w:sz w:val="24"/>
                <w:szCs w:val="24"/>
                <w:lang w:eastAsia="en-US"/>
              </w:rPr>
              <w:t xml:space="preserve"> – Piedāvājums (Līguma pielikums Nr. 2).</w:t>
            </w:r>
          </w:p>
          <w:p w:rsidR="00EB2EF9" w:rsidRPr="00FE0735" w:rsidRDefault="005D52EE" w:rsidP="00EB2EF9">
            <w:pPr>
              <w:pStyle w:val="ListParagraph"/>
              <w:numPr>
                <w:ilvl w:val="1"/>
                <w:numId w:val="1"/>
              </w:numPr>
              <w:tabs>
                <w:tab w:val="left" w:pos="612"/>
                <w:tab w:val="left" w:pos="9072"/>
              </w:tabs>
              <w:ind w:right="141"/>
              <w:jc w:val="both"/>
              <w:rPr>
                <w:rFonts w:ascii="Times New Roman" w:hAnsi="Times New Roman" w:cs="Times New Roman"/>
                <w:sz w:val="24"/>
                <w:szCs w:val="24"/>
              </w:rPr>
            </w:pPr>
            <w:r w:rsidRPr="00FE0735">
              <w:rPr>
                <w:rFonts w:ascii="Times New Roman" w:hAnsi="Times New Roman" w:cs="Times New Roman"/>
                <w:sz w:val="24"/>
                <w:szCs w:val="24"/>
              </w:rPr>
              <w:t>Pakalpojums tiek veikts</w:t>
            </w:r>
            <w:r w:rsidR="00431116" w:rsidRPr="00FE0735">
              <w:rPr>
                <w:rFonts w:ascii="Times New Roman" w:hAnsi="Times New Roman" w:cs="Times New Roman"/>
                <w:sz w:val="24"/>
                <w:szCs w:val="24"/>
              </w:rPr>
              <w:t xml:space="preserve"> saskaņā ar šo </w:t>
            </w:r>
            <w:smartTag w:uri="schemas-tilde-lv/tildestengine" w:element="veidnes">
              <w:smartTagPr>
                <w:attr w:name="baseform" w:val="līgum|s"/>
                <w:attr w:name="id" w:val="-1"/>
                <w:attr w:name="text" w:val="līgumu"/>
              </w:smartTagPr>
              <w:r w:rsidR="00431116" w:rsidRPr="00FE0735">
                <w:rPr>
                  <w:rFonts w:ascii="Times New Roman" w:hAnsi="Times New Roman" w:cs="Times New Roman"/>
                  <w:sz w:val="24"/>
                  <w:szCs w:val="24"/>
                </w:rPr>
                <w:t>Līgumu</w:t>
              </w:r>
            </w:smartTag>
            <w:r w:rsidR="00431116" w:rsidRPr="00FE0735">
              <w:rPr>
                <w:rFonts w:ascii="Times New Roman" w:hAnsi="Times New Roman" w:cs="Times New Roman"/>
                <w:sz w:val="24"/>
                <w:szCs w:val="24"/>
              </w:rPr>
              <w:t xml:space="preserve"> un tā pielikumiem. Līguma pielikumi ir tā neatņemamas sastāvdaļas. </w:t>
            </w:r>
          </w:p>
          <w:p w:rsidR="00431116" w:rsidRPr="00FE0735" w:rsidRDefault="00431116">
            <w:pPr>
              <w:tabs>
                <w:tab w:val="left" w:pos="612"/>
                <w:tab w:val="left" w:pos="9072"/>
              </w:tabs>
              <w:ind w:left="613" w:right="141"/>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rsidP="00EB2EF9">
            <w:pPr>
              <w:numPr>
                <w:ilvl w:val="0"/>
                <w:numId w:val="1"/>
              </w:numPr>
              <w:tabs>
                <w:tab w:val="left" w:pos="9072"/>
              </w:tabs>
              <w:ind w:left="252" w:right="141" w:hanging="252"/>
              <w:rPr>
                <w:b/>
                <w:sz w:val="24"/>
                <w:szCs w:val="24"/>
                <w:lang w:eastAsia="en-US"/>
              </w:rPr>
            </w:pPr>
            <w:r w:rsidRPr="00FE0735">
              <w:rPr>
                <w:b/>
                <w:sz w:val="24"/>
                <w:szCs w:val="24"/>
                <w:lang w:eastAsia="en-US"/>
              </w:rPr>
              <w:t>Līguma spēkā stāšanās un izpildes termiņš</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EB2EF9">
            <w:pPr>
              <w:numPr>
                <w:ilvl w:val="1"/>
                <w:numId w:val="1"/>
              </w:numPr>
              <w:tabs>
                <w:tab w:val="left" w:pos="9072"/>
              </w:tabs>
              <w:ind w:left="613" w:right="141" w:hanging="539"/>
              <w:jc w:val="both"/>
              <w:rPr>
                <w:sz w:val="24"/>
                <w:szCs w:val="24"/>
                <w:lang w:eastAsia="en-US"/>
              </w:rPr>
            </w:pPr>
            <w:smartTag w:uri="schemas-tilde-lv/tildestengine" w:element="veidnes">
              <w:smartTagPr>
                <w:attr w:name="baseform" w:val="līgum|s"/>
                <w:attr w:name="id" w:val="-1"/>
                <w:attr w:name="text" w:val="Līgums"/>
              </w:smartTagPr>
              <w:r w:rsidRPr="00FE0735">
                <w:rPr>
                  <w:sz w:val="24"/>
                  <w:szCs w:val="24"/>
                  <w:lang w:eastAsia="en-US"/>
                </w:rPr>
                <w:t>Līgums</w:t>
              </w:r>
            </w:smartTag>
            <w:r w:rsidRPr="00FE0735">
              <w:rPr>
                <w:sz w:val="24"/>
                <w:szCs w:val="24"/>
                <w:lang w:eastAsia="en-US"/>
              </w:rPr>
              <w:t xml:space="preserve"> stājas spēkā tā reģistrācijas dienā pie PASŪTĪTĀJA un ir spēkā </w:t>
            </w:r>
            <w:r w:rsidR="00AA54E8" w:rsidRPr="00FE0735">
              <w:rPr>
                <w:sz w:val="24"/>
                <w:szCs w:val="24"/>
                <w:lang w:eastAsia="en-US"/>
              </w:rPr>
              <w:t xml:space="preserve">24 </w:t>
            </w:r>
            <w:r w:rsidRPr="00FE0735">
              <w:rPr>
                <w:sz w:val="24"/>
                <w:szCs w:val="24"/>
                <w:lang w:eastAsia="en-US"/>
              </w:rPr>
              <w:t>(</w:t>
            </w:r>
            <w:r w:rsidR="00AA54E8" w:rsidRPr="00FE0735">
              <w:rPr>
                <w:sz w:val="24"/>
                <w:szCs w:val="24"/>
                <w:lang w:eastAsia="en-US"/>
              </w:rPr>
              <w:t>divdesmit četrus</w:t>
            </w:r>
            <w:r w:rsidRPr="00FE0735">
              <w:rPr>
                <w:sz w:val="24"/>
                <w:szCs w:val="24"/>
                <w:lang w:eastAsia="en-US"/>
              </w:rPr>
              <w:t>) mēnešus</w:t>
            </w:r>
            <w:r w:rsidR="002739A9" w:rsidRPr="00FE0735">
              <w:rPr>
                <w:sz w:val="24"/>
                <w:szCs w:val="24"/>
                <w:lang w:eastAsia="en-US"/>
              </w:rPr>
              <w:t xml:space="preserve"> no </w:t>
            </w:r>
            <w:r w:rsidR="005D52EE" w:rsidRPr="00FE0735">
              <w:rPr>
                <w:sz w:val="24"/>
                <w:szCs w:val="24"/>
                <w:lang w:eastAsia="en-US"/>
              </w:rPr>
              <w:t>Pakalpojuma</w:t>
            </w:r>
            <w:r w:rsidR="002739A9" w:rsidRPr="00FE0735">
              <w:rPr>
                <w:sz w:val="24"/>
                <w:szCs w:val="24"/>
                <w:lang w:eastAsia="en-US"/>
              </w:rPr>
              <w:t xml:space="preserve"> pieņemšanas – nodošanas akta abpusējas parakstīšanas dienas</w:t>
            </w:r>
            <w:r w:rsidRPr="00FE0735">
              <w:rPr>
                <w:sz w:val="24"/>
                <w:szCs w:val="24"/>
                <w:lang w:eastAsia="en-US"/>
              </w:rPr>
              <w:t>.</w:t>
            </w:r>
          </w:p>
          <w:p w:rsidR="00431116" w:rsidRPr="00FE0735" w:rsidRDefault="005D52EE" w:rsidP="00EB2EF9">
            <w:pPr>
              <w:numPr>
                <w:ilvl w:val="1"/>
                <w:numId w:val="1"/>
              </w:numPr>
              <w:tabs>
                <w:tab w:val="left" w:pos="9072"/>
              </w:tabs>
              <w:ind w:left="613" w:right="141" w:hanging="539"/>
              <w:jc w:val="both"/>
              <w:rPr>
                <w:sz w:val="24"/>
                <w:szCs w:val="24"/>
                <w:lang w:eastAsia="en-US"/>
              </w:rPr>
            </w:pPr>
            <w:r w:rsidRPr="00FE0735">
              <w:rPr>
                <w:sz w:val="24"/>
                <w:szCs w:val="24"/>
                <w:lang w:eastAsia="en-US"/>
              </w:rPr>
              <w:t xml:space="preserve">Pakalpojuma </w:t>
            </w:r>
            <w:r w:rsidR="00566B0E" w:rsidRPr="00FE0735">
              <w:rPr>
                <w:sz w:val="24"/>
                <w:szCs w:val="24"/>
                <w:lang w:eastAsia="en-US"/>
              </w:rPr>
              <w:t>uzsākšanas</w:t>
            </w:r>
            <w:r w:rsidR="00431116" w:rsidRPr="00FE0735">
              <w:rPr>
                <w:bCs/>
                <w:sz w:val="24"/>
                <w:szCs w:val="24"/>
                <w:lang w:eastAsia="en-US"/>
              </w:rPr>
              <w:t xml:space="preserve"> termiņš ir ne ilgāk kā </w:t>
            </w:r>
            <w:r w:rsidR="00D37325" w:rsidRPr="00FE0735">
              <w:rPr>
                <w:bCs/>
                <w:sz w:val="24"/>
                <w:szCs w:val="24"/>
                <w:lang w:eastAsia="en-US"/>
              </w:rPr>
              <w:t>10</w:t>
            </w:r>
            <w:r w:rsidR="00AA54E8" w:rsidRPr="00FE0735">
              <w:rPr>
                <w:bCs/>
                <w:sz w:val="24"/>
                <w:szCs w:val="24"/>
                <w:lang w:eastAsia="en-US"/>
              </w:rPr>
              <w:t xml:space="preserve"> </w:t>
            </w:r>
            <w:r w:rsidR="00431116" w:rsidRPr="00FE0735">
              <w:rPr>
                <w:bCs/>
                <w:sz w:val="24"/>
                <w:szCs w:val="24"/>
                <w:lang w:eastAsia="en-US"/>
              </w:rPr>
              <w:t>(</w:t>
            </w:r>
            <w:r w:rsidR="00D37325" w:rsidRPr="00FE0735">
              <w:rPr>
                <w:bCs/>
                <w:sz w:val="24"/>
                <w:szCs w:val="24"/>
                <w:lang w:eastAsia="en-US"/>
              </w:rPr>
              <w:t>desmit</w:t>
            </w:r>
            <w:r w:rsidR="00431116" w:rsidRPr="00FE0735">
              <w:rPr>
                <w:bCs/>
                <w:sz w:val="24"/>
                <w:szCs w:val="24"/>
                <w:lang w:eastAsia="en-US"/>
              </w:rPr>
              <w:t xml:space="preserve">) </w:t>
            </w:r>
            <w:r w:rsidR="00566B0E" w:rsidRPr="00FE0735">
              <w:rPr>
                <w:bCs/>
                <w:sz w:val="24"/>
                <w:szCs w:val="24"/>
                <w:lang w:eastAsia="en-US"/>
              </w:rPr>
              <w:t>darba</w:t>
            </w:r>
            <w:r w:rsidR="00431116" w:rsidRPr="00FE0735">
              <w:rPr>
                <w:bCs/>
                <w:sz w:val="24"/>
                <w:szCs w:val="24"/>
                <w:lang w:eastAsia="en-US"/>
              </w:rPr>
              <w:t xml:space="preserve"> dienas pēc PASŪTĪTĀJA pieprasījuma nosūtīšanas dienas (uz e-pastu: </w:t>
            </w:r>
            <w:proofErr w:type="spellStart"/>
            <w:r w:rsidR="00D37325" w:rsidRPr="00FE0735">
              <w:rPr>
                <w:sz w:val="24"/>
                <w:szCs w:val="24"/>
              </w:rPr>
              <w:t>iepirkumi@kc.lv</w:t>
            </w:r>
            <w:proofErr w:type="spellEnd"/>
            <w:r w:rsidR="00431116" w:rsidRPr="00FE0735">
              <w:rPr>
                <w:bCs/>
                <w:sz w:val="24"/>
                <w:szCs w:val="24"/>
                <w:lang w:eastAsia="en-US"/>
              </w:rPr>
              <w:t>).</w:t>
            </w:r>
          </w:p>
          <w:p w:rsidR="00566B0E" w:rsidRPr="00FE0735" w:rsidRDefault="005D52EE" w:rsidP="00EB2EF9">
            <w:pPr>
              <w:numPr>
                <w:ilvl w:val="1"/>
                <w:numId w:val="1"/>
              </w:numPr>
              <w:tabs>
                <w:tab w:val="left" w:pos="9072"/>
              </w:tabs>
              <w:ind w:left="613" w:right="141" w:hanging="539"/>
              <w:jc w:val="both"/>
              <w:rPr>
                <w:sz w:val="24"/>
                <w:szCs w:val="24"/>
                <w:lang w:eastAsia="en-US"/>
              </w:rPr>
            </w:pPr>
            <w:r w:rsidRPr="00FE0735">
              <w:rPr>
                <w:sz w:val="24"/>
                <w:szCs w:val="24"/>
                <w:lang w:eastAsia="en-US"/>
              </w:rPr>
              <w:t xml:space="preserve">Sistēmas izveides un uzstādīšanas </w:t>
            </w:r>
            <w:r w:rsidR="00566B0E" w:rsidRPr="00FE0735">
              <w:rPr>
                <w:sz w:val="24"/>
                <w:szCs w:val="24"/>
                <w:lang w:eastAsia="en-US"/>
              </w:rPr>
              <w:t xml:space="preserve">izpildes </w:t>
            </w:r>
            <w:r w:rsidR="00566B0E" w:rsidRPr="00FE0735">
              <w:rPr>
                <w:bCs/>
                <w:sz w:val="24"/>
                <w:szCs w:val="24"/>
                <w:lang w:eastAsia="en-US"/>
              </w:rPr>
              <w:t xml:space="preserve">termiņš ir ne ilgāk kā 60 (sešdesmit) kalendārās dienas </w:t>
            </w:r>
            <w:r w:rsidR="002739A9" w:rsidRPr="00FE0735">
              <w:rPr>
                <w:bCs/>
                <w:sz w:val="24"/>
                <w:szCs w:val="24"/>
                <w:lang w:eastAsia="en-US"/>
              </w:rPr>
              <w:t xml:space="preserve">no </w:t>
            </w:r>
            <w:r w:rsidRPr="00FE0735">
              <w:rPr>
                <w:bCs/>
                <w:sz w:val="24"/>
                <w:szCs w:val="24"/>
                <w:lang w:eastAsia="en-US"/>
              </w:rPr>
              <w:t>d</w:t>
            </w:r>
            <w:r w:rsidR="00D37325" w:rsidRPr="00FE0735">
              <w:rPr>
                <w:bCs/>
                <w:sz w:val="24"/>
                <w:szCs w:val="24"/>
                <w:lang w:eastAsia="en-US"/>
              </w:rPr>
              <w:t>arbu uzsākšanas</w:t>
            </w:r>
            <w:r w:rsidR="00566B0E" w:rsidRPr="00FE0735">
              <w:rPr>
                <w:bCs/>
                <w:sz w:val="24"/>
                <w:szCs w:val="24"/>
                <w:lang w:eastAsia="en-US"/>
              </w:rPr>
              <w:t xml:space="preserve"> dienas.</w:t>
            </w:r>
          </w:p>
          <w:p w:rsidR="005E5A2E" w:rsidRPr="00FE0735" w:rsidRDefault="005E5A2E" w:rsidP="00880DC2">
            <w:pPr>
              <w:numPr>
                <w:ilvl w:val="1"/>
                <w:numId w:val="1"/>
              </w:numPr>
              <w:tabs>
                <w:tab w:val="left" w:pos="9072"/>
              </w:tabs>
              <w:ind w:left="613" w:right="141" w:hanging="539"/>
              <w:jc w:val="both"/>
              <w:rPr>
                <w:sz w:val="24"/>
                <w:szCs w:val="24"/>
                <w:lang w:eastAsia="en-US"/>
              </w:rPr>
            </w:pPr>
            <w:r w:rsidRPr="00FE0735">
              <w:rPr>
                <w:bCs/>
                <w:sz w:val="24"/>
                <w:szCs w:val="24"/>
                <w:lang w:eastAsia="en-US"/>
              </w:rPr>
              <w:t xml:space="preserve">Uzstādīto </w:t>
            </w:r>
            <w:r w:rsidR="006C578C" w:rsidRPr="00FE0735">
              <w:rPr>
                <w:bCs/>
                <w:sz w:val="24"/>
                <w:szCs w:val="24"/>
                <w:lang w:eastAsia="en-US"/>
              </w:rPr>
              <w:t xml:space="preserve">sistēmas </w:t>
            </w:r>
            <w:r w:rsidRPr="00FE0735">
              <w:rPr>
                <w:bCs/>
                <w:sz w:val="24"/>
                <w:szCs w:val="24"/>
                <w:lang w:eastAsia="en-US"/>
              </w:rPr>
              <w:t>iekārtu</w:t>
            </w:r>
            <w:r w:rsidR="00EB2EF9" w:rsidRPr="00FE0735">
              <w:rPr>
                <w:bCs/>
                <w:sz w:val="24"/>
                <w:szCs w:val="24"/>
                <w:lang w:eastAsia="en-US"/>
              </w:rPr>
              <w:t xml:space="preserve"> tehniskās apkopes  </w:t>
            </w:r>
            <w:r w:rsidRPr="00FE0735">
              <w:rPr>
                <w:bCs/>
                <w:sz w:val="24"/>
                <w:szCs w:val="24"/>
                <w:lang w:eastAsia="en-US"/>
              </w:rPr>
              <w:t>garantijas laikā notiek saskaņā ar</w:t>
            </w:r>
            <w:r w:rsidR="00EB2EF9" w:rsidRPr="00FE0735">
              <w:rPr>
                <w:bCs/>
                <w:sz w:val="24"/>
                <w:szCs w:val="24"/>
                <w:lang w:eastAsia="en-US"/>
              </w:rPr>
              <w:t xml:space="preserve"> </w:t>
            </w:r>
            <w:r w:rsidRPr="00FE0735">
              <w:rPr>
                <w:bCs/>
                <w:sz w:val="24"/>
                <w:szCs w:val="24"/>
                <w:lang w:eastAsia="en-US"/>
              </w:rPr>
              <w:t>iekārtu tehnisko dokumentāciju.</w:t>
            </w:r>
          </w:p>
          <w:p w:rsidR="00431116" w:rsidRPr="00FE0735" w:rsidRDefault="005E5A2E" w:rsidP="00880DC2">
            <w:pPr>
              <w:numPr>
                <w:ilvl w:val="1"/>
                <w:numId w:val="1"/>
              </w:numPr>
              <w:tabs>
                <w:tab w:val="left" w:pos="9072"/>
              </w:tabs>
              <w:ind w:left="613" w:right="141" w:hanging="539"/>
              <w:jc w:val="both"/>
              <w:rPr>
                <w:sz w:val="24"/>
                <w:szCs w:val="24"/>
                <w:lang w:eastAsia="en-US"/>
              </w:rPr>
            </w:pPr>
            <w:r w:rsidRPr="00FE0735">
              <w:rPr>
                <w:bCs/>
                <w:sz w:val="24"/>
                <w:szCs w:val="24"/>
                <w:lang w:eastAsia="en-US"/>
              </w:rPr>
              <w:t>Pakalpojuma</w:t>
            </w:r>
            <w:r w:rsidR="00431116" w:rsidRPr="00FE0735">
              <w:rPr>
                <w:bCs/>
                <w:sz w:val="24"/>
                <w:szCs w:val="24"/>
                <w:lang w:eastAsia="en-US"/>
              </w:rPr>
              <w:t xml:space="preserve"> izpildes vieta: „NBS Aviācijas bāze”, Rembates pag., Ķeguma nov., LV-5016.</w:t>
            </w:r>
          </w:p>
          <w:p w:rsidR="007C615E" w:rsidRPr="00FE0735" w:rsidRDefault="007C615E" w:rsidP="007C615E">
            <w:pPr>
              <w:tabs>
                <w:tab w:val="left" w:pos="9072"/>
              </w:tabs>
              <w:ind w:left="613" w:right="141"/>
              <w:jc w:val="both"/>
              <w:rPr>
                <w:sz w:val="24"/>
                <w:szCs w:val="24"/>
                <w:lang w:eastAsia="en-US"/>
              </w:rPr>
            </w:pPr>
          </w:p>
          <w:p w:rsidR="00431116" w:rsidRPr="00FE0735" w:rsidRDefault="00431116">
            <w:pPr>
              <w:tabs>
                <w:tab w:val="left" w:pos="9072"/>
              </w:tabs>
              <w:ind w:left="613" w:right="141"/>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rsidP="00EB2EF9">
            <w:pPr>
              <w:numPr>
                <w:ilvl w:val="0"/>
                <w:numId w:val="1"/>
              </w:numPr>
              <w:tabs>
                <w:tab w:val="left" w:pos="9072"/>
              </w:tabs>
              <w:ind w:left="252" w:right="141" w:hanging="252"/>
              <w:rPr>
                <w:b/>
                <w:sz w:val="24"/>
                <w:szCs w:val="24"/>
                <w:lang w:eastAsia="en-US"/>
              </w:rPr>
            </w:pPr>
            <w:r w:rsidRPr="00FE0735">
              <w:rPr>
                <w:b/>
                <w:sz w:val="24"/>
                <w:szCs w:val="24"/>
                <w:lang w:eastAsia="en-US"/>
              </w:rPr>
              <w:lastRenderedPageBreak/>
              <w:t>Līguma summa un norēķinu kārtība</w:t>
            </w:r>
          </w:p>
        </w:tc>
        <w:tc>
          <w:tcPr>
            <w:tcW w:w="7088" w:type="dxa"/>
            <w:gridSpan w:val="2"/>
            <w:tcBorders>
              <w:top w:val="single" w:sz="4" w:space="0" w:color="auto"/>
              <w:left w:val="single" w:sz="4" w:space="0" w:color="auto"/>
              <w:bottom w:val="single" w:sz="4" w:space="0" w:color="auto"/>
              <w:right w:val="single" w:sz="4" w:space="0" w:color="auto"/>
            </w:tcBorders>
          </w:tcPr>
          <w:p w:rsidR="00D36B95" w:rsidRPr="00FE0735" w:rsidRDefault="00CB1F52" w:rsidP="00EB2EF9">
            <w:pPr>
              <w:numPr>
                <w:ilvl w:val="1"/>
                <w:numId w:val="1"/>
              </w:numPr>
              <w:tabs>
                <w:tab w:val="left" w:pos="9072"/>
              </w:tabs>
              <w:ind w:left="601" w:right="141" w:hanging="567"/>
              <w:jc w:val="both"/>
              <w:rPr>
                <w:sz w:val="24"/>
                <w:szCs w:val="24"/>
                <w:lang w:eastAsia="en-US"/>
              </w:rPr>
            </w:pPr>
            <w:r>
              <w:rPr>
                <w:sz w:val="24"/>
                <w:szCs w:val="24"/>
                <w:lang w:eastAsia="en-US"/>
              </w:rPr>
              <w:t>Summa par sistēmas izveidi, u</w:t>
            </w:r>
            <w:r w:rsidR="00D36B95" w:rsidRPr="00FE0735">
              <w:rPr>
                <w:sz w:val="24"/>
                <w:szCs w:val="24"/>
                <w:lang w:eastAsia="en-US"/>
              </w:rPr>
              <w:t>zstādīš</w:t>
            </w:r>
            <w:r>
              <w:rPr>
                <w:sz w:val="24"/>
                <w:szCs w:val="24"/>
                <w:lang w:eastAsia="en-US"/>
              </w:rPr>
              <w:t>anu un apkopēm garantijas laikā saskaņā ar Piedāvājumu</w:t>
            </w:r>
            <w:r w:rsidR="00D36B95" w:rsidRPr="00FE0735">
              <w:rPr>
                <w:sz w:val="24"/>
                <w:szCs w:val="24"/>
                <w:lang w:eastAsia="en-US"/>
              </w:rPr>
              <w:t xml:space="preserve"> ir EUR 12 470.18 </w:t>
            </w:r>
            <w:r w:rsidR="00D36B95" w:rsidRPr="00FE0735">
              <w:rPr>
                <w:bCs/>
                <w:sz w:val="24"/>
                <w:szCs w:val="24"/>
                <w:lang w:eastAsia="en-US"/>
              </w:rPr>
              <w:t xml:space="preserve">(divpadsmit tūkstoši četri simti septiņdesmit </w:t>
            </w:r>
            <w:proofErr w:type="spellStart"/>
            <w:r w:rsidR="00D36B95" w:rsidRPr="00FE0735">
              <w:rPr>
                <w:bCs/>
                <w:sz w:val="24"/>
                <w:szCs w:val="24"/>
                <w:lang w:eastAsia="en-US"/>
              </w:rPr>
              <w:t>euro</w:t>
            </w:r>
            <w:proofErr w:type="spellEnd"/>
            <w:r w:rsidR="00D36B95" w:rsidRPr="00FE0735">
              <w:rPr>
                <w:bCs/>
                <w:sz w:val="24"/>
                <w:szCs w:val="24"/>
                <w:lang w:eastAsia="en-US"/>
              </w:rPr>
              <w:t xml:space="preserve"> un 18 centi) bez pievienotās vērtības nodokļa (PVN), un ar PVN 21% (divdesmit viens procents) </w:t>
            </w:r>
            <w:r>
              <w:rPr>
                <w:bCs/>
                <w:sz w:val="24"/>
                <w:szCs w:val="24"/>
                <w:lang w:eastAsia="en-US"/>
              </w:rPr>
              <w:t>-</w:t>
            </w:r>
            <w:r w:rsidR="00D36B95" w:rsidRPr="00FE0735">
              <w:rPr>
                <w:bCs/>
                <w:sz w:val="24"/>
                <w:szCs w:val="24"/>
                <w:lang w:eastAsia="en-US"/>
              </w:rPr>
              <w:t xml:space="preserve"> EUR 15 088.92 (piecpadsmit tūkstoši astoņdesmit astoņi </w:t>
            </w:r>
            <w:proofErr w:type="spellStart"/>
            <w:r w:rsidR="00D36B95" w:rsidRPr="00FE0735">
              <w:rPr>
                <w:bCs/>
                <w:sz w:val="24"/>
                <w:szCs w:val="24"/>
                <w:lang w:eastAsia="en-US"/>
              </w:rPr>
              <w:t>euro</w:t>
            </w:r>
            <w:proofErr w:type="spellEnd"/>
            <w:r w:rsidR="00D36B95" w:rsidRPr="00FE0735">
              <w:rPr>
                <w:bCs/>
                <w:sz w:val="24"/>
                <w:szCs w:val="24"/>
                <w:lang w:eastAsia="en-US"/>
              </w:rPr>
              <w:t xml:space="preserve"> un 92 centi).</w:t>
            </w:r>
          </w:p>
          <w:p w:rsidR="00D36B95" w:rsidRPr="00FE0735" w:rsidRDefault="00CB1F52" w:rsidP="00EB2EF9">
            <w:pPr>
              <w:numPr>
                <w:ilvl w:val="1"/>
                <w:numId w:val="1"/>
              </w:numPr>
              <w:tabs>
                <w:tab w:val="left" w:pos="9072"/>
              </w:tabs>
              <w:ind w:left="601" w:right="141" w:hanging="567"/>
              <w:jc w:val="both"/>
              <w:rPr>
                <w:sz w:val="24"/>
                <w:szCs w:val="24"/>
                <w:lang w:eastAsia="en-US"/>
              </w:rPr>
            </w:pPr>
            <w:r>
              <w:rPr>
                <w:bCs/>
                <w:sz w:val="24"/>
                <w:szCs w:val="24"/>
                <w:lang w:eastAsia="en-US"/>
              </w:rPr>
              <w:t>Sam</w:t>
            </w:r>
            <w:r w:rsidR="00D36B95" w:rsidRPr="00FE0735">
              <w:rPr>
                <w:bCs/>
                <w:sz w:val="24"/>
                <w:szCs w:val="24"/>
                <w:lang w:eastAsia="en-US"/>
              </w:rPr>
              <w:t>aksa par  Tehniskajā specifikācijā neminēto darbu izpildi noteikta Piedāvājumā kā papildus tehniskajā specifikācijā neminēto darbu izpildes izmaksas.</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Līguma kopējā summa</w:t>
            </w:r>
            <w:r w:rsidRPr="00FE0735">
              <w:rPr>
                <w:b/>
                <w:sz w:val="24"/>
                <w:szCs w:val="24"/>
                <w:lang w:eastAsia="en-US"/>
              </w:rPr>
              <w:t xml:space="preserve"> </w:t>
            </w:r>
            <w:r w:rsidRPr="00FE0735">
              <w:rPr>
                <w:sz w:val="24"/>
                <w:szCs w:val="24"/>
                <w:lang w:eastAsia="en-US"/>
              </w:rPr>
              <w:t>ir</w:t>
            </w:r>
            <w:r w:rsidR="00D36B95" w:rsidRPr="00FE0735">
              <w:rPr>
                <w:sz w:val="24"/>
                <w:szCs w:val="24"/>
                <w:lang w:eastAsia="en-US"/>
              </w:rPr>
              <w:t xml:space="preserve"> līdz </w:t>
            </w:r>
            <w:r w:rsidR="00D36B95" w:rsidRPr="00FE0735">
              <w:rPr>
                <w:b/>
                <w:sz w:val="24"/>
                <w:szCs w:val="24"/>
                <w:lang w:eastAsia="en-US"/>
              </w:rPr>
              <w:t xml:space="preserve">EUR </w:t>
            </w:r>
            <w:r w:rsidR="00CB1F52">
              <w:rPr>
                <w:b/>
                <w:sz w:val="24"/>
                <w:szCs w:val="24"/>
                <w:lang w:eastAsia="en-US"/>
              </w:rPr>
              <w:t xml:space="preserve">18 106.70 (astoņpadsmit tūkstoši viens simts seši </w:t>
            </w:r>
            <w:proofErr w:type="spellStart"/>
            <w:r w:rsidR="00CB1F52">
              <w:rPr>
                <w:b/>
                <w:sz w:val="24"/>
                <w:szCs w:val="24"/>
                <w:lang w:eastAsia="en-US"/>
              </w:rPr>
              <w:t>euro</w:t>
            </w:r>
            <w:proofErr w:type="spellEnd"/>
            <w:r w:rsidR="00CB1F52">
              <w:rPr>
                <w:b/>
                <w:sz w:val="24"/>
                <w:szCs w:val="24"/>
                <w:lang w:eastAsia="en-US"/>
              </w:rPr>
              <w:t xml:space="preserve"> un 70 centi)</w:t>
            </w:r>
            <w:r w:rsidR="00D36B95" w:rsidRPr="00FE0735">
              <w:rPr>
                <w:b/>
                <w:sz w:val="24"/>
                <w:szCs w:val="24"/>
                <w:lang w:eastAsia="en-US"/>
              </w:rPr>
              <w:t xml:space="preserve"> </w:t>
            </w:r>
            <w:r w:rsidR="00D36B95" w:rsidRPr="00FE0735">
              <w:rPr>
                <w:sz w:val="24"/>
                <w:szCs w:val="24"/>
                <w:lang w:eastAsia="en-US"/>
              </w:rPr>
              <w:t>ar PVN</w:t>
            </w:r>
            <w:r w:rsidRPr="00FE0735">
              <w:rPr>
                <w:bCs/>
                <w:sz w:val="24"/>
                <w:szCs w:val="24"/>
                <w:lang w:eastAsia="en-US"/>
              </w:rPr>
              <w:t>,</w:t>
            </w:r>
            <w:r w:rsidRPr="00FE0735">
              <w:rPr>
                <w:bCs/>
                <w:i/>
                <w:sz w:val="24"/>
                <w:szCs w:val="24"/>
                <w:lang w:eastAsia="en-US"/>
              </w:rPr>
              <w:t xml:space="preserve"> turpmāk </w:t>
            </w:r>
            <w:r w:rsidRPr="00FE0735">
              <w:rPr>
                <w:bCs/>
                <w:sz w:val="24"/>
                <w:szCs w:val="24"/>
                <w:lang w:eastAsia="en-US"/>
              </w:rPr>
              <w:t>– Līguma kopējā summa.</w:t>
            </w:r>
          </w:p>
          <w:p w:rsidR="0014160C" w:rsidRPr="00FE0735" w:rsidRDefault="0014160C" w:rsidP="00EB2EF9">
            <w:pPr>
              <w:numPr>
                <w:ilvl w:val="1"/>
                <w:numId w:val="1"/>
              </w:numPr>
              <w:tabs>
                <w:tab w:val="left" w:pos="9072"/>
              </w:tabs>
              <w:ind w:left="601" w:right="141" w:hanging="567"/>
              <w:jc w:val="both"/>
              <w:rPr>
                <w:sz w:val="24"/>
                <w:szCs w:val="24"/>
                <w:lang w:eastAsia="en-US"/>
              </w:rPr>
            </w:pPr>
            <w:r w:rsidRPr="00FE0735">
              <w:rPr>
                <w:sz w:val="24"/>
                <w:szCs w:val="24"/>
                <w:lang w:eastAsia="en-US"/>
              </w:rPr>
              <w:t>PVN standartlikme šī Līguma ietvaros tiek noteikta saskaņā ar Latvijas Republikas spēkā esošajiem normatīvajiem aktiem.</w:t>
            </w:r>
          </w:p>
          <w:p w:rsidR="007D57C1" w:rsidRPr="00FE0735" w:rsidRDefault="007D57C1" w:rsidP="007D57C1">
            <w:pPr>
              <w:numPr>
                <w:ilvl w:val="1"/>
                <w:numId w:val="1"/>
              </w:numPr>
              <w:tabs>
                <w:tab w:val="left" w:pos="9072"/>
              </w:tabs>
              <w:ind w:left="601" w:right="141" w:hanging="567"/>
              <w:jc w:val="both"/>
              <w:rPr>
                <w:sz w:val="24"/>
                <w:szCs w:val="24"/>
                <w:lang w:eastAsia="en-US"/>
              </w:rPr>
            </w:pPr>
            <w:r w:rsidRPr="00FE0735">
              <w:rPr>
                <w:sz w:val="24"/>
                <w:szCs w:val="24"/>
                <w:lang w:eastAsia="en-US"/>
              </w:rPr>
              <w:t>PASŪTĪTĀJAM nav pienākums apgūt visu Līguma kopējo summu.</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 xml:space="preserve">Līguma kopējā summā iekļauti visi valsts vai pašvaldību noteiktie nodokļi, nodevas un citas izmaksas, kas saistītas ar </w:t>
            </w:r>
            <w:r w:rsidR="00577A8D" w:rsidRPr="00FE0735">
              <w:rPr>
                <w:sz w:val="24"/>
                <w:szCs w:val="24"/>
                <w:lang w:eastAsia="en-US"/>
              </w:rPr>
              <w:t>Pakalpojuma</w:t>
            </w:r>
            <w:r w:rsidRPr="00FE0735">
              <w:rPr>
                <w:sz w:val="24"/>
                <w:szCs w:val="24"/>
                <w:lang w:eastAsia="en-US"/>
              </w:rPr>
              <w:t xml:space="preserve"> izpildi, kā arī palīgdarbu, palīgmateriālu, mehānismu un darbaspēka izmaksas, lai pilnībā</w:t>
            </w:r>
            <w:r w:rsidR="00577A8D" w:rsidRPr="00FE0735">
              <w:rPr>
                <w:sz w:val="24"/>
                <w:szCs w:val="24"/>
                <w:lang w:eastAsia="en-US"/>
              </w:rPr>
              <w:t xml:space="preserve"> izpildītu šajā Līgumā paredzētā</w:t>
            </w:r>
            <w:r w:rsidRPr="00FE0735">
              <w:rPr>
                <w:sz w:val="24"/>
                <w:szCs w:val="24"/>
                <w:lang w:eastAsia="en-US"/>
              </w:rPr>
              <w:t xml:space="preserve"> </w:t>
            </w:r>
            <w:r w:rsidR="00577A8D" w:rsidRPr="00FE0735">
              <w:rPr>
                <w:sz w:val="24"/>
                <w:szCs w:val="24"/>
                <w:lang w:eastAsia="en-US"/>
              </w:rPr>
              <w:t>Pakalpojuma apjomu</w:t>
            </w:r>
            <w:r w:rsidRPr="00FE0735">
              <w:rPr>
                <w:sz w:val="24"/>
                <w:szCs w:val="24"/>
                <w:lang w:eastAsia="en-US"/>
              </w:rPr>
              <w:t>.</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Samaksa tiek vei</w:t>
            </w:r>
            <w:r w:rsidR="00740610" w:rsidRPr="00FE0735">
              <w:rPr>
                <w:sz w:val="24"/>
                <w:szCs w:val="24"/>
                <w:lang w:eastAsia="en-US"/>
              </w:rPr>
              <w:t>kta tikai par Līgumā nolīgto</w:t>
            </w:r>
            <w:r w:rsidRPr="00FE0735">
              <w:rPr>
                <w:sz w:val="24"/>
                <w:szCs w:val="24"/>
                <w:lang w:eastAsia="en-US"/>
              </w:rPr>
              <w:t xml:space="preserve"> un atbilsto</w:t>
            </w:r>
            <w:r w:rsidR="00740610" w:rsidRPr="00FE0735">
              <w:rPr>
                <w:sz w:val="24"/>
                <w:szCs w:val="24"/>
                <w:lang w:eastAsia="en-US"/>
              </w:rPr>
              <w:t>ši Līguma noteikumiem veikto un pieņemto</w:t>
            </w:r>
            <w:r w:rsidRPr="00FE0735">
              <w:rPr>
                <w:sz w:val="24"/>
                <w:szCs w:val="24"/>
                <w:lang w:eastAsia="en-US"/>
              </w:rPr>
              <w:t xml:space="preserve"> </w:t>
            </w:r>
            <w:r w:rsidR="00740610" w:rsidRPr="00FE0735">
              <w:rPr>
                <w:sz w:val="24"/>
                <w:szCs w:val="24"/>
                <w:lang w:eastAsia="en-US"/>
              </w:rPr>
              <w:t>Pakalpojumu</w:t>
            </w:r>
            <w:r w:rsidRPr="00FE0735">
              <w:rPr>
                <w:sz w:val="24"/>
                <w:szCs w:val="24"/>
                <w:lang w:eastAsia="en-US"/>
              </w:rPr>
              <w:t xml:space="preserve"> EUR (</w:t>
            </w:r>
            <w:proofErr w:type="spellStart"/>
            <w:r w:rsidRPr="00FE0735">
              <w:rPr>
                <w:sz w:val="24"/>
                <w:szCs w:val="24"/>
                <w:lang w:eastAsia="en-US"/>
              </w:rPr>
              <w:t>euro</w:t>
            </w:r>
            <w:proofErr w:type="spellEnd"/>
            <w:r w:rsidRPr="00FE0735">
              <w:rPr>
                <w:sz w:val="24"/>
                <w:szCs w:val="24"/>
                <w:lang w:eastAsia="en-US"/>
              </w:rPr>
              <w:t>), pamatojoties uz IZPILDĪTĀJA sagatavotu, iesniegtu un PASŪTĪTĀJA akceptētu rēķinu.</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PASŪTĪTĀJS visas samaksas šī Līguma ietvaros veic, pārskaitot naudas līdzekļus IZPILDĪTĀJA attiecīgajā rēķinā uzrādītajā bankas kontā.</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Par samaksas dienu tiek uzskatīta diena, kad PASŪTĪTĀJS veicis Līgumā noteiktās naudas summas pārskaitījumu uz IZPILDĪTĀJA bankas kontu.</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t>Sam</w:t>
            </w:r>
            <w:r w:rsidR="0075268B" w:rsidRPr="00FE0735">
              <w:rPr>
                <w:sz w:val="24"/>
                <w:szCs w:val="24"/>
                <w:lang w:eastAsia="en-US"/>
              </w:rPr>
              <w:t>aksu par kvalitatīvi izpildīto un pieņemto</w:t>
            </w:r>
            <w:r w:rsidRPr="00FE0735">
              <w:rPr>
                <w:sz w:val="24"/>
                <w:szCs w:val="24"/>
                <w:lang w:eastAsia="en-US"/>
              </w:rPr>
              <w:t xml:space="preserve"> </w:t>
            </w:r>
            <w:r w:rsidR="0075268B" w:rsidRPr="00FE0735">
              <w:rPr>
                <w:sz w:val="24"/>
                <w:szCs w:val="24"/>
                <w:lang w:eastAsia="en-US"/>
              </w:rPr>
              <w:t>Pakalpojumu</w:t>
            </w:r>
            <w:r w:rsidRPr="00FE0735">
              <w:rPr>
                <w:sz w:val="24"/>
                <w:szCs w:val="24"/>
                <w:lang w:eastAsia="en-US"/>
              </w:rPr>
              <w:t xml:space="preserve"> PASŪTĪTĀJS veic 15 (piecpadsmit) darba dienu laikā pēc </w:t>
            </w:r>
            <w:r w:rsidR="0075268B" w:rsidRPr="00FE0735">
              <w:rPr>
                <w:sz w:val="24"/>
                <w:szCs w:val="24"/>
                <w:lang w:eastAsia="en-US"/>
              </w:rPr>
              <w:t>Pakalpojuma</w:t>
            </w:r>
            <w:r w:rsidRPr="00FE0735">
              <w:rPr>
                <w:sz w:val="24"/>
                <w:szCs w:val="24"/>
                <w:lang w:eastAsia="en-US"/>
              </w:rPr>
              <w:t xml:space="preserve"> pieņemšanas, ko apliecina abpusēji parakstīts Nodošanas - pieņemšanas akts (paraugs - Līguma pielikums Nr. 4), un IZPILDĪTĀJA sagatavota un iesniegta rēķina saņemšanas pie PASŪTĪTĀJA (PASŪTĪTĀJA atzīme par dokumenta saņemšanu). </w:t>
            </w:r>
          </w:p>
          <w:p w:rsidR="0075268B" w:rsidRPr="00FE0735" w:rsidRDefault="0075268B" w:rsidP="0075268B">
            <w:pPr>
              <w:numPr>
                <w:ilvl w:val="1"/>
                <w:numId w:val="1"/>
              </w:numPr>
              <w:tabs>
                <w:tab w:val="left" w:pos="9072"/>
              </w:tabs>
              <w:ind w:left="601" w:right="141" w:hanging="567"/>
              <w:jc w:val="both"/>
              <w:rPr>
                <w:sz w:val="24"/>
                <w:szCs w:val="24"/>
                <w:lang w:eastAsia="en-US"/>
              </w:rPr>
            </w:pPr>
            <w:r w:rsidRPr="00FE0735">
              <w:rPr>
                <w:sz w:val="24"/>
                <w:szCs w:val="24"/>
                <w:lang w:eastAsia="en-US"/>
              </w:rPr>
              <w:t xml:space="preserve">Ja IZPILDĪTĀJS iesniedz Līguma nosacījumiem neatbilstošu rēķinu, tad samaksa tiek veikta 15 (piecpadsmit) darba dienu laikā pēc atbilstoša rēķina </w:t>
            </w:r>
            <w:proofErr w:type="spellStart"/>
            <w:r w:rsidRPr="00FE0735">
              <w:rPr>
                <w:sz w:val="24"/>
                <w:szCs w:val="24"/>
                <w:lang w:eastAsia="en-US"/>
              </w:rPr>
              <w:t>sanemšanas</w:t>
            </w:r>
            <w:proofErr w:type="spellEnd"/>
            <w:r w:rsidRPr="00FE0735">
              <w:rPr>
                <w:sz w:val="24"/>
                <w:szCs w:val="24"/>
                <w:lang w:eastAsia="en-US"/>
              </w:rPr>
              <w:t xml:space="preserve"> (PASŪTĪTĀJA </w:t>
            </w:r>
            <w:r w:rsidR="007D57C1" w:rsidRPr="00FE0735">
              <w:rPr>
                <w:sz w:val="24"/>
                <w:szCs w:val="24"/>
                <w:lang w:eastAsia="en-US"/>
              </w:rPr>
              <w:t xml:space="preserve">atzīme par dokumenta saņemšanu </w:t>
            </w:r>
            <w:r w:rsidRPr="00FE0735">
              <w:rPr>
                <w:sz w:val="24"/>
                <w:szCs w:val="24"/>
                <w:lang w:eastAsia="en-US"/>
              </w:rPr>
              <w:t xml:space="preserve"> dokumenta saņemšanu).</w:t>
            </w:r>
          </w:p>
          <w:p w:rsidR="00431116" w:rsidRPr="00FE0735" w:rsidRDefault="00431116" w:rsidP="007D57C1">
            <w:pPr>
              <w:widowControl w:val="0"/>
              <w:numPr>
                <w:ilvl w:val="1"/>
                <w:numId w:val="1"/>
              </w:numPr>
              <w:ind w:left="601" w:right="176" w:hanging="567"/>
              <w:jc w:val="both"/>
              <w:rPr>
                <w:sz w:val="24"/>
                <w:szCs w:val="24"/>
                <w:lang w:eastAsia="en-US"/>
              </w:rPr>
            </w:pPr>
            <w:r w:rsidRPr="00FE0735">
              <w:rPr>
                <w:sz w:val="24"/>
                <w:szCs w:val="24"/>
                <w:lang w:eastAsia="en-US"/>
              </w:rPr>
              <w:t xml:space="preserve">Līguma darbības laikā cena par </w:t>
            </w:r>
            <w:r w:rsidR="0075268B" w:rsidRPr="00FE0735">
              <w:rPr>
                <w:sz w:val="24"/>
                <w:szCs w:val="24"/>
                <w:lang w:eastAsia="en-US"/>
              </w:rPr>
              <w:t>Pakalpojumu</w:t>
            </w:r>
            <w:r w:rsidRPr="00FE0735">
              <w:rPr>
                <w:sz w:val="24"/>
                <w:szCs w:val="24"/>
                <w:lang w:eastAsia="en-US"/>
              </w:rPr>
              <w:t xml:space="preserve"> var tik paaugstināta tikai, ja mainās valsts nodokļu un nodevu likme, ar ko t</w:t>
            </w:r>
            <w:r w:rsidR="0075268B" w:rsidRPr="00FE0735">
              <w:rPr>
                <w:sz w:val="24"/>
                <w:szCs w:val="24"/>
                <w:lang w:eastAsia="en-US"/>
              </w:rPr>
              <w:t>iek aplikts 2. pielikumā minētais</w:t>
            </w:r>
            <w:r w:rsidRPr="00FE0735">
              <w:rPr>
                <w:sz w:val="24"/>
                <w:szCs w:val="24"/>
                <w:lang w:eastAsia="en-US"/>
              </w:rPr>
              <w:t xml:space="preserve"> </w:t>
            </w:r>
            <w:r w:rsidR="0075268B" w:rsidRPr="00FE0735">
              <w:rPr>
                <w:sz w:val="24"/>
                <w:szCs w:val="24"/>
                <w:lang w:eastAsia="en-US"/>
              </w:rPr>
              <w:t>Pakalpojums</w:t>
            </w:r>
            <w:r w:rsidRPr="00FE0735">
              <w:rPr>
                <w:i/>
                <w:sz w:val="24"/>
                <w:szCs w:val="24"/>
                <w:lang w:eastAsia="en-US"/>
              </w:rPr>
              <w:t>,</w:t>
            </w:r>
            <w:r w:rsidR="00FE3692" w:rsidRPr="00FE0735">
              <w:rPr>
                <w:sz w:val="24"/>
                <w:szCs w:val="24"/>
                <w:lang w:eastAsia="en-US"/>
              </w:rPr>
              <w:t xml:space="preserve"> Līguma kopējās summas ietvaros</w:t>
            </w:r>
            <w:r w:rsidRPr="00FE0735">
              <w:rPr>
                <w:sz w:val="24"/>
                <w:szCs w:val="24"/>
                <w:lang w:eastAsia="en-US"/>
              </w:rPr>
              <w:t xml:space="preserve"> </w:t>
            </w:r>
            <w:r w:rsidR="00FE3692" w:rsidRPr="00FE0735">
              <w:rPr>
                <w:sz w:val="24"/>
                <w:szCs w:val="24"/>
                <w:lang w:eastAsia="en-US"/>
              </w:rPr>
              <w:t>bez papildu</w:t>
            </w:r>
            <w:r w:rsidRPr="00FE0735">
              <w:rPr>
                <w:sz w:val="24"/>
                <w:szCs w:val="24"/>
                <w:lang w:eastAsia="en-US"/>
              </w:rPr>
              <w:t xml:space="preserve"> vienošanās.</w:t>
            </w:r>
          </w:p>
          <w:p w:rsidR="00431116" w:rsidRPr="00FE0735" w:rsidRDefault="00B1033A" w:rsidP="00EB2EF9">
            <w:pPr>
              <w:numPr>
                <w:ilvl w:val="1"/>
                <w:numId w:val="1"/>
              </w:numPr>
              <w:tabs>
                <w:tab w:val="left" w:pos="9072"/>
              </w:tabs>
              <w:ind w:left="601" w:right="141" w:hanging="567"/>
              <w:jc w:val="both"/>
              <w:rPr>
                <w:sz w:val="24"/>
                <w:szCs w:val="24"/>
                <w:lang w:eastAsia="en-US"/>
              </w:rPr>
            </w:pPr>
            <w:r w:rsidRPr="00FE0735">
              <w:rPr>
                <w:sz w:val="24"/>
                <w:szCs w:val="24"/>
                <w:lang w:eastAsia="en-US"/>
              </w:rPr>
              <w:t xml:space="preserve">Gadījumā, ja IZPILDĪTĀJS konstatē, ka </w:t>
            </w:r>
            <w:r w:rsidR="001525A2" w:rsidRPr="00FE0735">
              <w:rPr>
                <w:sz w:val="24"/>
                <w:szCs w:val="24"/>
                <w:lang w:eastAsia="en-US"/>
              </w:rPr>
              <w:t xml:space="preserve">papildus </w:t>
            </w:r>
            <w:r w:rsidRPr="00FE0735">
              <w:rPr>
                <w:sz w:val="24"/>
                <w:szCs w:val="24"/>
                <w:lang w:eastAsia="en-US"/>
              </w:rPr>
              <w:t>jāveic</w:t>
            </w:r>
            <w:r w:rsidR="00431116" w:rsidRPr="00FE0735">
              <w:rPr>
                <w:sz w:val="24"/>
                <w:szCs w:val="24"/>
                <w:lang w:eastAsia="en-US"/>
              </w:rPr>
              <w:t xml:space="preserve"> T</w:t>
            </w:r>
            <w:r w:rsidRPr="00FE0735">
              <w:rPr>
                <w:sz w:val="24"/>
                <w:szCs w:val="24"/>
                <w:lang w:eastAsia="en-US"/>
              </w:rPr>
              <w:t>ehniskajā specifikācijā neminēti</w:t>
            </w:r>
            <w:r w:rsidR="00431116" w:rsidRPr="00FE0735">
              <w:rPr>
                <w:sz w:val="24"/>
                <w:szCs w:val="24"/>
                <w:lang w:eastAsia="en-US"/>
              </w:rPr>
              <w:t xml:space="preserve"> </w:t>
            </w:r>
            <w:r w:rsidR="00566589" w:rsidRPr="00FE0735">
              <w:rPr>
                <w:sz w:val="24"/>
                <w:szCs w:val="24"/>
                <w:lang w:eastAsia="en-US"/>
              </w:rPr>
              <w:t>d</w:t>
            </w:r>
            <w:r w:rsidR="00431116" w:rsidRPr="00FE0735">
              <w:rPr>
                <w:sz w:val="24"/>
                <w:szCs w:val="24"/>
                <w:lang w:eastAsia="en-US"/>
              </w:rPr>
              <w:t>arb</w:t>
            </w:r>
            <w:r w:rsidRPr="00FE0735">
              <w:rPr>
                <w:sz w:val="24"/>
                <w:szCs w:val="24"/>
                <w:lang w:eastAsia="en-US"/>
              </w:rPr>
              <w:t>i vai rezerves daļu nomaiņa,</w:t>
            </w:r>
            <w:r w:rsidR="00431116" w:rsidRPr="00FE0735">
              <w:rPr>
                <w:sz w:val="24"/>
                <w:szCs w:val="24"/>
                <w:lang w:eastAsia="en-US"/>
              </w:rPr>
              <w:t xml:space="preserve"> </w:t>
            </w:r>
            <w:r w:rsidRPr="00FE0735">
              <w:rPr>
                <w:sz w:val="24"/>
                <w:szCs w:val="24"/>
                <w:lang w:eastAsia="en-US"/>
              </w:rPr>
              <w:t>IZPILDĪTĀJS rakstiski informē PASŪTĪTĀJU par konstatēto faktu. IZP</w:t>
            </w:r>
            <w:r w:rsidR="00566589" w:rsidRPr="00FE0735">
              <w:rPr>
                <w:sz w:val="24"/>
                <w:szCs w:val="24"/>
                <w:lang w:eastAsia="en-US"/>
              </w:rPr>
              <w:t>ILDĪTĀJS nav tiesīgs veikt šos d</w:t>
            </w:r>
            <w:r w:rsidRPr="00FE0735">
              <w:rPr>
                <w:sz w:val="24"/>
                <w:szCs w:val="24"/>
                <w:lang w:eastAsia="en-US"/>
              </w:rPr>
              <w:t>arbus bez PASŪTĪTĀJA rakstiska apstiprinājuma un tāmes saskaņošanas</w:t>
            </w:r>
            <w:r w:rsidR="00431116" w:rsidRPr="00FE0735">
              <w:rPr>
                <w:sz w:val="24"/>
                <w:szCs w:val="24"/>
                <w:lang w:eastAsia="en-US"/>
              </w:rPr>
              <w:t xml:space="preserve"> ar PASŪTĪTĀJU.</w:t>
            </w:r>
          </w:p>
          <w:p w:rsidR="00431116" w:rsidRPr="00FE0735" w:rsidRDefault="00431116" w:rsidP="00EB2EF9">
            <w:pPr>
              <w:numPr>
                <w:ilvl w:val="1"/>
                <w:numId w:val="1"/>
              </w:numPr>
              <w:tabs>
                <w:tab w:val="left" w:pos="9072"/>
              </w:tabs>
              <w:ind w:left="601" w:right="141" w:hanging="567"/>
              <w:jc w:val="both"/>
              <w:rPr>
                <w:sz w:val="24"/>
                <w:szCs w:val="24"/>
                <w:lang w:eastAsia="en-US"/>
              </w:rPr>
            </w:pPr>
            <w:r w:rsidRPr="00FE0735">
              <w:rPr>
                <w:sz w:val="24"/>
                <w:szCs w:val="24"/>
                <w:lang w:eastAsia="en-US"/>
              </w:rPr>
              <w:lastRenderedPageBreak/>
              <w:t xml:space="preserve">Ja konstatētas nepilnības vai trūkumi, vai </w:t>
            </w:r>
            <w:r w:rsidR="00566589" w:rsidRPr="00FE0735">
              <w:rPr>
                <w:sz w:val="24"/>
                <w:szCs w:val="24"/>
                <w:lang w:eastAsia="en-US"/>
              </w:rPr>
              <w:t>Pakalpojums</w:t>
            </w:r>
            <w:r w:rsidRPr="00FE0735">
              <w:rPr>
                <w:sz w:val="24"/>
                <w:szCs w:val="24"/>
                <w:lang w:eastAsia="en-US"/>
              </w:rPr>
              <w:t xml:space="preserve"> nav izpildīt</w:t>
            </w:r>
            <w:r w:rsidR="00566589" w:rsidRPr="00FE0735">
              <w:rPr>
                <w:sz w:val="24"/>
                <w:szCs w:val="24"/>
                <w:lang w:eastAsia="en-US"/>
              </w:rPr>
              <w:t>s</w:t>
            </w:r>
            <w:r w:rsidRPr="00FE0735">
              <w:rPr>
                <w:sz w:val="24"/>
                <w:szCs w:val="24"/>
                <w:lang w:eastAsia="en-US"/>
              </w:rPr>
              <w:t xml:space="preserve"> kvalitatīvi, IZPILDĪTĀJS, pamatojoties uz </w:t>
            </w:r>
            <w:r w:rsidR="00AD49AC" w:rsidRPr="00FE0735">
              <w:rPr>
                <w:sz w:val="24"/>
                <w:szCs w:val="24"/>
                <w:lang w:eastAsia="en-US"/>
              </w:rPr>
              <w:t>saņemto</w:t>
            </w:r>
            <w:r w:rsidRPr="00FE0735">
              <w:rPr>
                <w:sz w:val="24"/>
                <w:szCs w:val="24"/>
                <w:lang w:eastAsia="en-US"/>
              </w:rPr>
              <w:t xml:space="preserve"> rēķinu, 15 (piecpadsmit) darba dienu laikā no rēķina izrakstīšanas dienas samaksā PASŪTĪTĀJAM aprēķināto līgumsodu un/vai izdevumus saistītus ar konstatēto trūkumu, nepilnību un defektu novēršanu, pārskaitot naudas līdzekļus rēķinā uzrādītajā bankas kontā.</w:t>
            </w:r>
          </w:p>
          <w:p w:rsidR="00431116" w:rsidRDefault="00431116">
            <w:pPr>
              <w:tabs>
                <w:tab w:val="left" w:pos="9072"/>
              </w:tabs>
              <w:ind w:left="34" w:right="141"/>
              <w:jc w:val="both"/>
              <w:rPr>
                <w:sz w:val="24"/>
                <w:szCs w:val="24"/>
                <w:lang w:eastAsia="en-US"/>
              </w:rPr>
            </w:pPr>
          </w:p>
          <w:p w:rsidR="00FE0735" w:rsidRPr="00FE0735" w:rsidRDefault="00FE0735">
            <w:pPr>
              <w:tabs>
                <w:tab w:val="left" w:pos="9072"/>
              </w:tabs>
              <w:ind w:left="34" w:right="141"/>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rsidP="00FB3097">
            <w:pPr>
              <w:numPr>
                <w:ilvl w:val="0"/>
                <w:numId w:val="3"/>
              </w:numPr>
              <w:tabs>
                <w:tab w:val="left" w:pos="9072"/>
              </w:tabs>
              <w:ind w:right="141"/>
              <w:rPr>
                <w:b/>
                <w:sz w:val="24"/>
                <w:szCs w:val="24"/>
                <w:lang w:eastAsia="en-US"/>
              </w:rPr>
            </w:pPr>
            <w:r w:rsidRPr="00FE0735">
              <w:rPr>
                <w:b/>
                <w:sz w:val="24"/>
                <w:szCs w:val="24"/>
                <w:lang w:eastAsia="en-US"/>
              </w:rPr>
              <w:lastRenderedPageBreak/>
              <w:t>PASŪTĪTĀJA pienākumi un tiesības</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6341F8">
            <w:pPr>
              <w:numPr>
                <w:ilvl w:val="1"/>
                <w:numId w:val="3"/>
              </w:numPr>
              <w:tabs>
                <w:tab w:val="left" w:pos="9072"/>
              </w:tabs>
              <w:ind w:left="490" w:right="141" w:hanging="456"/>
              <w:jc w:val="both"/>
              <w:rPr>
                <w:sz w:val="24"/>
                <w:szCs w:val="24"/>
                <w:lang w:eastAsia="en-US"/>
              </w:rPr>
            </w:pPr>
            <w:r w:rsidRPr="00FE0735">
              <w:rPr>
                <w:sz w:val="24"/>
                <w:szCs w:val="24"/>
                <w:lang w:eastAsia="en-US"/>
              </w:rPr>
              <w:t>PASŪTĪTĀJS veic sama</w:t>
            </w:r>
            <w:r w:rsidR="00566589" w:rsidRPr="00FE0735">
              <w:rPr>
                <w:sz w:val="24"/>
                <w:szCs w:val="24"/>
                <w:lang w:eastAsia="en-US"/>
              </w:rPr>
              <w:t>ksu par kvalitatīvi izpildīto un pieņemto</w:t>
            </w:r>
            <w:r w:rsidRPr="00FE0735">
              <w:rPr>
                <w:sz w:val="24"/>
                <w:szCs w:val="24"/>
                <w:lang w:eastAsia="en-US"/>
              </w:rPr>
              <w:t xml:space="preserve"> </w:t>
            </w:r>
            <w:r w:rsidR="00566589" w:rsidRPr="00FE0735">
              <w:rPr>
                <w:sz w:val="24"/>
                <w:szCs w:val="24"/>
                <w:lang w:eastAsia="en-US"/>
              </w:rPr>
              <w:t>Pakalpojumu</w:t>
            </w:r>
            <w:r w:rsidRPr="00FE0735">
              <w:rPr>
                <w:sz w:val="24"/>
                <w:szCs w:val="24"/>
                <w:lang w:eastAsia="en-US"/>
              </w:rPr>
              <w:t xml:space="preserve"> Līgumā noteiktajā kārtībā un termiņos.</w:t>
            </w:r>
          </w:p>
          <w:p w:rsidR="00431116" w:rsidRPr="00FE0735" w:rsidRDefault="00431116" w:rsidP="006341F8">
            <w:pPr>
              <w:numPr>
                <w:ilvl w:val="1"/>
                <w:numId w:val="3"/>
              </w:numPr>
              <w:tabs>
                <w:tab w:val="left" w:pos="9072"/>
              </w:tabs>
              <w:ind w:left="490" w:right="141" w:hanging="456"/>
              <w:jc w:val="both"/>
              <w:rPr>
                <w:sz w:val="24"/>
                <w:szCs w:val="24"/>
                <w:lang w:eastAsia="en-US"/>
              </w:rPr>
            </w:pPr>
            <w:r w:rsidRPr="00FE0735">
              <w:rPr>
                <w:sz w:val="24"/>
                <w:szCs w:val="24"/>
                <w:lang w:eastAsia="en-US"/>
              </w:rPr>
              <w:t xml:space="preserve">Nepieciešamības gadījumā PASŪTĪTĀJS brīdina IZPILDĪTĀJU par neparedzētiem apstākļiem, kas radušies pēc Līguma noslēgšanas no PASŪTĪTĀJA neatkarīgu apstākļu dēļ un kuru dēļ varētu tikt traucēta saistību izpilde. Tādā gadījumā, Pusēm vienojoties, </w:t>
            </w:r>
            <w:r w:rsidR="00566589" w:rsidRPr="00FE0735">
              <w:rPr>
                <w:sz w:val="24"/>
                <w:szCs w:val="24"/>
                <w:lang w:eastAsia="en-US"/>
              </w:rPr>
              <w:t>Pakalpojuma</w:t>
            </w:r>
            <w:r w:rsidRPr="00FE0735">
              <w:rPr>
                <w:sz w:val="24"/>
                <w:szCs w:val="24"/>
                <w:lang w:eastAsia="en-US"/>
              </w:rPr>
              <w:t xml:space="preserve"> izpildes termiņi var tikt attiecīgi pagarināti.</w:t>
            </w:r>
          </w:p>
          <w:p w:rsidR="006341F8" w:rsidRPr="00FE0735" w:rsidRDefault="006341F8" w:rsidP="006341F8">
            <w:pPr>
              <w:ind w:left="426" w:hanging="426"/>
              <w:jc w:val="both"/>
              <w:rPr>
                <w:sz w:val="24"/>
                <w:szCs w:val="24"/>
                <w:lang w:eastAsia="en-US"/>
              </w:rPr>
            </w:pPr>
            <w:r w:rsidRPr="00FE0735">
              <w:rPr>
                <w:sz w:val="24"/>
                <w:szCs w:val="24"/>
                <w:lang w:eastAsia="en-US"/>
              </w:rPr>
              <w:t>4.4. PA</w:t>
            </w:r>
            <w:r w:rsidRPr="00FE0735">
              <w:rPr>
                <w:sz w:val="24"/>
                <w:szCs w:val="24"/>
                <w:lang w:eastAsia="en-US"/>
              </w:rPr>
              <w:softHyphen/>
              <w:t>SŪ</w:t>
            </w:r>
            <w:r w:rsidRPr="00FE0735">
              <w:rPr>
                <w:sz w:val="24"/>
                <w:szCs w:val="24"/>
                <w:lang w:eastAsia="en-US"/>
              </w:rPr>
              <w:softHyphen/>
              <w:t>TĪ</w:t>
            </w:r>
            <w:r w:rsidRPr="00FE0735">
              <w:rPr>
                <w:sz w:val="24"/>
                <w:szCs w:val="24"/>
                <w:lang w:eastAsia="en-US"/>
              </w:rPr>
              <w:softHyphen/>
              <w:t>TĀJS veic  sis</w:t>
            </w:r>
            <w:r w:rsidRPr="00FE0735">
              <w:rPr>
                <w:sz w:val="24"/>
                <w:szCs w:val="24"/>
                <w:lang w:eastAsia="en-US"/>
              </w:rPr>
              <w:softHyphen/>
              <w:t>tē</w:t>
            </w:r>
            <w:r w:rsidRPr="00FE0735">
              <w:rPr>
                <w:sz w:val="24"/>
                <w:szCs w:val="24"/>
                <w:lang w:eastAsia="en-US"/>
              </w:rPr>
              <w:softHyphen/>
              <w:t>m</w:t>
            </w:r>
            <w:r w:rsidR="00566589" w:rsidRPr="00FE0735">
              <w:rPr>
                <w:sz w:val="24"/>
                <w:szCs w:val="24"/>
                <w:lang w:eastAsia="en-US"/>
              </w:rPr>
              <w:t>as</w:t>
            </w:r>
            <w:r w:rsidRPr="00FE0735">
              <w:rPr>
                <w:sz w:val="24"/>
                <w:szCs w:val="24"/>
                <w:lang w:eastAsia="en-US"/>
              </w:rPr>
              <w:t xml:space="preserve"> eks</w:t>
            </w:r>
            <w:r w:rsidRPr="00FE0735">
              <w:rPr>
                <w:sz w:val="24"/>
                <w:szCs w:val="24"/>
                <w:lang w:eastAsia="en-US"/>
              </w:rPr>
              <w:softHyphen/>
              <w:t>plu</w:t>
            </w:r>
            <w:r w:rsidRPr="00FE0735">
              <w:rPr>
                <w:sz w:val="24"/>
                <w:szCs w:val="24"/>
                <w:lang w:eastAsia="en-US"/>
              </w:rPr>
              <w:softHyphen/>
              <w:t>atā</w:t>
            </w:r>
            <w:r w:rsidRPr="00FE0735">
              <w:rPr>
                <w:sz w:val="24"/>
                <w:szCs w:val="24"/>
                <w:lang w:eastAsia="en-US"/>
              </w:rPr>
              <w:softHyphen/>
              <w:t>ci</w:t>
            </w:r>
            <w:r w:rsidRPr="00FE0735">
              <w:rPr>
                <w:sz w:val="24"/>
                <w:szCs w:val="24"/>
                <w:lang w:eastAsia="en-US"/>
              </w:rPr>
              <w:softHyphen/>
              <w:t>ju at</w:t>
            </w:r>
            <w:r w:rsidRPr="00FE0735">
              <w:rPr>
                <w:sz w:val="24"/>
                <w:szCs w:val="24"/>
                <w:lang w:eastAsia="en-US"/>
              </w:rPr>
              <w:softHyphen/>
              <w:t>bil</w:t>
            </w:r>
            <w:r w:rsidRPr="00FE0735">
              <w:rPr>
                <w:sz w:val="24"/>
                <w:szCs w:val="24"/>
                <w:lang w:eastAsia="en-US"/>
              </w:rPr>
              <w:softHyphen/>
              <w:t>sto</w:t>
            </w:r>
            <w:r w:rsidRPr="00FE0735">
              <w:rPr>
                <w:sz w:val="24"/>
                <w:szCs w:val="24"/>
                <w:lang w:eastAsia="en-US"/>
              </w:rPr>
              <w:softHyphen/>
              <w:t>ši to lie</w:t>
            </w:r>
            <w:r w:rsidRPr="00FE0735">
              <w:rPr>
                <w:sz w:val="24"/>
                <w:szCs w:val="24"/>
                <w:lang w:eastAsia="en-US"/>
              </w:rPr>
              <w:softHyphen/>
              <w:t>to</w:t>
            </w:r>
            <w:r w:rsidRPr="00FE0735">
              <w:rPr>
                <w:sz w:val="24"/>
                <w:szCs w:val="24"/>
                <w:lang w:eastAsia="en-US"/>
              </w:rPr>
              <w:softHyphen/>
              <w:t>ša</w:t>
            </w:r>
            <w:r w:rsidRPr="00FE0735">
              <w:rPr>
                <w:sz w:val="24"/>
                <w:szCs w:val="24"/>
                <w:lang w:eastAsia="en-US"/>
              </w:rPr>
              <w:softHyphen/>
              <w:t>nas instrukcijām un teh</w:t>
            </w:r>
            <w:r w:rsidRPr="00FE0735">
              <w:rPr>
                <w:sz w:val="24"/>
                <w:szCs w:val="24"/>
                <w:lang w:eastAsia="en-US"/>
              </w:rPr>
              <w:softHyphen/>
              <w:t>nis</w:t>
            </w:r>
            <w:r w:rsidRPr="00FE0735">
              <w:rPr>
                <w:sz w:val="24"/>
                <w:szCs w:val="24"/>
                <w:lang w:eastAsia="en-US"/>
              </w:rPr>
              <w:softHyphen/>
              <w:t>ka</w:t>
            </w:r>
            <w:r w:rsidRPr="00FE0735">
              <w:rPr>
                <w:sz w:val="24"/>
                <w:szCs w:val="24"/>
                <w:lang w:eastAsia="en-US"/>
              </w:rPr>
              <w:softHyphen/>
              <w:t>jiem no</w:t>
            </w:r>
            <w:r w:rsidRPr="00FE0735">
              <w:rPr>
                <w:sz w:val="24"/>
                <w:szCs w:val="24"/>
                <w:lang w:eastAsia="en-US"/>
              </w:rPr>
              <w:softHyphen/>
              <w:t>tei</w:t>
            </w:r>
            <w:r w:rsidRPr="00FE0735">
              <w:rPr>
                <w:sz w:val="24"/>
                <w:szCs w:val="24"/>
                <w:lang w:eastAsia="en-US"/>
              </w:rPr>
              <w:softHyphen/>
              <w:t>ku</w:t>
            </w:r>
            <w:r w:rsidRPr="00FE0735">
              <w:rPr>
                <w:sz w:val="24"/>
                <w:szCs w:val="24"/>
                <w:lang w:eastAsia="en-US"/>
              </w:rPr>
              <w:softHyphen/>
              <w:t>miem.</w:t>
            </w:r>
          </w:p>
          <w:p w:rsidR="006341F8" w:rsidRPr="00FE0735" w:rsidRDefault="006341F8" w:rsidP="00816901">
            <w:pPr>
              <w:tabs>
                <w:tab w:val="left" w:pos="0"/>
                <w:tab w:val="left" w:pos="426"/>
              </w:tabs>
              <w:ind w:left="426" w:hanging="426"/>
              <w:jc w:val="both"/>
              <w:rPr>
                <w:sz w:val="24"/>
                <w:szCs w:val="24"/>
                <w:lang w:eastAsia="en-US"/>
              </w:rPr>
            </w:pPr>
            <w:r w:rsidRPr="00FE0735">
              <w:rPr>
                <w:sz w:val="24"/>
                <w:szCs w:val="24"/>
                <w:lang w:eastAsia="en-US"/>
              </w:rPr>
              <w:t>4.5. PA</w:t>
            </w:r>
            <w:r w:rsidRPr="00FE0735">
              <w:rPr>
                <w:sz w:val="24"/>
                <w:szCs w:val="24"/>
                <w:lang w:eastAsia="en-US"/>
              </w:rPr>
              <w:softHyphen/>
              <w:t>SŪ</w:t>
            </w:r>
            <w:r w:rsidRPr="00FE0735">
              <w:rPr>
                <w:sz w:val="24"/>
                <w:szCs w:val="24"/>
                <w:lang w:eastAsia="en-US"/>
              </w:rPr>
              <w:softHyphen/>
              <w:t>TĪ</w:t>
            </w:r>
            <w:r w:rsidRPr="00FE0735">
              <w:rPr>
                <w:sz w:val="24"/>
                <w:szCs w:val="24"/>
                <w:lang w:eastAsia="en-US"/>
              </w:rPr>
              <w:softHyphen/>
              <w:t>TĀJS no</w:t>
            </w:r>
            <w:r w:rsidRPr="00FE0735">
              <w:rPr>
                <w:sz w:val="24"/>
                <w:szCs w:val="24"/>
                <w:lang w:eastAsia="en-US"/>
              </w:rPr>
              <w:softHyphen/>
              <w:t>dro</w:t>
            </w:r>
            <w:r w:rsidRPr="00FE0735">
              <w:rPr>
                <w:sz w:val="24"/>
                <w:szCs w:val="24"/>
                <w:lang w:eastAsia="en-US"/>
              </w:rPr>
              <w:softHyphen/>
              <w:t>ši</w:t>
            </w:r>
            <w:r w:rsidRPr="00FE0735">
              <w:rPr>
                <w:sz w:val="24"/>
                <w:szCs w:val="24"/>
                <w:lang w:eastAsia="en-US"/>
              </w:rPr>
              <w:softHyphen/>
              <w:t>na IZ</w:t>
            </w:r>
            <w:r w:rsidRPr="00FE0735">
              <w:rPr>
                <w:sz w:val="24"/>
                <w:szCs w:val="24"/>
                <w:lang w:eastAsia="en-US"/>
              </w:rPr>
              <w:softHyphen/>
              <w:t>PIL</w:t>
            </w:r>
            <w:r w:rsidRPr="00FE0735">
              <w:rPr>
                <w:sz w:val="24"/>
                <w:szCs w:val="24"/>
                <w:lang w:eastAsia="en-US"/>
              </w:rPr>
              <w:softHyphen/>
              <w:t>DĪ</w:t>
            </w:r>
            <w:r w:rsidRPr="00FE0735">
              <w:rPr>
                <w:sz w:val="24"/>
                <w:szCs w:val="24"/>
                <w:lang w:eastAsia="en-US"/>
              </w:rPr>
              <w:softHyphen/>
              <w:t>TĀ</w:t>
            </w:r>
            <w:r w:rsidRPr="00FE0735">
              <w:rPr>
                <w:sz w:val="24"/>
                <w:szCs w:val="24"/>
                <w:lang w:eastAsia="en-US"/>
              </w:rPr>
              <w:softHyphen/>
              <w:t>JA ap</w:t>
            </w:r>
            <w:r w:rsidRPr="00FE0735">
              <w:rPr>
                <w:sz w:val="24"/>
                <w:szCs w:val="24"/>
                <w:lang w:eastAsia="en-US"/>
              </w:rPr>
              <w:softHyphen/>
              <w:t>kal</w:t>
            </w:r>
            <w:r w:rsidRPr="00FE0735">
              <w:rPr>
                <w:sz w:val="24"/>
                <w:szCs w:val="24"/>
                <w:lang w:eastAsia="en-US"/>
              </w:rPr>
              <w:softHyphen/>
              <w:t>po</w:t>
            </w:r>
            <w:r w:rsidRPr="00FE0735">
              <w:rPr>
                <w:sz w:val="24"/>
                <w:szCs w:val="24"/>
                <w:lang w:eastAsia="en-US"/>
              </w:rPr>
              <w:softHyphen/>
              <w:t>jo</w:t>
            </w:r>
            <w:r w:rsidRPr="00FE0735">
              <w:rPr>
                <w:sz w:val="24"/>
                <w:szCs w:val="24"/>
                <w:lang w:eastAsia="en-US"/>
              </w:rPr>
              <w:softHyphen/>
              <w:t>šā per</w:t>
            </w:r>
            <w:r w:rsidRPr="00FE0735">
              <w:rPr>
                <w:sz w:val="24"/>
                <w:szCs w:val="24"/>
                <w:lang w:eastAsia="en-US"/>
              </w:rPr>
              <w:softHyphen/>
              <w:t>so</w:t>
            </w:r>
            <w:r w:rsidRPr="00FE0735">
              <w:rPr>
                <w:sz w:val="24"/>
                <w:szCs w:val="24"/>
                <w:lang w:eastAsia="en-US"/>
              </w:rPr>
              <w:softHyphen/>
              <w:t>nā</w:t>
            </w:r>
            <w:r w:rsidRPr="00FE0735">
              <w:rPr>
                <w:sz w:val="24"/>
                <w:szCs w:val="24"/>
                <w:lang w:eastAsia="en-US"/>
              </w:rPr>
              <w:softHyphen/>
              <w:t>la brī</w:t>
            </w:r>
            <w:r w:rsidRPr="00FE0735">
              <w:rPr>
                <w:sz w:val="24"/>
                <w:szCs w:val="24"/>
                <w:lang w:eastAsia="en-US"/>
              </w:rPr>
              <w:softHyphen/>
              <w:t>vu pie</w:t>
            </w:r>
            <w:r w:rsidRPr="00FE0735">
              <w:rPr>
                <w:sz w:val="24"/>
                <w:szCs w:val="24"/>
                <w:lang w:eastAsia="en-US"/>
              </w:rPr>
              <w:softHyphen/>
              <w:t>kļū</w:t>
            </w:r>
            <w:r w:rsidRPr="00FE0735">
              <w:rPr>
                <w:sz w:val="24"/>
                <w:szCs w:val="24"/>
                <w:lang w:eastAsia="en-US"/>
              </w:rPr>
              <w:softHyphen/>
              <w:t>ša</w:t>
            </w:r>
            <w:r w:rsidRPr="00FE0735">
              <w:rPr>
                <w:sz w:val="24"/>
                <w:szCs w:val="24"/>
                <w:lang w:eastAsia="en-US"/>
              </w:rPr>
              <w:softHyphen/>
              <w:t>nu drošības sis</w:t>
            </w:r>
            <w:r w:rsidRPr="00FE0735">
              <w:rPr>
                <w:sz w:val="24"/>
                <w:szCs w:val="24"/>
                <w:lang w:eastAsia="en-US"/>
              </w:rPr>
              <w:softHyphen/>
              <w:t>tē</w:t>
            </w:r>
            <w:r w:rsidRPr="00FE0735">
              <w:rPr>
                <w:sz w:val="24"/>
                <w:szCs w:val="24"/>
                <w:lang w:eastAsia="en-US"/>
              </w:rPr>
              <w:softHyphen/>
              <w:t>mām pa</w:t>
            </w:r>
            <w:r w:rsidRPr="00FE0735">
              <w:rPr>
                <w:sz w:val="24"/>
                <w:szCs w:val="24"/>
                <w:lang w:eastAsia="en-US"/>
              </w:rPr>
              <w:softHyphen/>
              <w:t>re</w:t>
            </w:r>
            <w:r w:rsidRPr="00FE0735">
              <w:rPr>
                <w:sz w:val="24"/>
                <w:szCs w:val="24"/>
                <w:lang w:eastAsia="en-US"/>
              </w:rPr>
              <w:softHyphen/>
              <w:t>dzē</w:t>
            </w:r>
            <w:r w:rsidRPr="00FE0735">
              <w:rPr>
                <w:sz w:val="24"/>
                <w:szCs w:val="24"/>
                <w:lang w:eastAsia="en-US"/>
              </w:rPr>
              <w:softHyphen/>
              <w:t>to apkopes veik</w:t>
            </w:r>
            <w:r w:rsidRPr="00FE0735">
              <w:rPr>
                <w:sz w:val="24"/>
                <w:szCs w:val="24"/>
                <w:lang w:eastAsia="en-US"/>
              </w:rPr>
              <w:softHyphen/>
              <w:t>ša</w:t>
            </w:r>
            <w:r w:rsidRPr="00FE0735">
              <w:rPr>
                <w:sz w:val="24"/>
                <w:szCs w:val="24"/>
                <w:lang w:eastAsia="en-US"/>
              </w:rPr>
              <w:softHyphen/>
              <w:t>nai.</w:t>
            </w:r>
          </w:p>
          <w:p w:rsidR="00431116" w:rsidRDefault="00431116">
            <w:pPr>
              <w:tabs>
                <w:tab w:val="left" w:pos="9072"/>
              </w:tabs>
              <w:ind w:left="601" w:right="141"/>
              <w:jc w:val="both"/>
              <w:rPr>
                <w:sz w:val="24"/>
                <w:szCs w:val="24"/>
                <w:lang w:eastAsia="en-US"/>
              </w:rPr>
            </w:pPr>
          </w:p>
          <w:p w:rsidR="00FE0735" w:rsidRPr="00FE0735" w:rsidRDefault="00FE0735">
            <w:pPr>
              <w:tabs>
                <w:tab w:val="left" w:pos="9072"/>
              </w:tabs>
              <w:ind w:left="601" w:right="141"/>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rsidP="00FB3097">
            <w:pPr>
              <w:numPr>
                <w:ilvl w:val="0"/>
                <w:numId w:val="3"/>
              </w:numPr>
              <w:tabs>
                <w:tab w:val="left" w:pos="9072"/>
              </w:tabs>
              <w:ind w:right="141"/>
              <w:rPr>
                <w:b/>
                <w:sz w:val="24"/>
                <w:szCs w:val="24"/>
                <w:lang w:eastAsia="en-US"/>
              </w:rPr>
            </w:pPr>
            <w:r w:rsidRPr="00FE0735">
              <w:rPr>
                <w:b/>
                <w:sz w:val="24"/>
                <w:szCs w:val="24"/>
                <w:lang w:eastAsia="en-US"/>
              </w:rPr>
              <w:t xml:space="preserve">IZPILDĪTĀJA pienākumi un tiesības </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6379"/>
              </w:tabs>
              <w:ind w:left="426" w:hanging="426"/>
              <w:jc w:val="both"/>
              <w:rPr>
                <w:sz w:val="24"/>
                <w:szCs w:val="24"/>
                <w:lang w:eastAsia="en-US"/>
              </w:rPr>
            </w:pPr>
            <w:r w:rsidRPr="00FE0735">
              <w:rPr>
                <w:caps/>
                <w:sz w:val="24"/>
                <w:szCs w:val="24"/>
                <w:lang w:eastAsia="en-US"/>
              </w:rPr>
              <w:t>5.1. Izpildītājs</w:t>
            </w:r>
            <w:r w:rsidRPr="00FE0735">
              <w:rPr>
                <w:sz w:val="24"/>
                <w:szCs w:val="24"/>
                <w:lang w:eastAsia="en-US"/>
              </w:rPr>
              <w:t xml:space="preserve">, </w:t>
            </w:r>
            <w:r w:rsidR="00566589" w:rsidRPr="00FE0735">
              <w:rPr>
                <w:sz w:val="24"/>
                <w:szCs w:val="24"/>
                <w:lang w:eastAsia="en-US"/>
              </w:rPr>
              <w:t>sniedzot Pakalpojumu</w:t>
            </w:r>
            <w:r w:rsidRPr="00FE0735">
              <w:rPr>
                <w:sz w:val="24"/>
                <w:szCs w:val="24"/>
                <w:lang w:eastAsia="en-US"/>
              </w:rPr>
              <w:t>, ievēro Latvijas Republikā spēkā esošos normatīvos aktus, tajā skaitā normatīvos aktus, kas attiecas uz Valsts noslēpuma objekta aizsardzību un darbību ar to, kā arī Valsts drošības iestāžu darba drošības, uguns drošības, vides aizsardzības un PASŪTĪTĀJA iekšējās kārtības noteikumus, kas nav pretrunā Līguma vai Latvijas Republikas normatīvo aktu noteikumiem.</w:t>
            </w:r>
          </w:p>
          <w:p w:rsidR="00431116" w:rsidRPr="00FE0735" w:rsidRDefault="00431116">
            <w:pPr>
              <w:shd w:val="clear" w:color="auto" w:fill="FFFFFF"/>
              <w:ind w:left="426" w:hanging="426"/>
              <w:jc w:val="both"/>
              <w:rPr>
                <w:sz w:val="24"/>
                <w:szCs w:val="24"/>
                <w:lang w:eastAsia="en-US"/>
              </w:rPr>
            </w:pPr>
            <w:r w:rsidRPr="00FE0735">
              <w:rPr>
                <w:sz w:val="24"/>
                <w:szCs w:val="24"/>
                <w:lang w:eastAsia="en-US"/>
              </w:rPr>
              <w:t xml:space="preserve">5.2. </w:t>
            </w:r>
            <w:r w:rsidRPr="00FE0735">
              <w:rPr>
                <w:caps/>
                <w:sz w:val="24"/>
                <w:szCs w:val="24"/>
                <w:lang w:eastAsia="en-US"/>
              </w:rPr>
              <w:t>Izpildītāja</w:t>
            </w:r>
            <w:r w:rsidRPr="00FE0735">
              <w:rPr>
                <w:sz w:val="24"/>
                <w:szCs w:val="24"/>
                <w:lang w:eastAsia="en-US"/>
              </w:rPr>
              <w:t xml:space="preserve"> pienākums ir informēt par noteiktajiem informācijas izplatīšanas un izmantošanas ierobežojumiem attiecībā uz Valsts noslēpuma objektu darbiniekus, kuriem saskaņā ar amata pienākumiem vai konkrētu darba uzdevumu var būt nepieciešams veikt darbu ar Valsts noslēpumu. IZPILDĪTĀJS ir atbildīgs par to, lai </w:t>
            </w:r>
            <w:r w:rsidR="00063DE9" w:rsidRPr="00FE0735">
              <w:rPr>
                <w:sz w:val="24"/>
                <w:szCs w:val="24"/>
                <w:lang w:eastAsia="en-US"/>
              </w:rPr>
              <w:t>d</w:t>
            </w:r>
            <w:r w:rsidRPr="00FE0735">
              <w:rPr>
                <w:sz w:val="24"/>
                <w:szCs w:val="24"/>
                <w:lang w:eastAsia="en-US"/>
              </w:rPr>
              <w:t>arbus ar Valsts noslēpumu objektiem veiktu tikai tie darbinieki ( pielikums Nr.</w:t>
            </w:r>
            <w:r w:rsidR="00816901" w:rsidRPr="00FE0735">
              <w:rPr>
                <w:sz w:val="24"/>
                <w:szCs w:val="24"/>
                <w:lang w:eastAsia="en-US"/>
              </w:rPr>
              <w:t> </w:t>
            </w:r>
            <w:r w:rsidRPr="00FE0735">
              <w:rPr>
                <w:sz w:val="24"/>
                <w:szCs w:val="24"/>
                <w:lang w:eastAsia="en-US"/>
              </w:rPr>
              <w:t>3 „IZPILDĪTĀJA darbinieku ar speciālajām atļaujām un autotransporta saraksts”), kuri saņēmuši Industriālās drošības sertifikātu (atbilstoši slepenības pakāpei „KONFIDENCIĀLI”), turpmāk tekstā – IDS.</w:t>
            </w:r>
          </w:p>
          <w:p w:rsidR="00431116" w:rsidRPr="00FE0735" w:rsidRDefault="00431116">
            <w:pPr>
              <w:ind w:left="426" w:hanging="426"/>
              <w:jc w:val="both"/>
              <w:rPr>
                <w:sz w:val="24"/>
                <w:szCs w:val="24"/>
                <w:lang w:eastAsia="en-US"/>
              </w:rPr>
            </w:pPr>
            <w:r w:rsidRPr="00FE0735">
              <w:rPr>
                <w:sz w:val="24"/>
                <w:szCs w:val="24"/>
                <w:lang w:eastAsia="en-US"/>
              </w:rPr>
              <w:t xml:space="preserve">5.3. </w:t>
            </w:r>
            <w:r w:rsidRPr="00FE0735">
              <w:rPr>
                <w:caps/>
                <w:sz w:val="24"/>
                <w:szCs w:val="24"/>
                <w:lang w:eastAsia="en-US"/>
              </w:rPr>
              <w:t>Izpildītājs</w:t>
            </w:r>
            <w:r w:rsidRPr="00FE0735">
              <w:rPr>
                <w:sz w:val="24"/>
                <w:szCs w:val="24"/>
                <w:lang w:eastAsia="en-US"/>
              </w:rPr>
              <w:t xml:space="preserve"> garantē un nodrošina IDS spēkā esamību visā šī </w:t>
            </w:r>
            <w:r w:rsidRPr="00FE0735">
              <w:rPr>
                <w:caps/>
                <w:sz w:val="24"/>
                <w:szCs w:val="24"/>
                <w:lang w:eastAsia="en-US"/>
              </w:rPr>
              <w:t>L</w:t>
            </w:r>
            <w:r w:rsidRPr="00FE0735">
              <w:rPr>
                <w:sz w:val="24"/>
                <w:szCs w:val="24"/>
                <w:lang w:eastAsia="en-US"/>
              </w:rPr>
              <w:t xml:space="preserve">īguma darbības laikā, tajā skaitā arī attiecībā uz darbiniekiem, kuri iesaistīti </w:t>
            </w:r>
            <w:r w:rsidR="00063DE9" w:rsidRPr="00FE0735">
              <w:rPr>
                <w:sz w:val="24"/>
                <w:szCs w:val="24"/>
                <w:lang w:eastAsia="en-US"/>
              </w:rPr>
              <w:t>Pakalpojuma izpildē</w:t>
            </w:r>
            <w:r w:rsidRPr="00FE0735">
              <w:rPr>
                <w:sz w:val="24"/>
                <w:szCs w:val="24"/>
                <w:lang w:eastAsia="en-US"/>
              </w:rPr>
              <w:t xml:space="preserve">, kas saistīti ar Valsts noslēpumu saturošu informāciju. </w:t>
            </w:r>
            <w:r w:rsidRPr="00FE0735">
              <w:rPr>
                <w:caps/>
                <w:sz w:val="24"/>
                <w:szCs w:val="24"/>
                <w:lang w:eastAsia="en-US"/>
              </w:rPr>
              <w:t>Izpildītājam</w:t>
            </w:r>
            <w:r w:rsidRPr="00FE0735">
              <w:rPr>
                <w:sz w:val="24"/>
                <w:szCs w:val="24"/>
                <w:lang w:eastAsia="en-US"/>
              </w:rPr>
              <w:t xml:space="preserve"> ir pienākums normatīvajos aktos noteiktajos termiņos drošības iestādē iesniegt nepieciešamos dokumentus IDS termiņa pagarināšanai un veikt visas darbības IDS termiņa spēkā uzturēšanai visā šī </w:t>
            </w:r>
            <w:r w:rsidRPr="00FE0735">
              <w:rPr>
                <w:caps/>
                <w:sz w:val="24"/>
                <w:szCs w:val="24"/>
                <w:lang w:eastAsia="en-US"/>
              </w:rPr>
              <w:t>L</w:t>
            </w:r>
            <w:r w:rsidRPr="00FE0735">
              <w:rPr>
                <w:sz w:val="24"/>
                <w:szCs w:val="24"/>
                <w:lang w:eastAsia="en-US"/>
              </w:rPr>
              <w:t xml:space="preserve">īguma darbības laikā. Gadījumā, ja IDS tiek anulēts vai netiek pagarināts tā termiņš, </w:t>
            </w:r>
            <w:r w:rsidRPr="00FE0735">
              <w:rPr>
                <w:caps/>
                <w:sz w:val="24"/>
                <w:szCs w:val="24"/>
                <w:lang w:eastAsia="en-US"/>
              </w:rPr>
              <w:t>Pasūtītājs</w:t>
            </w:r>
            <w:r w:rsidRPr="00FE0735">
              <w:rPr>
                <w:sz w:val="24"/>
                <w:szCs w:val="24"/>
                <w:lang w:eastAsia="en-US"/>
              </w:rPr>
              <w:t xml:space="preserve"> var izbeigt </w:t>
            </w:r>
            <w:r w:rsidRPr="00FE0735">
              <w:rPr>
                <w:caps/>
                <w:sz w:val="24"/>
                <w:szCs w:val="24"/>
                <w:lang w:eastAsia="en-US"/>
              </w:rPr>
              <w:t>L</w:t>
            </w:r>
            <w:r w:rsidRPr="00FE0735">
              <w:rPr>
                <w:sz w:val="24"/>
                <w:szCs w:val="24"/>
                <w:lang w:eastAsia="en-US"/>
              </w:rPr>
              <w:t xml:space="preserve">īgumu pirms </w:t>
            </w:r>
            <w:r w:rsidRPr="00FE0735">
              <w:rPr>
                <w:caps/>
                <w:sz w:val="24"/>
                <w:szCs w:val="24"/>
                <w:lang w:eastAsia="en-US"/>
              </w:rPr>
              <w:t>L</w:t>
            </w:r>
            <w:r w:rsidRPr="00FE0735">
              <w:rPr>
                <w:sz w:val="24"/>
                <w:szCs w:val="24"/>
                <w:lang w:eastAsia="en-US"/>
              </w:rPr>
              <w:t xml:space="preserve">īguma izpildes termiņa. </w:t>
            </w:r>
          </w:p>
          <w:p w:rsidR="00431116" w:rsidRPr="00FE0735" w:rsidRDefault="00431116">
            <w:pPr>
              <w:ind w:left="426" w:hanging="426"/>
              <w:jc w:val="both"/>
              <w:rPr>
                <w:sz w:val="24"/>
                <w:szCs w:val="24"/>
                <w:lang w:eastAsia="en-US"/>
              </w:rPr>
            </w:pPr>
            <w:r w:rsidRPr="00FE0735">
              <w:rPr>
                <w:sz w:val="24"/>
                <w:szCs w:val="24"/>
                <w:lang w:eastAsia="en-US"/>
              </w:rPr>
              <w:t xml:space="preserve">5.4. </w:t>
            </w:r>
            <w:r w:rsidRPr="00FE0735">
              <w:rPr>
                <w:bCs/>
                <w:sz w:val="24"/>
                <w:szCs w:val="24"/>
                <w:lang w:eastAsia="en-US"/>
              </w:rPr>
              <w:t xml:space="preserve">IZPILDĪTĀJS garantē konfidencialitātes principa ievērošanu un apņemas nenodot trešajām personām Līguma izpildes gaitā iegūto </w:t>
            </w:r>
            <w:r w:rsidRPr="00FE0735">
              <w:rPr>
                <w:bCs/>
                <w:sz w:val="24"/>
                <w:szCs w:val="24"/>
                <w:lang w:eastAsia="en-US"/>
              </w:rPr>
              <w:lastRenderedPageBreak/>
              <w:t>informāciju, izņemot Latvijas Republikas normatīvajos aktos noteiktajos gadījumos un kārtībā.</w:t>
            </w:r>
          </w:p>
          <w:p w:rsidR="00431116" w:rsidRPr="00FE0735" w:rsidRDefault="00431116">
            <w:pPr>
              <w:ind w:left="426" w:hanging="426"/>
              <w:jc w:val="both"/>
              <w:rPr>
                <w:sz w:val="24"/>
                <w:szCs w:val="24"/>
                <w:lang w:eastAsia="en-US"/>
              </w:rPr>
            </w:pPr>
            <w:r w:rsidRPr="00FE0735">
              <w:rPr>
                <w:sz w:val="24"/>
                <w:szCs w:val="24"/>
                <w:lang w:eastAsia="en-US"/>
              </w:rPr>
              <w:t xml:space="preserve">5.5. </w:t>
            </w:r>
            <w:r w:rsidR="00063DE9" w:rsidRPr="00FE0735">
              <w:rPr>
                <w:sz w:val="24"/>
                <w:szCs w:val="24"/>
                <w:lang w:eastAsia="en-US"/>
              </w:rPr>
              <w:t>Sistēmas iekārtu</w:t>
            </w:r>
            <w:r w:rsidRPr="00FE0735">
              <w:rPr>
                <w:sz w:val="24"/>
                <w:szCs w:val="24"/>
                <w:lang w:eastAsia="en-US"/>
              </w:rPr>
              <w:t xml:space="preserve"> tehniskajā dokumentācijā noteikto apkopju veikšanai IZPILDĪTĀJS informē PASŪTĪTĀJU par ierašanos objektā ne mazāk kā 3 (trīs) darba dienas iepriekš.</w:t>
            </w:r>
          </w:p>
          <w:p w:rsidR="00431116" w:rsidRPr="00FE0735" w:rsidRDefault="00431116" w:rsidP="00816901">
            <w:pPr>
              <w:ind w:left="426" w:hanging="426"/>
              <w:jc w:val="both"/>
              <w:rPr>
                <w:sz w:val="24"/>
                <w:szCs w:val="24"/>
              </w:rPr>
            </w:pPr>
            <w:r w:rsidRPr="00FE0735">
              <w:rPr>
                <w:sz w:val="24"/>
                <w:szCs w:val="24"/>
                <w:lang w:eastAsia="en-US"/>
              </w:rPr>
              <w:t xml:space="preserve">5.6. </w:t>
            </w:r>
            <w:r w:rsidR="001525A2" w:rsidRPr="00FE0735">
              <w:rPr>
                <w:sz w:val="24"/>
                <w:szCs w:val="24"/>
                <w:lang w:eastAsia="en-US"/>
              </w:rPr>
              <w:t xml:space="preserve">Gadījumā, ja </w:t>
            </w:r>
            <w:r w:rsidRPr="00FE0735">
              <w:rPr>
                <w:sz w:val="24"/>
                <w:szCs w:val="24"/>
              </w:rPr>
              <w:t xml:space="preserve">IZPILDĪTĀJAM </w:t>
            </w:r>
            <w:r w:rsidR="001525A2" w:rsidRPr="00FE0735">
              <w:rPr>
                <w:sz w:val="24"/>
                <w:szCs w:val="24"/>
              </w:rPr>
              <w:t xml:space="preserve"> pēc Līguma noslēgšanas ir radušies apstākļi, kuru dēļ varētu tikt traucēta saistību izpilde, IZPILDĪTĀJAM </w:t>
            </w:r>
            <w:r w:rsidRPr="00FE0735">
              <w:rPr>
                <w:sz w:val="24"/>
                <w:szCs w:val="24"/>
              </w:rPr>
              <w:t>ir pienākums savlaicīgi, bet ne mazāk kā 10 (desmit) darba dienas pirms Līguma 2.</w:t>
            </w:r>
            <w:r w:rsidR="00742460" w:rsidRPr="00FE0735">
              <w:rPr>
                <w:sz w:val="24"/>
                <w:szCs w:val="24"/>
              </w:rPr>
              <w:t>3</w:t>
            </w:r>
            <w:r w:rsidRPr="00FE0735">
              <w:rPr>
                <w:sz w:val="24"/>
                <w:szCs w:val="24"/>
              </w:rPr>
              <w:t>.</w:t>
            </w:r>
            <w:r w:rsidR="00F00DAF" w:rsidRPr="00FE0735">
              <w:rPr>
                <w:sz w:val="24"/>
                <w:szCs w:val="24"/>
              </w:rPr>
              <w:t xml:space="preserve"> </w:t>
            </w:r>
            <w:r w:rsidRPr="00FE0735">
              <w:rPr>
                <w:sz w:val="24"/>
                <w:szCs w:val="24"/>
              </w:rPr>
              <w:t>punktā</w:t>
            </w:r>
            <w:r w:rsidR="00F00DAF" w:rsidRPr="00FE0735">
              <w:rPr>
                <w:sz w:val="24"/>
                <w:szCs w:val="24"/>
              </w:rPr>
              <w:t>, kā arī garantijas laikā</w:t>
            </w:r>
            <w:r w:rsidRPr="00FE0735">
              <w:rPr>
                <w:sz w:val="24"/>
                <w:szCs w:val="24"/>
              </w:rPr>
              <w:t xml:space="preserve"> noteikt</w:t>
            </w:r>
            <w:r w:rsidR="00F00DAF" w:rsidRPr="00FE0735">
              <w:rPr>
                <w:sz w:val="24"/>
                <w:szCs w:val="24"/>
              </w:rPr>
              <w:t>o termiņu</w:t>
            </w:r>
            <w:r w:rsidRPr="00FE0735">
              <w:rPr>
                <w:sz w:val="24"/>
                <w:szCs w:val="24"/>
              </w:rPr>
              <w:t xml:space="preserve"> beigām informēt</w:t>
            </w:r>
            <w:r w:rsidR="00A57C81" w:rsidRPr="00FE0735">
              <w:rPr>
                <w:sz w:val="24"/>
                <w:szCs w:val="24"/>
              </w:rPr>
              <w:t xml:space="preserve"> par to</w:t>
            </w:r>
            <w:r w:rsidRPr="00FE0735">
              <w:rPr>
                <w:sz w:val="24"/>
                <w:szCs w:val="24"/>
              </w:rPr>
              <w:t xml:space="preserve"> PASŪTĪTĀJU un iesniegt apstiprinošus dokumentus. Tādā gadīju</w:t>
            </w:r>
            <w:r w:rsidR="00F00DAF" w:rsidRPr="00FE0735">
              <w:rPr>
                <w:sz w:val="24"/>
                <w:szCs w:val="24"/>
              </w:rPr>
              <w:t xml:space="preserve">mā Pusēm vienojoties, Pakalpojuma izpildes </w:t>
            </w:r>
            <w:r w:rsidRPr="00FE0735">
              <w:rPr>
                <w:sz w:val="24"/>
                <w:szCs w:val="24"/>
              </w:rPr>
              <w:t>noteiktais termiņš var tikt attiecīgi pagarināts.</w:t>
            </w:r>
          </w:p>
          <w:p w:rsidR="00F00DAF" w:rsidRPr="00FE0735" w:rsidRDefault="00816901" w:rsidP="00816901">
            <w:pPr>
              <w:tabs>
                <w:tab w:val="left" w:pos="9072"/>
              </w:tabs>
              <w:jc w:val="both"/>
              <w:rPr>
                <w:sz w:val="24"/>
                <w:szCs w:val="24"/>
                <w:lang w:eastAsia="en-US"/>
              </w:rPr>
            </w:pPr>
            <w:r w:rsidRPr="00FE0735">
              <w:rPr>
                <w:sz w:val="24"/>
                <w:szCs w:val="24"/>
                <w:lang w:eastAsia="en-US"/>
              </w:rPr>
              <w:t xml:space="preserve">5.7. </w:t>
            </w:r>
            <w:r w:rsidR="00431116" w:rsidRPr="00FE0735">
              <w:rPr>
                <w:sz w:val="24"/>
                <w:szCs w:val="24"/>
                <w:lang w:eastAsia="en-US"/>
              </w:rPr>
              <w:t>IZPILDĪTĀJS ir tiesī</w:t>
            </w:r>
            <w:r w:rsidR="009F50A0" w:rsidRPr="00FE0735">
              <w:rPr>
                <w:sz w:val="24"/>
                <w:szCs w:val="24"/>
                <w:lang w:eastAsia="en-US"/>
              </w:rPr>
              <w:t xml:space="preserve">gs nodot </w:t>
            </w:r>
            <w:r w:rsidR="00F00DAF" w:rsidRPr="00FE0735">
              <w:rPr>
                <w:sz w:val="24"/>
                <w:szCs w:val="24"/>
                <w:lang w:eastAsia="en-US"/>
              </w:rPr>
              <w:t xml:space="preserve">iekārtu uzstādīšanas darbus </w:t>
            </w:r>
            <w:r w:rsidR="009F50A0" w:rsidRPr="00FE0735">
              <w:rPr>
                <w:sz w:val="24"/>
                <w:szCs w:val="24"/>
                <w:lang w:eastAsia="en-US"/>
              </w:rPr>
              <w:t xml:space="preserve">pirms </w:t>
            </w:r>
          </w:p>
          <w:p w:rsidR="00431116" w:rsidRPr="00FE0735" w:rsidRDefault="00F00DAF" w:rsidP="00816901">
            <w:pPr>
              <w:tabs>
                <w:tab w:val="left" w:pos="9072"/>
              </w:tabs>
              <w:jc w:val="both"/>
              <w:rPr>
                <w:sz w:val="24"/>
                <w:szCs w:val="24"/>
                <w:lang w:eastAsia="en-US"/>
              </w:rPr>
            </w:pPr>
            <w:r w:rsidRPr="00FE0735">
              <w:rPr>
                <w:sz w:val="24"/>
                <w:szCs w:val="24"/>
                <w:lang w:eastAsia="en-US"/>
              </w:rPr>
              <w:t xml:space="preserve">       </w:t>
            </w:r>
            <w:r w:rsidR="009F50A0" w:rsidRPr="00FE0735">
              <w:rPr>
                <w:sz w:val="24"/>
                <w:szCs w:val="24"/>
                <w:lang w:eastAsia="en-US"/>
              </w:rPr>
              <w:t>Līguma 2.3</w:t>
            </w:r>
            <w:r w:rsidR="00431116" w:rsidRPr="00FE0735">
              <w:rPr>
                <w:sz w:val="24"/>
                <w:szCs w:val="24"/>
                <w:lang w:eastAsia="en-US"/>
              </w:rPr>
              <w:t>. punktā noteiktā termiņa.</w:t>
            </w:r>
          </w:p>
          <w:p w:rsidR="00A019B4" w:rsidRPr="00FE0735" w:rsidRDefault="00D30FC5" w:rsidP="00816901">
            <w:pPr>
              <w:tabs>
                <w:tab w:val="left" w:pos="9072"/>
              </w:tabs>
              <w:jc w:val="both"/>
              <w:rPr>
                <w:sz w:val="24"/>
                <w:szCs w:val="24"/>
                <w:lang w:eastAsia="en-US"/>
              </w:rPr>
            </w:pPr>
            <w:r w:rsidRPr="00FE0735">
              <w:rPr>
                <w:sz w:val="24"/>
                <w:szCs w:val="24"/>
                <w:lang w:eastAsia="en-US"/>
              </w:rPr>
              <w:t>5.8. IZPILDĪTĀJS iesniedz PASŪTĪTĀJAM uzstādīto</w:t>
            </w:r>
            <w:r w:rsidR="00A019B4" w:rsidRPr="00FE0735">
              <w:rPr>
                <w:sz w:val="24"/>
                <w:szCs w:val="24"/>
                <w:lang w:eastAsia="en-US"/>
              </w:rPr>
              <w:t xml:space="preserve"> sistēmas </w:t>
            </w:r>
            <w:r w:rsidRPr="00FE0735">
              <w:rPr>
                <w:sz w:val="24"/>
                <w:szCs w:val="24"/>
                <w:lang w:eastAsia="en-US"/>
              </w:rPr>
              <w:t xml:space="preserve"> </w:t>
            </w:r>
          </w:p>
          <w:p w:rsidR="007C615E" w:rsidRPr="00FE0735" w:rsidRDefault="00A019B4" w:rsidP="00816901">
            <w:pPr>
              <w:tabs>
                <w:tab w:val="left" w:pos="9072"/>
              </w:tabs>
              <w:jc w:val="both"/>
              <w:rPr>
                <w:sz w:val="24"/>
                <w:szCs w:val="24"/>
                <w:lang w:eastAsia="en-US"/>
              </w:rPr>
            </w:pPr>
            <w:r w:rsidRPr="00FE0735">
              <w:rPr>
                <w:sz w:val="24"/>
                <w:szCs w:val="24"/>
                <w:lang w:eastAsia="en-US"/>
              </w:rPr>
              <w:t xml:space="preserve">       </w:t>
            </w:r>
            <w:r w:rsidR="00D30FC5" w:rsidRPr="00FE0735">
              <w:rPr>
                <w:sz w:val="24"/>
                <w:szCs w:val="24"/>
                <w:lang w:eastAsia="en-US"/>
              </w:rPr>
              <w:t>iekārtu tehnisko dokumentāciju un lietošanas inst</w:t>
            </w:r>
            <w:r w:rsidR="003302D5" w:rsidRPr="00FE0735">
              <w:rPr>
                <w:sz w:val="24"/>
                <w:szCs w:val="24"/>
                <w:lang w:eastAsia="en-US"/>
              </w:rPr>
              <w:t>rukcijas.</w:t>
            </w:r>
          </w:p>
          <w:p w:rsidR="00431116" w:rsidRDefault="00431116">
            <w:pPr>
              <w:tabs>
                <w:tab w:val="left" w:pos="9072"/>
              </w:tabs>
              <w:ind w:left="432"/>
              <w:jc w:val="both"/>
              <w:rPr>
                <w:sz w:val="24"/>
                <w:szCs w:val="24"/>
                <w:lang w:eastAsia="en-US"/>
              </w:rPr>
            </w:pPr>
          </w:p>
          <w:p w:rsidR="00FE0735" w:rsidRPr="00FE0735" w:rsidRDefault="00FE0735">
            <w:pPr>
              <w:tabs>
                <w:tab w:val="left" w:pos="9072"/>
              </w:tabs>
              <w:ind w:left="432"/>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left" w:pos="9072"/>
              </w:tabs>
              <w:ind w:left="214" w:right="141" w:hanging="214"/>
              <w:rPr>
                <w:b/>
                <w:sz w:val="24"/>
                <w:szCs w:val="24"/>
                <w:lang w:eastAsia="en-US"/>
              </w:rPr>
            </w:pPr>
            <w:r w:rsidRPr="00FE0735">
              <w:rPr>
                <w:b/>
                <w:sz w:val="24"/>
                <w:szCs w:val="24"/>
                <w:lang w:eastAsia="en-US"/>
              </w:rPr>
              <w:lastRenderedPageBreak/>
              <w:t xml:space="preserve">6. Darbu nodošana-pieņemšana </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6.1. </w:t>
            </w:r>
            <w:r w:rsidR="009B5D17" w:rsidRPr="00FE0735">
              <w:rPr>
                <w:sz w:val="24"/>
                <w:szCs w:val="24"/>
                <w:lang w:eastAsia="en-US"/>
              </w:rPr>
              <w:t xml:space="preserve">Pakalpojuma </w:t>
            </w:r>
            <w:r w:rsidRPr="00FE0735">
              <w:rPr>
                <w:sz w:val="24"/>
                <w:szCs w:val="24"/>
                <w:lang w:eastAsia="en-US"/>
              </w:rPr>
              <w:t xml:space="preserve">nodošana - pieņemšana tiek veikta Latvijas Republikas spēkā esošajos normatīvajos </w:t>
            </w:r>
            <w:smartTag w:uri="schemas-tilde-lv/tildestengine" w:element="veidnes">
              <w:smartTagPr>
                <w:attr w:name="text" w:val="aktos"/>
                <w:attr w:name="id" w:val="-1"/>
                <w:attr w:name="baseform" w:val="akt|s"/>
              </w:smartTagPr>
              <w:r w:rsidRPr="00FE0735">
                <w:rPr>
                  <w:sz w:val="24"/>
                  <w:szCs w:val="24"/>
                  <w:lang w:eastAsia="en-US"/>
                </w:rPr>
                <w:t>aktos</w:t>
              </w:r>
            </w:smartTag>
            <w:r w:rsidRPr="00FE0735">
              <w:rPr>
                <w:sz w:val="24"/>
                <w:szCs w:val="24"/>
                <w:lang w:eastAsia="en-US"/>
              </w:rPr>
              <w:t xml:space="preserve"> un </w:t>
            </w:r>
            <w:smartTag w:uri="schemas-tilde-lv/tildestengine" w:element="veidnes">
              <w:smartTagPr>
                <w:attr w:name="text" w:val="Līgumā"/>
                <w:attr w:name="id" w:val="-1"/>
                <w:attr w:name="baseform" w:val="līgum|s"/>
              </w:smartTagPr>
              <w:r w:rsidRPr="00FE0735">
                <w:rPr>
                  <w:sz w:val="24"/>
                  <w:szCs w:val="24"/>
                  <w:lang w:eastAsia="en-US"/>
                </w:rPr>
                <w:t>Līgumā</w:t>
              </w:r>
            </w:smartTag>
            <w:r w:rsidRPr="00FE0735">
              <w:rPr>
                <w:sz w:val="24"/>
                <w:szCs w:val="24"/>
                <w:lang w:eastAsia="en-US"/>
              </w:rPr>
              <w:t xml:space="preserve"> paredzētajā kārtībā.</w:t>
            </w:r>
          </w:p>
          <w:p w:rsidR="00431116"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6.2. Gadījumā, ja </w:t>
            </w:r>
            <w:r w:rsidR="009B5D17" w:rsidRPr="00FE0735">
              <w:rPr>
                <w:sz w:val="24"/>
                <w:szCs w:val="24"/>
                <w:lang w:eastAsia="en-US"/>
              </w:rPr>
              <w:t>Pakalpojums vai tā apjoma daļa</w:t>
            </w:r>
            <w:r w:rsidRPr="00FE0735">
              <w:rPr>
                <w:sz w:val="24"/>
                <w:szCs w:val="24"/>
                <w:lang w:eastAsia="en-US"/>
              </w:rPr>
              <w:t xml:space="preserve"> </w:t>
            </w:r>
            <w:smartTag w:uri="schemas-tilde-lv/tildestengine" w:element="veidnes">
              <w:smartTagPr>
                <w:attr w:name="text" w:val="Līgumā"/>
                <w:attr w:name="id" w:val="-1"/>
                <w:attr w:name="baseform" w:val="līgum|s"/>
              </w:smartTagPr>
              <w:r w:rsidRPr="00FE0735">
                <w:rPr>
                  <w:sz w:val="24"/>
                  <w:szCs w:val="24"/>
                  <w:lang w:eastAsia="en-US"/>
                </w:rPr>
                <w:t>Līgumā</w:t>
              </w:r>
            </w:smartTag>
            <w:r w:rsidR="009B5D17" w:rsidRPr="00FE0735">
              <w:rPr>
                <w:sz w:val="24"/>
                <w:szCs w:val="24"/>
                <w:lang w:eastAsia="en-US"/>
              </w:rPr>
              <w:t xml:space="preserve"> noteiktajā termiņā nav pabeigta</w:t>
            </w:r>
            <w:r w:rsidRPr="00FE0735">
              <w:rPr>
                <w:sz w:val="24"/>
                <w:szCs w:val="24"/>
                <w:lang w:eastAsia="en-US"/>
              </w:rPr>
              <w:t>, IZPILDĪTĀJAM var tikt piemērots līgumsods.</w:t>
            </w:r>
          </w:p>
          <w:p w:rsidR="006341F8"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6.3. </w:t>
            </w:r>
            <w:r w:rsidR="00A735F5" w:rsidRPr="00FE0735">
              <w:rPr>
                <w:sz w:val="24"/>
                <w:szCs w:val="24"/>
                <w:lang w:eastAsia="en-US"/>
              </w:rPr>
              <w:t>Pakalpojuma</w:t>
            </w:r>
            <w:r w:rsidRPr="00FE0735">
              <w:rPr>
                <w:sz w:val="24"/>
                <w:szCs w:val="24"/>
                <w:lang w:eastAsia="en-US"/>
              </w:rPr>
              <w:t xml:space="preserve"> pieņemšana notiek, Pusēm parakstot Nodošanas - pieņemšanas aktu, kas tiek sagatavots saskaņā ar Līgumam pievienoto paraugu (Līguma pielikums Nr.</w:t>
            </w:r>
            <w:r w:rsidR="006341F8" w:rsidRPr="00FE0735">
              <w:rPr>
                <w:sz w:val="24"/>
                <w:szCs w:val="24"/>
                <w:lang w:eastAsia="en-US"/>
              </w:rPr>
              <w:t xml:space="preserve"> </w:t>
            </w:r>
            <w:r w:rsidRPr="00FE0735">
              <w:rPr>
                <w:sz w:val="24"/>
                <w:szCs w:val="24"/>
                <w:lang w:eastAsia="en-US"/>
              </w:rPr>
              <w:t xml:space="preserve">4), un tiek pievienots Līgumam kā Līguma pielikums Nr. 6. </w:t>
            </w:r>
          </w:p>
          <w:p w:rsidR="00431116"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6.4. Ja pirms </w:t>
            </w:r>
            <w:r w:rsidR="00A735F5" w:rsidRPr="00FE0735">
              <w:rPr>
                <w:sz w:val="24"/>
                <w:szCs w:val="24"/>
                <w:lang w:eastAsia="en-US"/>
              </w:rPr>
              <w:t>Pakalpojuma</w:t>
            </w:r>
            <w:r w:rsidRPr="00FE0735">
              <w:rPr>
                <w:sz w:val="24"/>
                <w:szCs w:val="24"/>
                <w:lang w:eastAsia="en-US"/>
              </w:rPr>
              <w:t xml:space="preserve"> pieņemšanas vai </w:t>
            </w:r>
            <w:r w:rsidR="00A735F5" w:rsidRPr="00FE0735">
              <w:rPr>
                <w:sz w:val="24"/>
                <w:szCs w:val="24"/>
                <w:lang w:eastAsia="en-US"/>
              </w:rPr>
              <w:t>Pakalpojuma</w:t>
            </w:r>
            <w:r w:rsidRPr="00FE0735">
              <w:rPr>
                <w:sz w:val="24"/>
                <w:szCs w:val="24"/>
                <w:lang w:eastAsia="en-US"/>
              </w:rPr>
              <w:t xml:space="preserve"> pieņemšanas procesā tiek konstatēt</w:t>
            </w:r>
            <w:r w:rsidR="00A735F5" w:rsidRPr="00FE0735">
              <w:rPr>
                <w:sz w:val="24"/>
                <w:szCs w:val="24"/>
                <w:lang w:eastAsia="en-US"/>
              </w:rPr>
              <w:t>i</w:t>
            </w:r>
            <w:r w:rsidRPr="00FE0735">
              <w:rPr>
                <w:sz w:val="24"/>
                <w:szCs w:val="24"/>
                <w:lang w:eastAsia="en-US"/>
              </w:rPr>
              <w:t xml:space="preserve"> nekvalitatīvi vai līdz galam nepadarīti </w:t>
            </w:r>
            <w:r w:rsidR="00A735F5" w:rsidRPr="00FE0735">
              <w:rPr>
                <w:sz w:val="24"/>
                <w:szCs w:val="24"/>
                <w:lang w:eastAsia="en-US"/>
              </w:rPr>
              <w:t>d</w:t>
            </w:r>
            <w:r w:rsidRPr="00FE0735">
              <w:rPr>
                <w:sz w:val="24"/>
                <w:szCs w:val="24"/>
                <w:lang w:eastAsia="en-US"/>
              </w:rPr>
              <w:t xml:space="preserve">arbi, defekti vai neatbilstība Tehniskajai specifikācijai vai Piedāvājumam, tad </w:t>
            </w:r>
            <w:r w:rsidR="00A735F5" w:rsidRPr="00FE0735">
              <w:rPr>
                <w:sz w:val="24"/>
                <w:szCs w:val="24"/>
                <w:lang w:eastAsia="en-US"/>
              </w:rPr>
              <w:t>Pakalpojuma</w:t>
            </w:r>
            <w:r w:rsidRPr="00FE0735">
              <w:rPr>
                <w:sz w:val="24"/>
                <w:szCs w:val="24"/>
                <w:lang w:eastAsia="en-US"/>
              </w:rPr>
              <w:t xml:space="preserve"> pieņemšana tiek pārtraukta un tiek sastādīts defektu </w:t>
            </w:r>
            <w:smartTag w:uri="schemas-tilde-lv/tildestengine" w:element="veidnes">
              <w:smartTagPr>
                <w:attr w:name="baseform" w:val="akt|s"/>
                <w:attr w:name="id" w:val="-1"/>
                <w:attr w:name="text" w:val="akts"/>
              </w:smartTagPr>
              <w:r w:rsidRPr="00FE0735">
                <w:rPr>
                  <w:sz w:val="24"/>
                  <w:szCs w:val="24"/>
                  <w:lang w:eastAsia="en-US"/>
                </w:rPr>
                <w:t>akts</w:t>
              </w:r>
            </w:smartTag>
            <w:r w:rsidRPr="00FE0735">
              <w:rPr>
                <w:sz w:val="24"/>
                <w:szCs w:val="24"/>
                <w:lang w:eastAsia="en-US"/>
              </w:rPr>
              <w:t xml:space="preserve">, kuru Puses paraksta. Ja kāda Puse izvairās no </w:t>
            </w:r>
            <w:smartTag w:uri="schemas-tilde-lv/tildestengine" w:element="veidnes">
              <w:smartTagPr>
                <w:attr w:name="baseform" w:val="akt|s"/>
                <w:attr w:name="id" w:val="-1"/>
                <w:attr w:name="text" w:val="akta"/>
              </w:smartTagPr>
              <w:r w:rsidRPr="00FE0735">
                <w:rPr>
                  <w:sz w:val="24"/>
                  <w:szCs w:val="24"/>
                  <w:lang w:eastAsia="en-US"/>
                </w:rPr>
                <w:t>akta</w:t>
              </w:r>
            </w:smartTag>
            <w:r w:rsidRPr="00FE0735">
              <w:rPr>
                <w:sz w:val="24"/>
                <w:szCs w:val="24"/>
                <w:lang w:eastAsia="en-US"/>
              </w:rPr>
              <w:t xml:space="preserve"> parakstīšanas, tad </w:t>
            </w:r>
            <w:smartTag w:uri="schemas-tilde-lv/tildestengine" w:element="veidnes">
              <w:smartTagPr>
                <w:attr w:name="baseform" w:val="akt|s"/>
                <w:attr w:name="id" w:val="-1"/>
                <w:attr w:name="text" w:val="aktu"/>
              </w:smartTagPr>
              <w:r w:rsidRPr="00FE0735">
                <w:rPr>
                  <w:sz w:val="24"/>
                  <w:szCs w:val="24"/>
                  <w:lang w:eastAsia="en-US"/>
                </w:rPr>
                <w:t>aktu</w:t>
              </w:r>
            </w:smartTag>
            <w:r w:rsidRPr="00FE0735">
              <w:rPr>
                <w:sz w:val="24"/>
                <w:szCs w:val="24"/>
                <w:lang w:eastAsia="en-US"/>
              </w:rPr>
              <w:t xml:space="preserve"> noformē ieinteresētā Puse vienpusēji, </w:t>
            </w:r>
            <w:r w:rsidR="003302D5" w:rsidRPr="00FE0735">
              <w:rPr>
                <w:sz w:val="24"/>
                <w:szCs w:val="24"/>
                <w:lang w:eastAsia="en-US"/>
              </w:rPr>
              <w:t>pieaicinot neieinteresētas personas</w:t>
            </w:r>
            <w:r w:rsidRPr="00FE0735">
              <w:rPr>
                <w:sz w:val="24"/>
                <w:szCs w:val="24"/>
                <w:lang w:eastAsia="en-US"/>
              </w:rPr>
              <w:t>.</w:t>
            </w:r>
          </w:p>
          <w:p w:rsidR="00431116"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6.5. </w:t>
            </w:r>
            <w:smartTag w:uri="schemas-tilde-lv/tildestengine" w:element="veidnes">
              <w:smartTagPr>
                <w:attr w:name="baseform" w:val="līgum|s"/>
                <w:attr w:name="id" w:val="-1"/>
                <w:attr w:name="text" w:val="līguma"/>
              </w:smartTagPr>
              <w:r w:rsidRPr="00FE0735">
                <w:rPr>
                  <w:sz w:val="24"/>
                  <w:szCs w:val="24"/>
                  <w:lang w:eastAsia="en-US"/>
                </w:rPr>
                <w:t>Līguma</w:t>
              </w:r>
            </w:smartTag>
            <w:r w:rsidRPr="00FE0735">
              <w:rPr>
                <w:sz w:val="24"/>
                <w:szCs w:val="24"/>
                <w:lang w:eastAsia="en-US"/>
              </w:rPr>
              <w:t xml:space="preserve"> 6.4. punktā norādītajā gadījumā IZPILDĪTĀJS uz sava rēķina 10 (desmit) darba dienu laikā vai citā starp Pusēm rakstiski saskaņotā laikā novērš konstatētos defektus. Gadījumā, ja defekti netiek novērsti noteiktajā laikā, PASŪTĪTĀJAM ir tiesības IZPILDĪTĀJAM piemērot </w:t>
            </w:r>
            <w:smartTag w:uri="schemas-tilde-lv/tildestengine" w:element="veidnes">
              <w:smartTagPr>
                <w:attr w:name="baseform" w:val="līgum|s"/>
                <w:attr w:name="id" w:val="-1"/>
                <w:attr w:name="text" w:val="līguma"/>
              </w:smartTagPr>
              <w:r w:rsidRPr="00FE0735">
                <w:rPr>
                  <w:sz w:val="24"/>
                  <w:szCs w:val="24"/>
                  <w:lang w:eastAsia="en-US"/>
                </w:rPr>
                <w:t>Līguma</w:t>
              </w:r>
            </w:smartTag>
            <w:r w:rsidRPr="00FE0735">
              <w:rPr>
                <w:sz w:val="24"/>
                <w:szCs w:val="24"/>
                <w:lang w:eastAsia="en-US"/>
              </w:rPr>
              <w:t xml:space="preserve"> 7.1. punktā paredzēto līgumsodu.</w:t>
            </w:r>
          </w:p>
          <w:p w:rsidR="007C615E" w:rsidRPr="00FE0735" w:rsidRDefault="00431116">
            <w:pPr>
              <w:tabs>
                <w:tab w:val="left" w:pos="9072"/>
              </w:tabs>
              <w:ind w:left="601" w:right="142" w:hanging="567"/>
              <w:jc w:val="both"/>
              <w:rPr>
                <w:sz w:val="24"/>
                <w:szCs w:val="24"/>
                <w:lang w:eastAsia="en-US"/>
              </w:rPr>
            </w:pPr>
            <w:r w:rsidRPr="00FE0735">
              <w:rPr>
                <w:sz w:val="24"/>
                <w:szCs w:val="24"/>
                <w:lang w:eastAsia="en-US"/>
              </w:rPr>
              <w:t xml:space="preserve">6.6. Ja rodas domstarpības, Pusēm ir tiesības pieaicināt neatkarīgu ekspertu, kura </w:t>
            </w:r>
            <w:smartTag w:uri="schemas-tilde-lv/tildestengine" w:element="veidnes">
              <w:smartTagPr>
                <w:attr w:name="text" w:val="slēdziens"/>
                <w:attr w:name="id" w:val="-1"/>
                <w:attr w:name="baseform" w:val="slēdzien|s"/>
              </w:smartTagPr>
              <w:r w:rsidRPr="00FE0735">
                <w:rPr>
                  <w:sz w:val="24"/>
                  <w:szCs w:val="24"/>
                  <w:lang w:eastAsia="en-US"/>
                </w:rPr>
                <w:t>slēdziens</w:t>
              </w:r>
            </w:smartTag>
            <w:r w:rsidRPr="00FE0735">
              <w:rPr>
                <w:sz w:val="24"/>
                <w:szCs w:val="24"/>
                <w:lang w:eastAsia="en-US"/>
              </w:rPr>
              <w:t xml:space="preserve"> Pusēm ir saistošs. Izdevumus par eksperta </w:t>
            </w:r>
            <w:smartTag w:uri="schemas-tilde-lv/tildestengine" w:element="veidnes">
              <w:smartTagPr>
                <w:attr w:name="text" w:val="slēdzienu"/>
                <w:attr w:name="id" w:val="-1"/>
                <w:attr w:name="baseform" w:val="slēdzien|s"/>
              </w:smartTagPr>
              <w:r w:rsidRPr="00FE0735">
                <w:rPr>
                  <w:sz w:val="24"/>
                  <w:szCs w:val="24"/>
                  <w:lang w:eastAsia="en-US"/>
                </w:rPr>
                <w:t>slēdzienu</w:t>
              </w:r>
            </w:smartTag>
            <w:r w:rsidRPr="00FE0735">
              <w:rPr>
                <w:sz w:val="24"/>
                <w:szCs w:val="24"/>
                <w:lang w:eastAsia="en-US"/>
              </w:rPr>
              <w:t xml:space="preserve"> sedz vainīgā Puse.</w:t>
            </w:r>
          </w:p>
          <w:p w:rsidR="00431116" w:rsidRDefault="00431116">
            <w:pPr>
              <w:tabs>
                <w:tab w:val="left" w:pos="9072"/>
              </w:tabs>
              <w:ind w:left="601" w:right="142" w:hanging="567"/>
              <w:jc w:val="both"/>
              <w:rPr>
                <w:sz w:val="24"/>
                <w:szCs w:val="24"/>
                <w:lang w:eastAsia="en-US"/>
              </w:rPr>
            </w:pPr>
          </w:p>
          <w:p w:rsidR="00FE0735" w:rsidRPr="00FE0735" w:rsidRDefault="00FE0735">
            <w:pPr>
              <w:tabs>
                <w:tab w:val="left" w:pos="9072"/>
              </w:tabs>
              <w:ind w:left="601" w:right="142" w:hanging="567"/>
              <w:jc w:val="both"/>
              <w:rPr>
                <w:sz w:val="24"/>
                <w:szCs w:val="24"/>
                <w:lang w:eastAsia="en-US"/>
              </w:rPr>
            </w:pPr>
          </w:p>
        </w:tc>
      </w:tr>
      <w:tr w:rsidR="00431116" w:rsidRPr="00FE0735" w:rsidTr="007D57C1">
        <w:trPr>
          <w:trHeight w:val="412"/>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left" w:pos="9072"/>
              </w:tabs>
              <w:ind w:right="141"/>
              <w:rPr>
                <w:b/>
                <w:sz w:val="24"/>
                <w:szCs w:val="24"/>
                <w:lang w:eastAsia="en-US"/>
              </w:rPr>
            </w:pPr>
            <w:r w:rsidRPr="00FE0735">
              <w:rPr>
                <w:b/>
                <w:sz w:val="24"/>
                <w:szCs w:val="24"/>
                <w:lang w:eastAsia="en-US"/>
              </w:rPr>
              <w:t>7. Pušu mantiskā atbildība</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 xml:space="preserve">7.1. Gadījumā, ja IZPILDĪTĀJS </w:t>
            </w:r>
            <w:r w:rsidR="00D3703B" w:rsidRPr="00FE0735">
              <w:rPr>
                <w:sz w:val="24"/>
                <w:szCs w:val="24"/>
                <w:lang w:eastAsia="en-US"/>
              </w:rPr>
              <w:t>neuzsāk</w:t>
            </w:r>
            <w:r w:rsidRPr="00FE0735">
              <w:rPr>
                <w:sz w:val="24"/>
                <w:szCs w:val="24"/>
                <w:lang w:eastAsia="en-US"/>
              </w:rPr>
              <w:t xml:space="preserve"> </w:t>
            </w:r>
            <w:r w:rsidR="00A735F5" w:rsidRPr="00FE0735">
              <w:rPr>
                <w:sz w:val="24"/>
                <w:szCs w:val="24"/>
                <w:lang w:eastAsia="en-US"/>
              </w:rPr>
              <w:t>Pakalpojuma izpildi</w:t>
            </w:r>
            <w:r w:rsidRPr="00FE0735">
              <w:rPr>
                <w:sz w:val="24"/>
                <w:szCs w:val="24"/>
                <w:lang w:eastAsia="en-US"/>
              </w:rPr>
              <w:t xml:space="preserve"> Līguma 2.</w:t>
            </w:r>
            <w:r w:rsidR="00D3703B" w:rsidRPr="00FE0735">
              <w:rPr>
                <w:sz w:val="24"/>
                <w:szCs w:val="24"/>
                <w:lang w:eastAsia="en-US"/>
              </w:rPr>
              <w:t>2</w:t>
            </w:r>
            <w:r w:rsidRPr="00FE0735">
              <w:rPr>
                <w:sz w:val="24"/>
                <w:szCs w:val="24"/>
                <w:lang w:eastAsia="en-US"/>
              </w:rPr>
              <w:t xml:space="preserve">. punktā noteiktajā termiņā, tad PASŪTĪTĀJAM ir tiesības piemērot IZPILDĪTĀJAM līgumsodu – </w:t>
            </w:r>
            <w:r w:rsidR="00D3703B" w:rsidRPr="00FE0735">
              <w:rPr>
                <w:sz w:val="24"/>
                <w:szCs w:val="24"/>
                <w:lang w:eastAsia="en-US"/>
              </w:rPr>
              <w:t>0,5</w:t>
            </w:r>
            <w:r w:rsidRPr="00FE0735">
              <w:rPr>
                <w:sz w:val="24"/>
                <w:szCs w:val="24"/>
                <w:lang w:eastAsia="en-US"/>
              </w:rPr>
              <w:t>% (</w:t>
            </w:r>
            <w:r w:rsidR="00D3703B" w:rsidRPr="00FE0735">
              <w:rPr>
                <w:sz w:val="24"/>
                <w:szCs w:val="24"/>
                <w:lang w:eastAsia="en-US"/>
              </w:rPr>
              <w:t>piecas desmitdaļas no</w:t>
            </w:r>
            <w:r w:rsidRPr="00FE0735">
              <w:rPr>
                <w:sz w:val="24"/>
                <w:szCs w:val="24"/>
                <w:lang w:eastAsia="en-US"/>
              </w:rPr>
              <w:t xml:space="preserve"> procent</w:t>
            </w:r>
            <w:r w:rsidR="00D3703B" w:rsidRPr="00FE0735">
              <w:rPr>
                <w:sz w:val="24"/>
                <w:szCs w:val="24"/>
                <w:lang w:eastAsia="en-US"/>
              </w:rPr>
              <w:t>a</w:t>
            </w:r>
            <w:r w:rsidRPr="00FE0735">
              <w:rPr>
                <w:sz w:val="24"/>
                <w:szCs w:val="24"/>
                <w:lang w:eastAsia="en-US"/>
              </w:rPr>
              <w:t xml:space="preserve">) apmērā </w:t>
            </w:r>
            <w:r w:rsidR="00B4284E" w:rsidRPr="00FE0735">
              <w:rPr>
                <w:sz w:val="24"/>
                <w:szCs w:val="24"/>
                <w:lang w:eastAsia="en-US"/>
              </w:rPr>
              <w:t xml:space="preserve"> no Līguma kopējās summas par katru nokavēto dienu</w:t>
            </w:r>
            <w:r w:rsidRPr="00FE0735">
              <w:rPr>
                <w:sz w:val="24"/>
                <w:szCs w:val="24"/>
                <w:lang w:eastAsia="en-US"/>
              </w:rPr>
              <w:t>.</w:t>
            </w:r>
          </w:p>
          <w:p w:rsidR="00D3703B" w:rsidRPr="00FE0735" w:rsidRDefault="00D3703B" w:rsidP="00D3703B">
            <w:pPr>
              <w:tabs>
                <w:tab w:val="left" w:pos="9072"/>
              </w:tabs>
              <w:ind w:left="613" w:right="141" w:hanging="539"/>
              <w:jc w:val="both"/>
              <w:rPr>
                <w:sz w:val="24"/>
                <w:szCs w:val="24"/>
                <w:lang w:eastAsia="en-US"/>
              </w:rPr>
            </w:pPr>
            <w:r w:rsidRPr="00FE0735">
              <w:rPr>
                <w:sz w:val="24"/>
                <w:szCs w:val="24"/>
                <w:lang w:eastAsia="en-US"/>
              </w:rPr>
              <w:lastRenderedPageBreak/>
              <w:t xml:space="preserve">7.2. Gadījumā, ja IZPILDĪTĀJS nepabeidz </w:t>
            </w:r>
            <w:r w:rsidR="00A735F5" w:rsidRPr="00FE0735">
              <w:rPr>
                <w:sz w:val="24"/>
                <w:szCs w:val="24"/>
                <w:lang w:eastAsia="en-US"/>
              </w:rPr>
              <w:t>sistēmas izveidi un uzstādīšanu</w:t>
            </w:r>
            <w:r w:rsidRPr="00FE0735">
              <w:rPr>
                <w:sz w:val="24"/>
                <w:szCs w:val="24"/>
                <w:lang w:eastAsia="en-US"/>
              </w:rPr>
              <w:t xml:space="preserve"> Līguma 2.3. punktā noteiktajā termiņā, tad PASŪTĪTĀJAM ir tiesības piemērot IZPILDĪTĀJAM līgumsodu – </w:t>
            </w:r>
            <w:r w:rsidR="00254CC3" w:rsidRPr="00FE0735">
              <w:rPr>
                <w:sz w:val="24"/>
                <w:szCs w:val="24"/>
                <w:lang w:eastAsia="en-US"/>
              </w:rPr>
              <w:t>0,</w:t>
            </w:r>
            <w:r w:rsidR="00A735F5" w:rsidRPr="00FE0735">
              <w:rPr>
                <w:sz w:val="24"/>
                <w:szCs w:val="24"/>
                <w:lang w:eastAsia="en-US"/>
              </w:rPr>
              <w:t>5</w:t>
            </w:r>
            <w:r w:rsidR="00254CC3" w:rsidRPr="00FE0735">
              <w:rPr>
                <w:sz w:val="24"/>
                <w:szCs w:val="24"/>
                <w:lang w:eastAsia="en-US"/>
              </w:rPr>
              <w:t>% (</w:t>
            </w:r>
            <w:r w:rsidR="00A735F5" w:rsidRPr="00FE0735">
              <w:rPr>
                <w:sz w:val="24"/>
                <w:szCs w:val="24"/>
                <w:lang w:eastAsia="en-US"/>
              </w:rPr>
              <w:t>piecas</w:t>
            </w:r>
            <w:r w:rsidR="00254CC3" w:rsidRPr="00FE0735">
              <w:rPr>
                <w:sz w:val="24"/>
                <w:szCs w:val="24"/>
                <w:lang w:eastAsia="en-US"/>
              </w:rPr>
              <w:t xml:space="preserve"> desmitdaļas no procenta</w:t>
            </w:r>
            <w:r w:rsidRPr="00FE0735">
              <w:rPr>
                <w:sz w:val="24"/>
                <w:szCs w:val="24"/>
                <w:lang w:eastAsia="en-US"/>
              </w:rPr>
              <w:t xml:space="preserve">) apmērā no Līguma </w:t>
            </w:r>
            <w:r w:rsidR="00CB1F52">
              <w:rPr>
                <w:sz w:val="24"/>
                <w:szCs w:val="24"/>
                <w:lang w:eastAsia="en-US"/>
              </w:rPr>
              <w:t>3.1.punktā norādītās</w:t>
            </w:r>
            <w:r w:rsidRPr="00FE0735">
              <w:rPr>
                <w:sz w:val="24"/>
                <w:szCs w:val="24"/>
                <w:lang w:eastAsia="en-US"/>
              </w:rPr>
              <w:t xml:space="preserve"> summas</w:t>
            </w:r>
            <w:r w:rsidR="00A735F5" w:rsidRPr="00FE0735">
              <w:rPr>
                <w:sz w:val="24"/>
                <w:szCs w:val="24"/>
                <w:lang w:eastAsia="en-US"/>
              </w:rPr>
              <w:t xml:space="preserve"> par katru nokavēto dienu</w:t>
            </w:r>
            <w:r w:rsidRPr="00FE0735">
              <w:rPr>
                <w:sz w:val="24"/>
                <w:szCs w:val="24"/>
                <w:lang w:eastAsia="en-US"/>
              </w:rPr>
              <w:t>.</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3</w:t>
            </w:r>
            <w:r w:rsidRPr="00FE0735">
              <w:rPr>
                <w:sz w:val="24"/>
                <w:szCs w:val="24"/>
                <w:lang w:eastAsia="en-US"/>
              </w:rPr>
              <w:t>.  Līguma 11.3.2.1. - 11.3.2.3. punktā paredzētajos gadījumos PASŪTĪTĀJAM ir tiesības piemērot IZPILDĪTĀJAM līgumsodu 10% (desmit procenti) apmērā no Līguma kopējās summas.</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4</w:t>
            </w:r>
            <w:r w:rsidRPr="00FE0735">
              <w:rPr>
                <w:sz w:val="24"/>
                <w:szCs w:val="24"/>
                <w:lang w:eastAsia="en-US"/>
              </w:rPr>
              <w:t xml:space="preserve">. Ja PASŪTĪTĀJS neveic norēķinus Līgumā noteiktajos termiņos, IZPILDĪTĀJAM ir tiesības </w:t>
            </w:r>
            <w:r w:rsidR="00E25A4F" w:rsidRPr="00FE0735">
              <w:rPr>
                <w:sz w:val="24"/>
                <w:szCs w:val="24"/>
                <w:lang w:eastAsia="en-US"/>
              </w:rPr>
              <w:t>aprēķināt</w:t>
            </w:r>
            <w:r w:rsidRPr="00FE0735">
              <w:rPr>
                <w:sz w:val="24"/>
                <w:szCs w:val="24"/>
                <w:lang w:eastAsia="en-US"/>
              </w:rPr>
              <w:t xml:space="preserve"> PASŪTĪTĀJAM līgumsodu </w:t>
            </w:r>
            <w:r w:rsidR="0035496B" w:rsidRPr="00FE0735">
              <w:rPr>
                <w:sz w:val="24"/>
                <w:szCs w:val="24"/>
                <w:lang w:eastAsia="en-US"/>
              </w:rPr>
              <w:t>0,</w:t>
            </w:r>
            <w:r w:rsidR="00BC19F3" w:rsidRPr="00FE0735">
              <w:rPr>
                <w:sz w:val="24"/>
                <w:szCs w:val="24"/>
                <w:lang w:eastAsia="en-US"/>
              </w:rPr>
              <w:t>5</w:t>
            </w:r>
            <w:r w:rsidR="0035496B" w:rsidRPr="00FE0735">
              <w:rPr>
                <w:sz w:val="24"/>
                <w:szCs w:val="24"/>
                <w:lang w:eastAsia="en-US"/>
              </w:rPr>
              <w:t>% (</w:t>
            </w:r>
            <w:r w:rsidR="00BC19F3" w:rsidRPr="00FE0735">
              <w:rPr>
                <w:sz w:val="24"/>
                <w:szCs w:val="24"/>
                <w:lang w:eastAsia="en-US"/>
              </w:rPr>
              <w:t>piec</w:t>
            </w:r>
            <w:r w:rsidR="0035496B" w:rsidRPr="00FE0735">
              <w:rPr>
                <w:sz w:val="24"/>
                <w:szCs w:val="24"/>
                <w:lang w:eastAsia="en-US"/>
              </w:rPr>
              <w:t>as desmitdaļas no procenta</w:t>
            </w:r>
            <w:r w:rsidRPr="00FE0735">
              <w:rPr>
                <w:sz w:val="24"/>
                <w:szCs w:val="24"/>
                <w:lang w:eastAsia="en-US"/>
              </w:rPr>
              <w:t xml:space="preserve">) apmērā no </w:t>
            </w:r>
            <w:r w:rsidR="00F15E69">
              <w:rPr>
                <w:sz w:val="24"/>
                <w:szCs w:val="24"/>
                <w:lang w:eastAsia="en-US"/>
              </w:rPr>
              <w:t xml:space="preserve">attiecīgā rēķina </w:t>
            </w:r>
            <w:r w:rsidRPr="00FE0735">
              <w:rPr>
                <w:sz w:val="24"/>
                <w:szCs w:val="24"/>
                <w:lang w:eastAsia="en-US"/>
              </w:rPr>
              <w:t>summas par katru nokavēto dienu.</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5</w:t>
            </w:r>
            <w:r w:rsidRPr="00FE0735">
              <w:rPr>
                <w:sz w:val="24"/>
                <w:szCs w:val="24"/>
                <w:lang w:eastAsia="en-US"/>
              </w:rPr>
              <w:t>. Līgumsodi neietver PASŪTĪTĀJAM nodarītos zaudējumus, un Līgumsodu samaksa neatbrīvo no Līguma saistību izpildes.</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6</w:t>
            </w:r>
            <w:r w:rsidRPr="00FE0735">
              <w:rPr>
                <w:sz w:val="24"/>
                <w:szCs w:val="24"/>
                <w:lang w:eastAsia="en-US"/>
              </w:rPr>
              <w:t>. Gadījumā, ja konstatētie trūkumi, nepilnības un defekti netiek novērsti saskaņā ar Līguma 6.5. punkta noteikumiem</w:t>
            </w:r>
            <w:r w:rsidR="00BC19F3" w:rsidRPr="00FE0735">
              <w:rPr>
                <w:sz w:val="24"/>
                <w:szCs w:val="24"/>
                <w:lang w:eastAsia="en-US"/>
              </w:rPr>
              <w:t>, tad PASŪTĪTĀJAM ir tiesības šī</w:t>
            </w:r>
            <w:r w:rsidRPr="00FE0735">
              <w:rPr>
                <w:sz w:val="24"/>
                <w:szCs w:val="24"/>
                <w:lang w:eastAsia="en-US"/>
              </w:rPr>
              <w:t xml:space="preserve"> </w:t>
            </w:r>
            <w:r w:rsidR="00BC19F3" w:rsidRPr="00FE0735">
              <w:rPr>
                <w:sz w:val="24"/>
                <w:szCs w:val="24"/>
                <w:lang w:eastAsia="en-US"/>
              </w:rPr>
              <w:t xml:space="preserve">Pakalpojuma vai tā apjoma daļas izpildi </w:t>
            </w:r>
            <w:r w:rsidRPr="00FE0735">
              <w:rPr>
                <w:sz w:val="24"/>
                <w:szCs w:val="24"/>
                <w:lang w:eastAsia="en-US"/>
              </w:rPr>
              <w:t>uzdot citiem komersantiem, savukārt IZPILDĪTĀJAM ir pienākums atlīdzināt visas izmaksas, kas PASŪTĪTĀJAM radušās saistībā ar trūkumu, nepilnību un defektu novēršanu.</w:t>
            </w:r>
          </w:p>
          <w:p w:rsidR="00431116" w:rsidRPr="00FE0735" w:rsidRDefault="00F057CC">
            <w:pPr>
              <w:tabs>
                <w:tab w:val="left" w:pos="9072"/>
              </w:tabs>
              <w:ind w:left="613" w:right="141" w:hanging="539"/>
              <w:jc w:val="both"/>
              <w:rPr>
                <w:sz w:val="24"/>
                <w:szCs w:val="24"/>
                <w:lang w:eastAsia="en-US"/>
              </w:rPr>
            </w:pPr>
            <w:r w:rsidRPr="00FE0735">
              <w:rPr>
                <w:sz w:val="24"/>
                <w:szCs w:val="24"/>
                <w:lang w:eastAsia="en-US"/>
              </w:rPr>
              <w:t>7.7</w:t>
            </w:r>
            <w:r w:rsidR="00431116" w:rsidRPr="00FE0735">
              <w:rPr>
                <w:sz w:val="24"/>
                <w:szCs w:val="24"/>
                <w:lang w:eastAsia="en-US"/>
              </w:rPr>
              <w:t xml:space="preserve">. Pēc PASŪTĪTĀJA rakstiska pieprasījuma IZPILDĪTĀJS papildus līgumsodam (ja tāds ir noteikts) atlīdzina pilnā apmērā visus zaudējumus, kas radušies IZPILDĪTĀJA vainas dēļ Līguma </w:t>
            </w:r>
            <w:r w:rsidR="003A7E33" w:rsidRPr="00FE0735">
              <w:rPr>
                <w:sz w:val="24"/>
                <w:szCs w:val="24"/>
                <w:lang w:eastAsia="en-US"/>
              </w:rPr>
              <w:t>nepienācīgas izpildes rezultātā.</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8</w:t>
            </w:r>
            <w:r w:rsidRPr="00FE0735">
              <w:rPr>
                <w:sz w:val="24"/>
                <w:szCs w:val="24"/>
                <w:lang w:eastAsia="en-US"/>
              </w:rPr>
              <w:t xml:space="preserve">. PASŪTĪTĀJAM ir tiesības </w:t>
            </w:r>
            <w:r w:rsidR="00BC19F3" w:rsidRPr="00FE0735">
              <w:rPr>
                <w:sz w:val="24"/>
                <w:szCs w:val="24"/>
                <w:lang w:eastAsia="en-US"/>
              </w:rPr>
              <w:t xml:space="preserve">ieskaita kārtībā </w:t>
            </w:r>
            <w:r w:rsidRPr="00FE0735">
              <w:rPr>
                <w:sz w:val="24"/>
                <w:szCs w:val="24"/>
                <w:lang w:eastAsia="en-US"/>
              </w:rPr>
              <w:t>ieturēt Līguma ietvaros IZPILDĪTĀJAM izmaksājamo naudas summu par tādu summu, kas nepieciešama līgumsoda, zaudējumu un/vai citu prasījumu dzēšanai.</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7.</w:t>
            </w:r>
            <w:r w:rsidR="00F057CC" w:rsidRPr="00FE0735">
              <w:rPr>
                <w:sz w:val="24"/>
                <w:szCs w:val="24"/>
                <w:lang w:eastAsia="en-US"/>
              </w:rPr>
              <w:t>9</w:t>
            </w:r>
            <w:r w:rsidRPr="00FE0735">
              <w:rPr>
                <w:sz w:val="24"/>
                <w:szCs w:val="24"/>
                <w:lang w:eastAsia="en-US"/>
              </w:rPr>
              <w:t xml:space="preserve">. </w:t>
            </w:r>
            <w:r w:rsidR="00BC19F3" w:rsidRPr="00FE0735">
              <w:rPr>
                <w:sz w:val="24"/>
                <w:szCs w:val="24"/>
                <w:lang w:eastAsia="en-US"/>
              </w:rPr>
              <w:t>IZPILDĪTĀJAM netiek kompensēti d</w:t>
            </w:r>
            <w:r w:rsidRPr="00FE0735">
              <w:rPr>
                <w:sz w:val="24"/>
                <w:szCs w:val="24"/>
                <w:lang w:eastAsia="en-US"/>
              </w:rPr>
              <w:t xml:space="preserve">arbi, kuri jāveic atkārtoti sakarā ar konstatētiem trūkumiem </w:t>
            </w:r>
            <w:r w:rsidR="00BC19F3" w:rsidRPr="00FE0735">
              <w:rPr>
                <w:sz w:val="24"/>
                <w:szCs w:val="24"/>
                <w:lang w:eastAsia="en-US"/>
              </w:rPr>
              <w:t>Pakalpojuma izpildes</w:t>
            </w:r>
            <w:r w:rsidRPr="00FE0735">
              <w:rPr>
                <w:sz w:val="24"/>
                <w:szCs w:val="24"/>
                <w:lang w:eastAsia="en-US"/>
              </w:rPr>
              <w:t xml:space="preserve"> kvalitātē, tāpat netiek kompensēta nekvalitatīvi veikto </w:t>
            </w:r>
            <w:r w:rsidR="00BC19F3" w:rsidRPr="00FE0735">
              <w:rPr>
                <w:sz w:val="24"/>
                <w:szCs w:val="24"/>
                <w:lang w:eastAsia="en-US"/>
              </w:rPr>
              <w:t>d</w:t>
            </w:r>
            <w:r w:rsidRPr="00FE0735">
              <w:rPr>
                <w:sz w:val="24"/>
                <w:szCs w:val="24"/>
                <w:lang w:eastAsia="en-US"/>
              </w:rPr>
              <w:t>arbu trūkumu novēršanā izmantoto materiālu, tehnikas un darba stundu izmaksas, kas radušās IZPILDĪTĀJA vainas dēļ.</w:t>
            </w:r>
          </w:p>
          <w:p w:rsidR="00431116" w:rsidRDefault="00431116">
            <w:pPr>
              <w:tabs>
                <w:tab w:val="left" w:pos="9072"/>
              </w:tabs>
              <w:ind w:left="613" w:right="141" w:hanging="539"/>
              <w:jc w:val="both"/>
              <w:rPr>
                <w:sz w:val="24"/>
                <w:szCs w:val="24"/>
                <w:lang w:eastAsia="en-US"/>
              </w:rPr>
            </w:pPr>
          </w:p>
          <w:p w:rsidR="00FE0735" w:rsidRPr="00FE0735" w:rsidRDefault="00FE0735">
            <w:pPr>
              <w:tabs>
                <w:tab w:val="left" w:pos="9072"/>
              </w:tabs>
              <w:ind w:left="613" w:right="141" w:hanging="539"/>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left" w:pos="9072"/>
              </w:tabs>
              <w:ind w:right="141"/>
              <w:rPr>
                <w:b/>
                <w:sz w:val="24"/>
                <w:szCs w:val="24"/>
                <w:lang w:eastAsia="en-US"/>
              </w:rPr>
            </w:pPr>
            <w:r w:rsidRPr="00FE0735">
              <w:rPr>
                <w:b/>
                <w:sz w:val="24"/>
                <w:szCs w:val="24"/>
                <w:lang w:eastAsia="en-US"/>
              </w:rPr>
              <w:lastRenderedPageBreak/>
              <w:t>8.Kvalitātes garantijas</w:t>
            </w:r>
          </w:p>
        </w:tc>
        <w:tc>
          <w:tcPr>
            <w:tcW w:w="7088" w:type="dxa"/>
            <w:gridSpan w:val="2"/>
            <w:tcBorders>
              <w:top w:val="single" w:sz="4" w:space="0" w:color="auto"/>
              <w:left w:val="single" w:sz="4" w:space="0" w:color="auto"/>
              <w:bottom w:val="single" w:sz="4" w:space="0" w:color="auto"/>
              <w:right w:val="single" w:sz="4" w:space="0" w:color="auto"/>
            </w:tcBorders>
          </w:tcPr>
          <w:p w:rsidR="002F0466" w:rsidRPr="00FE0735" w:rsidRDefault="00431116">
            <w:pPr>
              <w:tabs>
                <w:tab w:val="left" w:pos="9072"/>
              </w:tabs>
              <w:ind w:left="613" w:right="141" w:hanging="579"/>
              <w:jc w:val="both"/>
              <w:rPr>
                <w:sz w:val="24"/>
                <w:szCs w:val="24"/>
                <w:lang w:eastAsia="en-US"/>
              </w:rPr>
            </w:pPr>
            <w:r w:rsidRPr="00FE0735">
              <w:rPr>
                <w:sz w:val="24"/>
                <w:szCs w:val="24"/>
                <w:lang w:eastAsia="en-US"/>
              </w:rPr>
              <w:t>8.1. IZPILDĪTĀJS garantē</w:t>
            </w:r>
            <w:r w:rsidR="00BB173D" w:rsidRPr="00FE0735">
              <w:rPr>
                <w:sz w:val="24"/>
                <w:szCs w:val="24"/>
                <w:lang w:eastAsia="en-US"/>
              </w:rPr>
              <w:t xml:space="preserve"> uzstādīto </w:t>
            </w:r>
            <w:r w:rsidR="00BC19F3" w:rsidRPr="00FE0735">
              <w:rPr>
                <w:sz w:val="24"/>
                <w:szCs w:val="24"/>
                <w:lang w:eastAsia="en-US"/>
              </w:rPr>
              <w:t>sistēmas iekārtu</w:t>
            </w:r>
            <w:r w:rsidR="00BB173D" w:rsidRPr="00FE0735">
              <w:rPr>
                <w:sz w:val="24"/>
                <w:szCs w:val="24"/>
                <w:lang w:eastAsia="en-US"/>
              </w:rPr>
              <w:t xml:space="preserve"> un veikto </w:t>
            </w:r>
            <w:r w:rsidR="00BC19F3" w:rsidRPr="00FE0735">
              <w:rPr>
                <w:sz w:val="24"/>
                <w:szCs w:val="24"/>
                <w:lang w:eastAsia="en-US"/>
              </w:rPr>
              <w:t>d</w:t>
            </w:r>
            <w:r w:rsidR="00BB173D" w:rsidRPr="00FE0735">
              <w:rPr>
                <w:sz w:val="24"/>
                <w:szCs w:val="24"/>
                <w:lang w:eastAsia="en-US"/>
              </w:rPr>
              <w:t xml:space="preserve">arbu kvalitāti, drošumu un ekspluatācijas īpašības no </w:t>
            </w:r>
            <w:r w:rsidR="00BC19F3" w:rsidRPr="00FE0735">
              <w:rPr>
                <w:sz w:val="24"/>
                <w:szCs w:val="24"/>
                <w:lang w:eastAsia="en-US"/>
              </w:rPr>
              <w:t>pavadzīmes – rēķina un</w:t>
            </w:r>
            <w:r w:rsidR="00BB173D" w:rsidRPr="00FE0735">
              <w:rPr>
                <w:sz w:val="24"/>
                <w:szCs w:val="24"/>
                <w:lang w:eastAsia="en-US"/>
              </w:rPr>
              <w:t xml:space="preserve"> </w:t>
            </w:r>
            <w:r w:rsidR="00BC19F3" w:rsidRPr="00FE0735">
              <w:rPr>
                <w:sz w:val="24"/>
                <w:szCs w:val="24"/>
                <w:lang w:eastAsia="en-US"/>
              </w:rPr>
              <w:t>Pakalpojuma n</w:t>
            </w:r>
            <w:r w:rsidR="00BB173D" w:rsidRPr="00FE0735">
              <w:rPr>
                <w:sz w:val="24"/>
                <w:szCs w:val="24"/>
                <w:lang w:eastAsia="en-US"/>
              </w:rPr>
              <w:t>odošanas</w:t>
            </w:r>
            <w:r w:rsidR="00BC19F3" w:rsidRPr="00FE0735">
              <w:rPr>
                <w:sz w:val="24"/>
                <w:szCs w:val="24"/>
                <w:lang w:eastAsia="en-US"/>
              </w:rPr>
              <w:t xml:space="preserve"> -</w:t>
            </w:r>
            <w:r w:rsidR="00BB173D" w:rsidRPr="00FE0735">
              <w:rPr>
                <w:sz w:val="24"/>
                <w:szCs w:val="24"/>
                <w:lang w:eastAsia="en-US"/>
              </w:rPr>
              <w:t xml:space="preserve"> </w:t>
            </w:r>
            <w:r w:rsidR="00BC19F3" w:rsidRPr="00FE0735">
              <w:rPr>
                <w:sz w:val="24"/>
                <w:szCs w:val="24"/>
                <w:lang w:eastAsia="en-US"/>
              </w:rPr>
              <w:t xml:space="preserve">pieņemšanas </w:t>
            </w:r>
            <w:r w:rsidR="00BB173D" w:rsidRPr="00FE0735">
              <w:rPr>
                <w:sz w:val="24"/>
                <w:szCs w:val="24"/>
                <w:lang w:eastAsia="en-US"/>
              </w:rPr>
              <w:t>akta abpusēja parakstīšanas brīža</w:t>
            </w:r>
            <w:r w:rsidR="002F0466" w:rsidRPr="00FE0735">
              <w:rPr>
                <w:sz w:val="24"/>
                <w:szCs w:val="24"/>
                <w:lang w:eastAsia="en-US"/>
              </w:rPr>
              <w:t>:</w:t>
            </w:r>
          </w:p>
          <w:p w:rsidR="002F0466" w:rsidRPr="00FE0735" w:rsidRDefault="002F0466" w:rsidP="00BB173D">
            <w:pPr>
              <w:tabs>
                <w:tab w:val="left" w:pos="9072"/>
              </w:tabs>
              <w:ind w:left="632" w:right="141" w:hanging="426"/>
              <w:jc w:val="both"/>
              <w:rPr>
                <w:sz w:val="24"/>
                <w:szCs w:val="24"/>
                <w:lang w:eastAsia="en-US"/>
              </w:rPr>
            </w:pPr>
            <w:r w:rsidRPr="00FE0735">
              <w:rPr>
                <w:sz w:val="24"/>
                <w:szCs w:val="24"/>
                <w:lang w:eastAsia="en-US"/>
              </w:rPr>
              <w:t>8.1.1.</w:t>
            </w:r>
            <w:r w:rsidR="00431116" w:rsidRPr="00FE0735">
              <w:rPr>
                <w:sz w:val="24"/>
                <w:szCs w:val="24"/>
                <w:lang w:eastAsia="en-US"/>
              </w:rPr>
              <w:t xml:space="preserve"> </w:t>
            </w:r>
            <w:r w:rsidRPr="00FE0735">
              <w:rPr>
                <w:sz w:val="24"/>
                <w:szCs w:val="24"/>
                <w:lang w:eastAsia="en-US"/>
              </w:rPr>
              <w:t>jaunām, uzstādītām iekārtām</w:t>
            </w:r>
            <w:r w:rsidR="00BB173D" w:rsidRPr="00FE0735">
              <w:rPr>
                <w:sz w:val="24"/>
                <w:szCs w:val="24"/>
                <w:lang w:eastAsia="en-US"/>
              </w:rPr>
              <w:t xml:space="preserve"> - 24 (divdesmit četri) mēneši</w:t>
            </w:r>
            <w:r w:rsidRPr="00FE0735">
              <w:rPr>
                <w:sz w:val="24"/>
                <w:szCs w:val="24"/>
                <w:lang w:eastAsia="en-US"/>
              </w:rPr>
              <w:t>;</w:t>
            </w:r>
          </w:p>
          <w:p w:rsidR="002F0466" w:rsidRPr="00FE0735" w:rsidRDefault="002F0466" w:rsidP="00BB173D">
            <w:pPr>
              <w:tabs>
                <w:tab w:val="left" w:pos="9072"/>
              </w:tabs>
              <w:ind w:left="632" w:right="141" w:hanging="426"/>
              <w:jc w:val="both"/>
              <w:rPr>
                <w:sz w:val="24"/>
                <w:szCs w:val="24"/>
                <w:lang w:eastAsia="en-US"/>
              </w:rPr>
            </w:pPr>
            <w:r w:rsidRPr="00FE0735">
              <w:rPr>
                <w:sz w:val="24"/>
                <w:szCs w:val="24"/>
                <w:lang w:eastAsia="en-US"/>
              </w:rPr>
              <w:t xml:space="preserve">8.1.2. izpildītajiem </w:t>
            </w:r>
            <w:r w:rsidR="00BC19F3" w:rsidRPr="00FE0735">
              <w:rPr>
                <w:sz w:val="24"/>
                <w:szCs w:val="24"/>
                <w:lang w:eastAsia="en-US"/>
              </w:rPr>
              <w:t>d</w:t>
            </w:r>
            <w:r w:rsidRPr="00FE0735">
              <w:rPr>
                <w:sz w:val="24"/>
                <w:szCs w:val="24"/>
                <w:lang w:eastAsia="en-US"/>
              </w:rPr>
              <w:t xml:space="preserve">arbiem </w:t>
            </w:r>
            <w:r w:rsidR="00BB173D" w:rsidRPr="00FE0735">
              <w:rPr>
                <w:sz w:val="24"/>
                <w:szCs w:val="24"/>
                <w:lang w:eastAsia="en-US"/>
              </w:rPr>
              <w:t xml:space="preserve"> - 12 (divpadsmit) mēneši;</w:t>
            </w:r>
          </w:p>
          <w:p w:rsidR="00BB173D" w:rsidRPr="00FE0735" w:rsidRDefault="002F0466" w:rsidP="00BB173D">
            <w:pPr>
              <w:tabs>
                <w:tab w:val="left" w:pos="9072"/>
              </w:tabs>
              <w:ind w:left="632" w:right="141" w:hanging="426"/>
              <w:jc w:val="both"/>
              <w:rPr>
                <w:sz w:val="24"/>
                <w:szCs w:val="24"/>
                <w:lang w:eastAsia="en-US"/>
              </w:rPr>
            </w:pPr>
            <w:r w:rsidRPr="00FE0735">
              <w:rPr>
                <w:sz w:val="24"/>
                <w:szCs w:val="24"/>
                <w:lang w:eastAsia="en-US"/>
              </w:rPr>
              <w:t>8.1.</w:t>
            </w:r>
            <w:r w:rsidR="00BB173D" w:rsidRPr="00FE0735">
              <w:rPr>
                <w:sz w:val="24"/>
                <w:szCs w:val="24"/>
                <w:lang w:eastAsia="en-US"/>
              </w:rPr>
              <w:t>3</w:t>
            </w:r>
            <w:r w:rsidRPr="00FE0735">
              <w:rPr>
                <w:sz w:val="24"/>
                <w:szCs w:val="24"/>
                <w:lang w:eastAsia="en-US"/>
              </w:rPr>
              <w:t xml:space="preserve">. </w:t>
            </w:r>
            <w:r w:rsidR="00BB173D" w:rsidRPr="00FE0735">
              <w:rPr>
                <w:sz w:val="24"/>
                <w:szCs w:val="24"/>
                <w:lang w:eastAsia="en-US"/>
              </w:rPr>
              <w:t>nomainītajām detaļām – 24 (divdesmit četri) mēneši.</w:t>
            </w:r>
          </w:p>
          <w:p w:rsidR="00002AD7" w:rsidRPr="00FE0735" w:rsidRDefault="00002AD7" w:rsidP="00002AD7">
            <w:pPr>
              <w:tabs>
                <w:tab w:val="left" w:pos="9072"/>
              </w:tabs>
              <w:ind w:right="141"/>
              <w:jc w:val="both"/>
              <w:rPr>
                <w:sz w:val="24"/>
                <w:szCs w:val="24"/>
                <w:lang w:eastAsia="en-US"/>
              </w:rPr>
            </w:pPr>
            <w:r w:rsidRPr="00FE0735">
              <w:rPr>
                <w:sz w:val="24"/>
                <w:szCs w:val="24"/>
                <w:lang w:eastAsia="en-US"/>
              </w:rPr>
              <w:t xml:space="preserve"> 8.2. IZPILDĪTĀJS nodrošina uzstādītās sistēmas nepārtrauktu </w:t>
            </w:r>
          </w:p>
          <w:p w:rsidR="00002AD7" w:rsidRPr="00FE0735" w:rsidRDefault="00002AD7" w:rsidP="00002AD7">
            <w:pPr>
              <w:tabs>
                <w:tab w:val="left" w:pos="9072"/>
              </w:tabs>
              <w:ind w:right="141"/>
              <w:jc w:val="both"/>
              <w:rPr>
                <w:sz w:val="24"/>
                <w:szCs w:val="24"/>
                <w:lang w:eastAsia="en-US"/>
              </w:rPr>
            </w:pPr>
            <w:r w:rsidRPr="00FE0735">
              <w:rPr>
                <w:sz w:val="24"/>
                <w:szCs w:val="24"/>
                <w:lang w:eastAsia="en-US"/>
              </w:rPr>
              <w:t xml:space="preserve">        darbību visā garantijas periodā.</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8.</w:t>
            </w:r>
            <w:r w:rsidR="00002AD7" w:rsidRPr="00FE0735">
              <w:rPr>
                <w:sz w:val="24"/>
                <w:szCs w:val="24"/>
                <w:lang w:eastAsia="en-US"/>
              </w:rPr>
              <w:t>3</w:t>
            </w:r>
            <w:r w:rsidRPr="00FE0735">
              <w:rPr>
                <w:sz w:val="24"/>
                <w:szCs w:val="24"/>
                <w:lang w:eastAsia="en-US"/>
              </w:rPr>
              <w:t xml:space="preserve">. Garantijas termiņa laikā, kas noteikts Līguma 8.1. punktā, IZPILDĪTĀJS uz sava rēķina novērš defektus, kas atklāti un radušies pēc nodošanas - pieņemšanas akta parakstīšanas, izņemot defektus, kas radušies </w:t>
            </w:r>
            <w:r w:rsidR="00BC19F3" w:rsidRPr="00FE0735">
              <w:rPr>
                <w:sz w:val="24"/>
                <w:szCs w:val="24"/>
                <w:lang w:eastAsia="en-US"/>
              </w:rPr>
              <w:t>sistēmas iekārtu</w:t>
            </w:r>
            <w:r w:rsidRPr="00FE0735">
              <w:rPr>
                <w:sz w:val="24"/>
                <w:szCs w:val="24"/>
                <w:lang w:eastAsia="en-US"/>
              </w:rPr>
              <w:t xml:space="preserve"> nepareizas ekspluatācijas rezultātā.</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8.</w:t>
            </w:r>
            <w:r w:rsidR="00002AD7" w:rsidRPr="00FE0735">
              <w:rPr>
                <w:sz w:val="24"/>
                <w:szCs w:val="24"/>
                <w:lang w:eastAsia="en-US"/>
              </w:rPr>
              <w:t>4</w:t>
            </w:r>
            <w:r w:rsidRPr="00FE0735">
              <w:rPr>
                <w:sz w:val="24"/>
                <w:szCs w:val="24"/>
                <w:lang w:eastAsia="en-US"/>
              </w:rPr>
              <w:t xml:space="preserve">. Gadījumā, ja garantijas termiņa laikā tiek konstatēti kādi defekti, tiek sastādīts defektu akts saskaņā ar Līgumam pievienoto </w:t>
            </w:r>
            <w:r w:rsidRPr="00FE0735">
              <w:rPr>
                <w:sz w:val="24"/>
                <w:szCs w:val="24"/>
                <w:lang w:eastAsia="en-US"/>
              </w:rPr>
              <w:lastRenderedPageBreak/>
              <w:t>paraugu (Līguma pielikums Nr. 5), turpmāk – Defektu akts, kuru paraksta Puses.</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8.</w:t>
            </w:r>
            <w:r w:rsidR="00002AD7" w:rsidRPr="00FE0735">
              <w:rPr>
                <w:sz w:val="24"/>
                <w:szCs w:val="24"/>
                <w:lang w:eastAsia="en-US"/>
              </w:rPr>
              <w:t>5</w:t>
            </w:r>
            <w:r w:rsidRPr="00FE0735">
              <w:rPr>
                <w:sz w:val="24"/>
                <w:szCs w:val="24"/>
                <w:lang w:eastAsia="en-US"/>
              </w:rPr>
              <w:t xml:space="preserve">. Par </w:t>
            </w:r>
            <w:r w:rsidR="00BC19F3" w:rsidRPr="00FE0735">
              <w:rPr>
                <w:sz w:val="24"/>
                <w:szCs w:val="24"/>
                <w:lang w:eastAsia="en-US"/>
              </w:rPr>
              <w:t>d</w:t>
            </w:r>
            <w:r w:rsidRPr="00FE0735">
              <w:rPr>
                <w:sz w:val="24"/>
                <w:szCs w:val="24"/>
                <w:lang w:eastAsia="en-US"/>
              </w:rPr>
              <w:t>arbu apsekošanas, Defektu akta sastādīšanas un/vai parakstīšanas laiku un vietu PASŪTĪTĀJS paziņo IZPILDĪTĀJAM 2 (divas) darba dienas iepriekš.</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8.</w:t>
            </w:r>
            <w:r w:rsidR="00002AD7" w:rsidRPr="00FE0735">
              <w:rPr>
                <w:sz w:val="24"/>
                <w:szCs w:val="24"/>
                <w:lang w:eastAsia="en-US"/>
              </w:rPr>
              <w:t>6</w:t>
            </w:r>
            <w:r w:rsidRPr="00FE0735">
              <w:rPr>
                <w:sz w:val="24"/>
                <w:szCs w:val="24"/>
                <w:lang w:eastAsia="en-US"/>
              </w:rPr>
              <w:t xml:space="preserve">. PASŪTĪTĀJS nosūta IZPILDĪTĀJAM rakstisku </w:t>
            </w:r>
            <w:r w:rsidRPr="00A603E0">
              <w:rPr>
                <w:sz w:val="24"/>
                <w:szCs w:val="24"/>
                <w:lang w:eastAsia="en-US"/>
              </w:rPr>
              <w:t>paziņojumu p</w:t>
            </w:r>
            <w:r w:rsidR="00002AD7" w:rsidRPr="00A603E0">
              <w:rPr>
                <w:sz w:val="24"/>
                <w:szCs w:val="24"/>
                <w:lang w:eastAsia="en-US"/>
              </w:rPr>
              <w:t>ar Līguma 8.5</w:t>
            </w:r>
            <w:r w:rsidRPr="00A603E0">
              <w:rPr>
                <w:sz w:val="24"/>
                <w:szCs w:val="24"/>
                <w:lang w:eastAsia="en-US"/>
              </w:rPr>
              <w:t xml:space="preserve">. punktā minēto uz e-pastu: </w:t>
            </w:r>
            <w:r w:rsidR="00A603E0" w:rsidRPr="00A603E0">
              <w:t>______________</w:t>
            </w:r>
            <w:r w:rsidR="00B93D2E" w:rsidRPr="00A603E0">
              <w:rPr>
                <w:sz w:val="24"/>
                <w:szCs w:val="24"/>
                <w:lang w:eastAsia="en-US"/>
              </w:rPr>
              <w:t xml:space="preserve"> </w:t>
            </w:r>
            <w:r w:rsidRPr="00A603E0">
              <w:rPr>
                <w:sz w:val="24"/>
                <w:szCs w:val="24"/>
                <w:lang w:eastAsia="en-US"/>
              </w:rPr>
              <w:t>un papildus informē pa tālruni</w:t>
            </w:r>
            <w:r w:rsidR="00B93D2E" w:rsidRPr="00A603E0">
              <w:rPr>
                <w:sz w:val="24"/>
                <w:szCs w:val="24"/>
                <w:lang w:eastAsia="en-US"/>
              </w:rPr>
              <w:t>:</w:t>
            </w:r>
            <w:r w:rsidRPr="00A603E0">
              <w:rPr>
                <w:sz w:val="24"/>
                <w:szCs w:val="24"/>
                <w:lang w:eastAsia="en-US"/>
              </w:rPr>
              <w:t xml:space="preserve"> </w:t>
            </w:r>
            <w:r w:rsidR="00A603E0" w:rsidRPr="00A603E0">
              <w:rPr>
                <w:sz w:val="24"/>
                <w:szCs w:val="24"/>
                <w:lang w:eastAsia="en-US"/>
              </w:rPr>
              <w:t>________________</w:t>
            </w:r>
            <w:r w:rsidRPr="00A603E0">
              <w:rPr>
                <w:sz w:val="24"/>
                <w:szCs w:val="24"/>
                <w:lang w:eastAsia="en-US"/>
              </w:rPr>
              <w:t>.</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8.7. Ja otra Puse izvairās no Defektu akta parakstīšanas, tad Defektu aktu noformē ieinteresētā Puse vienpusēji.</w:t>
            </w:r>
          </w:p>
          <w:p w:rsidR="00431116" w:rsidRPr="00FE0735" w:rsidRDefault="00431116">
            <w:pPr>
              <w:tabs>
                <w:tab w:val="left" w:pos="9072"/>
              </w:tabs>
              <w:ind w:left="613" w:right="141" w:hanging="579"/>
              <w:jc w:val="both"/>
              <w:rPr>
                <w:sz w:val="24"/>
                <w:szCs w:val="24"/>
                <w:lang w:eastAsia="en-US"/>
              </w:rPr>
            </w:pPr>
            <w:r w:rsidRPr="00FE0735">
              <w:rPr>
                <w:sz w:val="24"/>
                <w:szCs w:val="24"/>
                <w:lang w:eastAsia="en-US"/>
              </w:rPr>
              <w:t xml:space="preserve">8.8. IZPILDĪTĀJAM ir pienākums bez maksas ar saviem līdzekļiem novērst konstatētos defektus </w:t>
            </w:r>
            <w:r w:rsidR="00A465AD" w:rsidRPr="00FE0735">
              <w:rPr>
                <w:sz w:val="24"/>
                <w:szCs w:val="24"/>
                <w:lang w:eastAsia="en-US"/>
              </w:rPr>
              <w:t xml:space="preserve">ne vairāk kā </w:t>
            </w:r>
            <w:r w:rsidR="00BF2AD3" w:rsidRPr="00FE0735">
              <w:rPr>
                <w:sz w:val="24"/>
                <w:szCs w:val="24"/>
                <w:lang w:eastAsia="en-US"/>
              </w:rPr>
              <w:t>10</w:t>
            </w:r>
            <w:r w:rsidR="00B93D2E" w:rsidRPr="00FE0735">
              <w:rPr>
                <w:sz w:val="24"/>
                <w:szCs w:val="24"/>
                <w:lang w:eastAsia="en-US"/>
              </w:rPr>
              <w:t xml:space="preserve"> </w:t>
            </w:r>
            <w:r w:rsidRPr="00FE0735">
              <w:rPr>
                <w:sz w:val="24"/>
                <w:szCs w:val="24"/>
                <w:lang w:eastAsia="en-US"/>
              </w:rPr>
              <w:t>(</w:t>
            </w:r>
            <w:r w:rsidR="00BF2AD3" w:rsidRPr="00FE0735">
              <w:rPr>
                <w:sz w:val="24"/>
                <w:szCs w:val="24"/>
                <w:lang w:eastAsia="en-US"/>
              </w:rPr>
              <w:t>desmit</w:t>
            </w:r>
            <w:r w:rsidRPr="00FE0735">
              <w:rPr>
                <w:sz w:val="24"/>
                <w:szCs w:val="24"/>
                <w:lang w:eastAsia="en-US"/>
              </w:rPr>
              <w:t>) darba dienu laikā no Defektu akta saņemšanas dienas vai citā starp Pusēm rakstiski saskaņotā termiņā.</w:t>
            </w:r>
          </w:p>
          <w:p w:rsidR="00431116" w:rsidRDefault="00431116">
            <w:pPr>
              <w:tabs>
                <w:tab w:val="left" w:pos="9072"/>
              </w:tabs>
              <w:ind w:left="613" w:right="141" w:hanging="579"/>
              <w:jc w:val="both"/>
              <w:rPr>
                <w:sz w:val="24"/>
                <w:szCs w:val="24"/>
                <w:lang w:eastAsia="en-US"/>
              </w:rPr>
            </w:pPr>
          </w:p>
          <w:p w:rsidR="00FE0735" w:rsidRPr="00FE0735" w:rsidRDefault="00FE0735">
            <w:pPr>
              <w:tabs>
                <w:tab w:val="left" w:pos="9072"/>
              </w:tabs>
              <w:ind w:left="613" w:right="141" w:hanging="579"/>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left" w:pos="9072"/>
              </w:tabs>
              <w:ind w:right="141"/>
              <w:rPr>
                <w:b/>
                <w:sz w:val="24"/>
                <w:szCs w:val="24"/>
                <w:lang w:eastAsia="en-US"/>
              </w:rPr>
            </w:pPr>
            <w:r w:rsidRPr="00FE0735">
              <w:rPr>
                <w:b/>
                <w:sz w:val="24"/>
                <w:szCs w:val="24"/>
                <w:lang w:eastAsia="en-US"/>
              </w:rPr>
              <w:lastRenderedPageBreak/>
              <w:t>9.Kontaktpersonas</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EC502A">
            <w:pPr>
              <w:tabs>
                <w:tab w:val="left" w:pos="9072"/>
              </w:tabs>
              <w:ind w:left="601" w:right="141" w:hanging="539"/>
              <w:jc w:val="both"/>
              <w:rPr>
                <w:sz w:val="24"/>
                <w:szCs w:val="24"/>
                <w:lang w:eastAsia="en-US"/>
              </w:rPr>
            </w:pPr>
            <w:r w:rsidRPr="00FE0735">
              <w:rPr>
                <w:sz w:val="24"/>
                <w:szCs w:val="24"/>
                <w:lang w:eastAsia="en-US"/>
              </w:rPr>
              <w:t xml:space="preserve">9.1. PASŪTĪTĀJA par Līguma izpildi atbildīgā persona </w:t>
            </w:r>
            <w:r w:rsidR="00A603E0">
              <w:rPr>
                <w:sz w:val="24"/>
                <w:szCs w:val="24"/>
                <w:lang w:eastAsia="en-US"/>
              </w:rPr>
              <w:t>___________________</w:t>
            </w:r>
            <w:r w:rsidRPr="00FE0735">
              <w:rPr>
                <w:sz w:val="24"/>
                <w:szCs w:val="24"/>
                <w:lang w:eastAsia="en-US"/>
              </w:rPr>
              <w:t xml:space="preserve">, tālrunis </w:t>
            </w:r>
            <w:r w:rsidR="00A603E0">
              <w:rPr>
                <w:sz w:val="24"/>
                <w:szCs w:val="24"/>
                <w:lang w:eastAsia="en-US"/>
              </w:rPr>
              <w:t>______________</w:t>
            </w:r>
            <w:r w:rsidRPr="00FE0735">
              <w:rPr>
                <w:sz w:val="24"/>
                <w:szCs w:val="24"/>
                <w:lang w:eastAsia="en-US"/>
              </w:rPr>
              <w:t xml:space="preserve">, e-pasta adrese: </w:t>
            </w:r>
            <w:r w:rsidR="00A603E0">
              <w:rPr>
                <w:sz w:val="24"/>
                <w:szCs w:val="24"/>
                <w:lang w:eastAsia="en-US"/>
              </w:rPr>
              <w:t>_____________________</w:t>
            </w:r>
            <w:hyperlink r:id="rId5" w:history="1"/>
            <w:r w:rsidR="00EC502A" w:rsidRPr="00FE0735">
              <w:rPr>
                <w:sz w:val="24"/>
                <w:szCs w:val="24"/>
                <w:lang w:eastAsia="en-US"/>
              </w:rPr>
              <w:t>.</w:t>
            </w:r>
          </w:p>
          <w:p w:rsidR="00431116" w:rsidRPr="00FE0735" w:rsidRDefault="00431116">
            <w:pPr>
              <w:tabs>
                <w:tab w:val="left" w:pos="9072"/>
              </w:tabs>
              <w:ind w:left="601" w:right="141" w:hanging="539"/>
              <w:jc w:val="both"/>
              <w:rPr>
                <w:sz w:val="24"/>
                <w:szCs w:val="24"/>
                <w:lang w:eastAsia="en-US"/>
              </w:rPr>
            </w:pPr>
            <w:r w:rsidRPr="00FE0735">
              <w:rPr>
                <w:sz w:val="24"/>
                <w:szCs w:val="24"/>
                <w:lang w:eastAsia="en-US"/>
              </w:rPr>
              <w:t>9</w:t>
            </w:r>
            <w:r w:rsidRPr="009B204E">
              <w:rPr>
                <w:sz w:val="24"/>
                <w:szCs w:val="24"/>
                <w:lang w:eastAsia="en-US"/>
              </w:rPr>
              <w:t>.2.Kontaktpersona no IZPILDĪTĀJA puses – ______________, tālrunis _________________, e-pasts: _________________.</w:t>
            </w:r>
          </w:p>
          <w:p w:rsidR="00431116" w:rsidRDefault="00431116">
            <w:pPr>
              <w:tabs>
                <w:tab w:val="left" w:pos="9072"/>
              </w:tabs>
              <w:ind w:left="601" w:right="141" w:hanging="539"/>
              <w:jc w:val="both"/>
              <w:rPr>
                <w:sz w:val="24"/>
                <w:szCs w:val="24"/>
                <w:lang w:eastAsia="en-US"/>
              </w:rPr>
            </w:pPr>
          </w:p>
          <w:p w:rsidR="00FE0735" w:rsidRPr="00FE0735" w:rsidRDefault="00FE0735">
            <w:pPr>
              <w:tabs>
                <w:tab w:val="left" w:pos="9072"/>
              </w:tabs>
              <w:ind w:left="601" w:right="141" w:hanging="539"/>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left" w:pos="9072"/>
              </w:tabs>
              <w:ind w:left="214" w:right="141" w:hanging="142"/>
              <w:rPr>
                <w:b/>
                <w:sz w:val="24"/>
                <w:szCs w:val="24"/>
                <w:lang w:eastAsia="en-US"/>
              </w:rPr>
            </w:pPr>
            <w:r w:rsidRPr="00FE0735">
              <w:rPr>
                <w:b/>
                <w:sz w:val="24"/>
                <w:szCs w:val="24"/>
                <w:lang w:eastAsia="en-US"/>
              </w:rPr>
              <w:t>10.Nepārvarama vara</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10.1.Puses nenes atbildību par pilnīgu vai daļēju Līguma neizpildi, ja tā radusies nepārvaramu, no pusēm neatkarīgu ārkārtēju apstākļu dēļ. Pie šādiem apstākļiem pieskaitāmas dabas stihijas (plūdi, vētras postījumi); politiskās un ekonomis</w:t>
            </w:r>
            <w:bookmarkStart w:id="0" w:name="_GoBack"/>
            <w:bookmarkEnd w:id="0"/>
            <w:r w:rsidRPr="00FE0735">
              <w:rPr>
                <w:sz w:val="24"/>
                <w:szCs w:val="24"/>
                <w:lang w:eastAsia="en-US"/>
              </w:rPr>
              <w:t>kās blokādes; valdības akcijas, lēmumi, rīkojumi; masu nekārtības; vispārēji streiki un citi ārkārtēja rakstura negadījumi, ko Puses nevarēja paredzēt. Nepārvaramas varas apstākļi tiek apstiprināti ar Latvijas tirdzniecības un rūpniecības kameras vai citas kompetentas iestādes izsniegtu slēdzienu.</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10.2. Šajos gadījumos Līgumā noteiktais izpildes un samaksas termiņš pagarinās par šo apstākļu darbības laiku, bet ne ilgāk kā par 30 (trīsdesmit) kalendārajām dienām.</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10.3. Par Līguma saistību izpildi traucējošu un 10.1. punktā minēto apstākļu iestāšanās un izbeigšanās laiku Puse 5 (piecu) darba dienu laikā rakstiski informē otru Pusi, iesniedzot Līguma 10.1. punktā minēto slēdzienu. Nesavlaicīga paziņojuma gadījumā Puses netiek atbrīvotas no Līguma saistību izpildes.</w:t>
            </w:r>
          </w:p>
          <w:p w:rsidR="00431116" w:rsidRPr="00FE0735" w:rsidRDefault="00431116">
            <w:pPr>
              <w:tabs>
                <w:tab w:val="left" w:pos="9072"/>
              </w:tabs>
              <w:ind w:left="613" w:right="141" w:hanging="539"/>
              <w:jc w:val="both"/>
              <w:rPr>
                <w:sz w:val="24"/>
                <w:szCs w:val="24"/>
                <w:lang w:eastAsia="en-US"/>
              </w:rPr>
            </w:pPr>
            <w:r w:rsidRPr="00FE0735">
              <w:rPr>
                <w:sz w:val="24"/>
                <w:szCs w:val="24"/>
                <w:lang w:eastAsia="en-US"/>
              </w:rPr>
              <w:t>10.4. Gadījumā, ja nepārvaramas varas apstākļi turpinās ilgāk, kā 30 (trīsdesmit) kalendārās dienas, katra no Pusēm ir tiesīga vienpusēji atkāpties no Līguma, par ko rakstiski brīdina otru pusi 5 (piecas) darba dienas iepriekš. Šajā gadījumā PASŪTĪTĀJS veic norēķinu par IZPILDĪTĀJA kvalitatīvi izpildītajiem un pieņemtiem Darbiem.</w:t>
            </w:r>
          </w:p>
          <w:p w:rsidR="00431116" w:rsidRDefault="00431116">
            <w:pPr>
              <w:tabs>
                <w:tab w:val="left" w:pos="9072"/>
              </w:tabs>
              <w:ind w:left="613" w:right="141" w:hanging="539"/>
              <w:jc w:val="both"/>
              <w:rPr>
                <w:sz w:val="24"/>
                <w:szCs w:val="24"/>
                <w:lang w:eastAsia="en-US"/>
              </w:rPr>
            </w:pPr>
          </w:p>
          <w:p w:rsidR="00FE0735" w:rsidRPr="00FE0735" w:rsidRDefault="00FE0735">
            <w:pPr>
              <w:tabs>
                <w:tab w:val="left" w:pos="9072"/>
              </w:tabs>
              <w:ind w:left="613" w:right="141" w:hanging="539"/>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num" w:pos="360"/>
                <w:tab w:val="left" w:pos="9072"/>
              </w:tabs>
              <w:ind w:left="252" w:right="141" w:hanging="252"/>
              <w:rPr>
                <w:b/>
                <w:sz w:val="24"/>
                <w:szCs w:val="24"/>
                <w:lang w:eastAsia="en-US"/>
              </w:rPr>
            </w:pPr>
            <w:r w:rsidRPr="00FE0735">
              <w:rPr>
                <w:b/>
                <w:sz w:val="24"/>
                <w:szCs w:val="24"/>
                <w:lang w:eastAsia="en-US"/>
              </w:rPr>
              <w:t>11.Strīdu izskatīšana un Līguma izbeigšana</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num" w:pos="612"/>
                <w:tab w:val="left" w:pos="9072"/>
              </w:tabs>
              <w:ind w:left="613" w:right="141" w:hanging="539"/>
              <w:jc w:val="both"/>
              <w:rPr>
                <w:sz w:val="24"/>
                <w:szCs w:val="24"/>
                <w:lang w:eastAsia="en-US"/>
              </w:rPr>
            </w:pPr>
            <w:r w:rsidRPr="00FE0735">
              <w:rPr>
                <w:sz w:val="24"/>
                <w:szCs w:val="24"/>
                <w:lang w:eastAsia="en-US"/>
              </w:rPr>
              <w:t xml:space="preserve">11.1. Strīdus un nesaskaņas, kas var rasties Līguma izpildes rezultātā vai saistībā ar Līgumu, Puses risina savstarpēju pārrunu ceļā. Ja Puses nevar panākt vienošanos, tad domstarpības izskatāmas </w:t>
            </w:r>
            <w:r w:rsidRPr="00FE0735">
              <w:rPr>
                <w:sz w:val="24"/>
                <w:szCs w:val="24"/>
                <w:lang w:eastAsia="en-US"/>
              </w:rPr>
              <w:lastRenderedPageBreak/>
              <w:t>Latvijas Republikas spēkā esošajos normatīvajos aktos noteiktajā kārtībā Vispārējās jurisdikcijas tiesā.</w:t>
            </w:r>
          </w:p>
          <w:p w:rsidR="00431116" w:rsidRPr="00FE0735" w:rsidRDefault="00431116">
            <w:pPr>
              <w:tabs>
                <w:tab w:val="num" w:pos="612"/>
                <w:tab w:val="left" w:pos="9072"/>
              </w:tabs>
              <w:ind w:left="613" w:right="141" w:hanging="539"/>
              <w:jc w:val="both"/>
              <w:rPr>
                <w:sz w:val="24"/>
                <w:szCs w:val="24"/>
                <w:lang w:eastAsia="en-US"/>
              </w:rPr>
            </w:pPr>
            <w:r w:rsidRPr="00FE0735">
              <w:rPr>
                <w:sz w:val="24"/>
                <w:szCs w:val="24"/>
                <w:lang w:eastAsia="en-US"/>
              </w:rPr>
              <w:t>11.2. Jautājumos, kas netiek noregulēti šajā Līgumā, Puses vadās pēc Latvijas Republikas spēkā esošajiem normatīvajiem aktiem.</w:t>
            </w:r>
          </w:p>
          <w:p w:rsidR="00431116" w:rsidRPr="00FE0735" w:rsidRDefault="00431116">
            <w:pPr>
              <w:tabs>
                <w:tab w:val="num" w:pos="612"/>
                <w:tab w:val="left" w:pos="9072"/>
              </w:tabs>
              <w:ind w:left="613" w:right="141" w:hanging="539"/>
              <w:jc w:val="both"/>
              <w:rPr>
                <w:sz w:val="24"/>
                <w:szCs w:val="24"/>
                <w:lang w:eastAsia="en-US"/>
              </w:rPr>
            </w:pPr>
            <w:r w:rsidRPr="00FE0735">
              <w:rPr>
                <w:sz w:val="24"/>
                <w:szCs w:val="24"/>
                <w:lang w:eastAsia="en-US"/>
              </w:rPr>
              <w:t>11.3. Līgumu var izbeigt šādos gadījumos:</w:t>
            </w:r>
          </w:p>
          <w:p w:rsidR="00431116" w:rsidRPr="00FE0735" w:rsidRDefault="00431116">
            <w:pPr>
              <w:tabs>
                <w:tab w:val="left" w:pos="9072"/>
              </w:tabs>
              <w:ind w:left="1168" w:right="141" w:hanging="539"/>
              <w:jc w:val="both"/>
              <w:rPr>
                <w:sz w:val="24"/>
                <w:szCs w:val="24"/>
                <w:lang w:eastAsia="en-US"/>
              </w:rPr>
            </w:pPr>
            <w:r w:rsidRPr="00FE0735">
              <w:rPr>
                <w:sz w:val="24"/>
                <w:szCs w:val="24"/>
                <w:lang w:eastAsia="en-US"/>
              </w:rPr>
              <w:t>11.3.1. Pusēm savstarpēji rakstiski vienojoties;</w:t>
            </w:r>
          </w:p>
          <w:p w:rsidR="00431116" w:rsidRPr="00FE0735" w:rsidRDefault="00431116">
            <w:pPr>
              <w:tabs>
                <w:tab w:val="left" w:pos="9072"/>
              </w:tabs>
              <w:ind w:left="1168" w:right="141" w:hanging="539"/>
              <w:jc w:val="both"/>
              <w:rPr>
                <w:sz w:val="24"/>
                <w:szCs w:val="24"/>
                <w:lang w:eastAsia="en-US"/>
              </w:rPr>
            </w:pPr>
            <w:r w:rsidRPr="00FE0735">
              <w:rPr>
                <w:sz w:val="24"/>
                <w:szCs w:val="24"/>
                <w:lang w:eastAsia="en-US"/>
              </w:rPr>
              <w:t>11.3.2. PASŪTĪTĀJAM ir tiesības vienpusēji atkāpties no Līguma pie sekojošiem nosacījumiem:</w:t>
            </w:r>
          </w:p>
          <w:p w:rsidR="00431116" w:rsidRPr="00FE0735" w:rsidRDefault="00431116">
            <w:pPr>
              <w:tabs>
                <w:tab w:val="left" w:pos="9072"/>
              </w:tabs>
              <w:ind w:left="1877" w:right="141" w:hanging="709"/>
              <w:jc w:val="both"/>
              <w:rPr>
                <w:sz w:val="24"/>
                <w:szCs w:val="24"/>
                <w:lang w:eastAsia="en-US"/>
              </w:rPr>
            </w:pPr>
            <w:r w:rsidRPr="00FE0735">
              <w:rPr>
                <w:sz w:val="24"/>
                <w:szCs w:val="24"/>
                <w:lang w:eastAsia="en-US"/>
              </w:rPr>
              <w:t xml:space="preserve">11.3.2.1. Līguma izpildes laikā noskaidrojas, ka IZPILDĪTĀJS nav spējīgs </w:t>
            </w:r>
            <w:r w:rsidR="00002AD7" w:rsidRPr="00FE0735">
              <w:rPr>
                <w:sz w:val="24"/>
                <w:szCs w:val="24"/>
                <w:lang w:eastAsia="en-US"/>
              </w:rPr>
              <w:t>sniegt Pakalpojumu</w:t>
            </w:r>
            <w:r w:rsidRPr="00FE0735">
              <w:rPr>
                <w:sz w:val="24"/>
                <w:szCs w:val="24"/>
                <w:lang w:eastAsia="en-US"/>
              </w:rPr>
              <w:t xml:space="preserve"> saskaņā ar Līguma noteikumiem;</w:t>
            </w:r>
          </w:p>
          <w:p w:rsidR="00431116" w:rsidRPr="00FE0735" w:rsidRDefault="00431116">
            <w:pPr>
              <w:tabs>
                <w:tab w:val="left" w:pos="771"/>
                <w:tab w:val="left" w:pos="9072"/>
              </w:tabs>
              <w:ind w:left="1877" w:right="141" w:hanging="709"/>
              <w:jc w:val="both"/>
              <w:rPr>
                <w:sz w:val="24"/>
                <w:szCs w:val="24"/>
                <w:lang w:eastAsia="en-US"/>
              </w:rPr>
            </w:pPr>
            <w:r w:rsidRPr="00FE0735">
              <w:rPr>
                <w:sz w:val="24"/>
                <w:szCs w:val="24"/>
                <w:lang w:eastAsia="en-US"/>
              </w:rPr>
              <w:t xml:space="preserve">11.3.2.2. IZPILDĪTĀJS pārkāpj Latvijas Republikas spēkā esošos likumus un citus normatīvos aktus, kas attiecas uz </w:t>
            </w:r>
            <w:r w:rsidR="00002AD7" w:rsidRPr="00FE0735">
              <w:rPr>
                <w:sz w:val="24"/>
                <w:szCs w:val="24"/>
                <w:lang w:eastAsia="en-US"/>
              </w:rPr>
              <w:t>Pakalpojuma</w:t>
            </w:r>
            <w:r w:rsidRPr="00FE0735">
              <w:rPr>
                <w:sz w:val="24"/>
                <w:szCs w:val="24"/>
                <w:lang w:eastAsia="en-US"/>
              </w:rPr>
              <w:t xml:space="preserve"> izpildes kārtību un kvalitāti;</w:t>
            </w:r>
          </w:p>
          <w:p w:rsidR="00431116" w:rsidRPr="00FE0735" w:rsidRDefault="00431116">
            <w:pPr>
              <w:tabs>
                <w:tab w:val="left" w:pos="771"/>
                <w:tab w:val="left" w:pos="9072"/>
              </w:tabs>
              <w:ind w:left="1877" w:right="141" w:hanging="709"/>
              <w:jc w:val="both"/>
              <w:rPr>
                <w:sz w:val="24"/>
                <w:szCs w:val="24"/>
                <w:lang w:eastAsia="en-US"/>
              </w:rPr>
            </w:pPr>
            <w:r w:rsidRPr="00FE0735">
              <w:rPr>
                <w:sz w:val="24"/>
                <w:szCs w:val="24"/>
                <w:lang w:eastAsia="en-US"/>
              </w:rPr>
              <w:t xml:space="preserve">11.3.2.3. IZPILDĪTĀJS kavē </w:t>
            </w:r>
            <w:r w:rsidR="00002AD7" w:rsidRPr="00FE0735">
              <w:rPr>
                <w:sz w:val="24"/>
                <w:szCs w:val="24"/>
                <w:lang w:eastAsia="en-US"/>
              </w:rPr>
              <w:t>sistēmas izveides un uzstādīšanas</w:t>
            </w:r>
            <w:r w:rsidRPr="00FE0735">
              <w:rPr>
                <w:sz w:val="24"/>
                <w:szCs w:val="24"/>
                <w:lang w:eastAsia="en-US"/>
              </w:rPr>
              <w:t xml:space="preserve"> </w:t>
            </w:r>
            <w:r w:rsidR="000A6E0C" w:rsidRPr="00FE0735">
              <w:rPr>
                <w:sz w:val="24"/>
                <w:szCs w:val="24"/>
                <w:lang w:eastAsia="en-US"/>
              </w:rPr>
              <w:t>uzsākšanas</w:t>
            </w:r>
            <w:r w:rsidR="003D405D" w:rsidRPr="00FE0735">
              <w:rPr>
                <w:sz w:val="24"/>
                <w:szCs w:val="24"/>
                <w:lang w:eastAsia="en-US"/>
              </w:rPr>
              <w:t xml:space="preserve"> termiņu vairāk</w:t>
            </w:r>
            <w:r w:rsidRPr="00FE0735">
              <w:rPr>
                <w:sz w:val="24"/>
                <w:szCs w:val="24"/>
                <w:lang w:eastAsia="en-US"/>
              </w:rPr>
              <w:t xml:space="preserve"> kā 20 (divdesmit) kalendārās dienas</w:t>
            </w:r>
            <w:r w:rsidR="003D405D" w:rsidRPr="00FE0735">
              <w:rPr>
                <w:sz w:val="24"/>
                <w:szCs w:val="24"/>
                <w:lang w:eastAsia="en-US"/>
              </w:rPr>
              <w:t xml:space="preserve"> no Līguma 2.2. punktā noteiktā termiņa</w:t>
            </w:r>
            <w:r w:rsidRPr="00FE0735">
              <w:rPr>
                <w:sz w:val="24"/>
                <w:szCs w:val="24"/>
                <w:lang w:eastAsia="en-US"/>
              </w:rPr>
              <w:t>.</w:t>
            </w:r>
          </w:p>
          <w:p w:rsidR="00431116" w:rsidRPr="00FE0735" w:rsidRDefault="00431116">
            <w:pPr>
              <w:tabs>
                <w:tab w:val="left" w:pos="9072"/>
              </w:tabs>
              <w:ind w:left="1168" w:right="141" w:hanging="539"/>
              <w:jc w:val="both"/>
              <w:rPr>
                <w:sz w:val="24"/>
                <w:szCs w:val="24"/>
                <w:lang w:eastAsia="en-US"/>
              </w:rPr>
            </w:pPr>
            <w:r w:rsidRPr="00FE0735">
              <w:rPr>
                <w:sz w:val="24"/>
                <w:szCs w:val="24"/>
                <w:lang w:eastAsia="en-US"/>
              </w:rPr>
              <w:t>11.3.3. IZPILDĪTĀJAM ir tiesības vienpusēji atkāpties no Līguma tikai pie nosacījuma, ka nav</w:t>
            </w:r>
            <w:r w:rsidR="00002AD7" w:rsidRPr="00FE0735">
              <w:rPr>
                <w:sz w:val="24"/>
                <w:szCs w:val="24"/>
                <w:lang w:eastAsia="en-US"/>
              </w:rPr>
              <w:t xml:space="preserve"> iespējams sniegt Pakalpojumu</w:t>
            </w:r>
            <w:r w:rsidRPr="00FE0735">
              <w:rPr>
                <w:sz w:val="24"/>
                <w:szCs w:val="24"/>
                <w:lang w:eastAsia="en-US"/>
              </w:rPr>
              <w:t xml:space="preserve"> Līgumā paredzētajos termiņos no IZPILDĪTĀJA neatkarīgu apstākļu dēļ, iesniedzot PASŪTĪTĀJAM pamatojumu par šādu apstākļu iestāšanos.</w:t>
            </w:r>
          </w:p>
          <w:p w:rsidR="00431116" w:rsidRPr="00FE0735" w:rsidRDefault="00431116">
            <w:pPr>
              <w:tabs>
                <w:tab w:val="left" w:pos="9072"/>
              </w:tabs>
              <w:ind w:left="601" w:right="141" w:hanging="425"/>
              <w:jc w:val="both"/>
              <w:rPr>
                <w:sz w:val="24"/>
                <w:szCs w:val="24"/>
                <w:lang w:eastAsia="en-US"/>
              </w:rPr>
            </w:pPr>
            <w:r w:rsidRPr="00FE0735">
              <w:rPr>
                <w:sz w:val="24"/>
                <w:szCs w:val="24"/>
                <w:lang w:eastAsia="en-US"/>
              </w:rPr>
              <w:t>11.4.Līguma 11.3.2., 11.3.3.</w:t>
            </w:r>
            <w:r w:rsidR="003D405D" w:rsidRPr="00FE0735">
              <w:rPr>
                <w:sz w:val="24"/>
                <w:szCs w:val="24"/>
                <w:lang w:eastAsia="en-US"/>
              </w:rPr>
              <w:t xml:space="preserve"> </w:t>
            </w:r>
            <w:r w:rsidRPr="00FE0735">
              <w:rPr>
                <w:sz w:val="24"/>
                <w:szCs w:val="24"/>
                <w:lang w:eastAsia="en-US"/>
              </w:rPr>
              <w:t>punktā noteiktajos gadījumos Līgums uzskatāms par izbeigtu septītajā dienā pēc Puses paziņojuma par atkāpšanos (ierakstīts sūtījums) izsūtīšanas dienas.</w:t>
            </w:r>
          </w:p>
          <w:p w:rsidR="00431116" w:rsidRPr="00FE0735" w:rsidRDefault="00431116">
            <w:pPr>
              <w:tabs>
                <w:tab w:val="left" w:pos="9072"/>
              </w:tabs>
              <w:ind w:left="601" w:right="141" w:hanging="425"/>
              <w:jc w:val="both"/>
              <w:rPr>
                <w:sz w:val="24"/>
                <w:szCs w:val="24"/>
                <w:lang w:eastAsia="en-US"/>
              </w:rPr>
            </w:pPr>
            <w:r w:rsidRPr="00FE0735">
              <w:rPr>
                <w:sz w:val="24"/>
                <w:szCs w:val="24"/>
                <w:lang w:eastAsia="en-US"/>
              </w:rPr>
              <w:t>11.5.Gadījumā, ja Līgums tiek izbeigts (</w:t>
            </w:r>
            <w:r w:rsidR="00002AD7" w:rsidRPr="00FE0735">
              <w:rPr>
                <w:sz w:val="24"/>
                <w:szCs w:val="24"/>
                <w:lang w:eastAsia="en-US"/>
              </w:rPr>
              <w:t>Pakalpojuma</w:t>
            </w:r>
            <w:r w:rsidRPr="00FE0735">
              <w:rPr>
                <w:sz w:val="24"/>
                <w:szCs w:val="24"/>
                <w:lang w:eastAsia="en-US"/>
              </w:rPr>
              <w:t xml:space="preserve"> izpilde pārtraukta, vai tml.), Puses sastāda Nodošanas - pieņemšanas aktu par atbilstoši </w:t>
            </w:r>
            <w:r w:rsidR="00002AD7" w:rsidRPr="00FE0735">
              <w:rPr>
                <w:sz w:val="24"/>
                <w:szCs w:val="24"/>
                <w:lang w:eastAsia="en-US"/>
              </w:rPr>
              <w:t>Līguma noteikumiem izpildīto Pakalpojumu vai tā apjoma daļu</w:t>
            </w:r>
            <w:r w:rsidRPr="00FE0735">
              <w:rPr>
                <w:sz w:val="24"/>
                <w:szCs w:val="24"/>
                <w:lang w:eastAsia="en-US"/>
              </w:rPr>
              <w:t>, PASŪTĪTĀJS veic norēķinu par IZPILDĪTĀJA kvalitatīvi izpildīt</w:t>
            </w:r>
            <w:r w:rsidR="00002AD7" w:rsidRPr="00FE0735">
              <w:rPr>
                <w:sz w:val="24"/>
                <w:szCs w:val="24"/>
                <w:lang w:eastAsia="en-US"/>
              </w:rPr>
              <w:t>o un PASŪTĪTĀJA pieņemto</w:t>
            </w:r>
            <w:r w:rsidRPr="00FE0735">
              <w:rPr>
                <w:sz w:val="24"/>
                <w:szCs w:val="24"/>
                <w:lang w:eastAsia="en-US"/>
              </w:rPr>
              <w:t xml:space="preserve"> </w:t>
            </w:r>
            <w:r w:rsidR="00002AD7" w:rsidRPr="00FE0735">
              <w:rPr>
                <w:sz w:val="24"/>
                <w:szCs w:val="24"/>
                <w:lang w:eastAsia="en-US"/>
              </w:rPr>
              <w:t>Pakalpojumu</w:t>
            </w:r>
            <w:r w:rsidRPr="00FE0735">
              <w:rPr>
                <w:sz w:val="24"/>
                <w:szCs w:val="24"/>
                <w:lang w:eastAsia="en-US"/>
              </w:rPr>
              <w:t>, un</w:t>
            </w:r>
            <w:r w:rsidR="00002AD7" w:rsidRPr="00FE0735">
              <w:rPr>
                <w:sz w:val="24"/>
                <w:szCs w:val="24"/>
                <w:lang w:eastAsia="en-US"/>
              </w:rPr>
              <w:t xml:space="preserve"> IZPILDĪTĀJS nodrošina izpildītā un pieņemtā</w:t>
            </w:r>
            <w:r w:rsidRPr="00FE0735">
              <w:rPr>
                <w:sz w:val="24"/>
                <w:szCs w:val="24"/>
                <w:lang w:eastAsia="en-US"/>
              </w:rPr>
              <w:t xml:space="preserve"> </w:t>
            </w:r>
            <w:r w:rsidR="00002AD7" w:rsidRPr="00FE0735">
              <w:rPr>
                <w:sz w:val="24"/>
                <w:szCs w:val="24"/>
                <w:lang w:eastAsia="en-US"/>
              </w:rPr>
              <w:t>Pakalpojuma</w:t>
            </w:r>
            <w:r w:rsidRPr="00FE0735">
              <w:rPr>
                <w:sz w:val="24"/>
                <w:szCs w:val="24"/>
                <w:lang w:eastAsia="en-US"/>
              </w:rPr>
              <w:t xml:space="preserve"> kvalitāti, drošumu un ekspluatācijas īpašības saskaņā ar Līguma 8.1. punktu.</w:t>
            </w:r>
          </w:p>
          <w:p w:rsidR="00431116" w:rsidRDefault="00431116">
            <w:pPr>
              <w:tabs>
                <w:tab w:val="left" w:pos="9072"/>
              </w:tabs>
              <w:ind w:left="601" w:right="141" w:hanging="425"/>
              <w:jc w:val="both"/>
              <w:rPr>
                <w:sz w:val="24"/>
                <w:szCs w:val="24"/>
                <w:lang w:eastAsia="en-US"/>
              </w:rPr>
            </w:pPr>
          </w:p>
          <w:p w:rsidR="00FE0735" w:rsidRPr="00FE0735" w:rsidRDefault="00FE0735">
            <w:pPr>
              <w:tabs>
                <w:tab w:val="left" w:pos="9072"/>
              </w:tabs>
              <w:ind w:left="601" w:right="141" w:hanging="425"/>
              <w:jc w:val="both"/>
              <w:rPr>
                <w:sz w:val="24"/>
                <w:szCs w:val="24"/>
                <w:lang w:eastAsia="en-US"/>
              </w:rPr>
            </w:pPr>
          </w:p>
        </w:tc>
      </w:tr>
      <w:tr w:rsidR="00431116" w:rsidRPr="00FE0735" w:rsidTr="007D57C1">
        <w:trPr>
          <w:trHeight w:val="61"/>
        </w:trPr>
        <w:tc>
          <w:tcPr>
            <w:tcW w:w="2335" w:type="dxa"/>
            <w:tcBorders>
              <w:top w:val="single" w:sz="4" w:space="0" w:color="auto"/>
              <w:left w:val="single" w:sz="4" w:space="0" w:color="auto"/>
              <w:bottom w:val="single" w:sz="4" w:space="0" w:color="auto"/>
              <w:right w:val="single" w:sz="4" w:space="0" w:color="auto"/>
            </w:tcBorders>
            <w:hideMark/>
          </w:tcPr>
          <w:p w:rsidR="00431116" w:rsidRPr="00FE0735" w:rsidRDefault="00431116">
            <w:pPr>
              <w:tabs>
                <w:tab w:val="num" w:pos="360"/>
                <w:tab w:val="left" w:pos="9072"/>
              </w:tabs>
              <w:ind w:right="141"/>
              <w:rPr>
                <w:b/>
                <w:sz w:val="24"/>
                <w:szCs w:val="24"/>
                <w:lang w:eastAsia="en-US"/>
              </w:rPr>
            </w:pPr>
            <w:r w:rsidRPr="00FE0735">
              <w:rPr>
                <w:b/>
                <w:sz w:val="24"/>
                <w:szCs w:val="24"/>
                <w:lang w:eastAsia="en-US"/>
              </w:rPr>
              <w:lastRenderedPageBreak/>
              <w:t>12. Citi noteikumi</w:t>
            </w:r>
          </w:p>
        </w:tc>
        <w:tc>
          <w:tcPr>
            <w:tcW w:w="7088"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Pēc Līguma stāšanās spēkā visas iepriekšējās norunas un sarakste par Līguma priekšmetu zaudē spēku.</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Visi Līguma grozījumi un/vai papildinājumi tiek izdarīti rakstiski, Pusēm tos parakstot, un stājas spēkā reģistrācijas dienā pie PASŪTĪTĀJA.</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Ja kādi no Līguma noteikumiem zaudē juridisku spēku, tas nerada pārējo noteikumu spēkā neesamību. Šādus, spēkā neesošus noteikumus, jāaizstāj ar normatīvo aktu noteikumiem vai citiem Līguma mērķiem un saturam atbilstošiem noteikumiem, nepieciešamības gadījumā slēdzot rakstisku vienošanos pie šī Līguma par turpmāko Līguma izpildes kārtību.</w:t>
            </w:r>
          </w:p>
          <w:p w:rsid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 xml:space="preserve">Visi Līgumā minētie pielikumi, kā arī pēc Līguma noslēgšanas sastādītie Līguma grozījumi un/vai papildinājumi, ja tie ir </w:t>
            </w:r>
          </w:p>
          <w:p w:rsidR="00FE0735" w:rsidRDefault="00FE0735" w:rsidP="00FE0735">
            <w:pPr>
              <w:tabs>
                <w:tab w:val="left" w:pos="9072"/>
              </w:tabs>
              <w:ind w:left="480" w:right="141"/>
              <w:jc w:val="both"/>
              <w:rPr>
                <w:sz w:val="24"/>
                <w:szCs w:val="24"/>
                <w:lang w:eastAsia="en-US"/>
              </w:rPr>
            </w:pPr>
          </w:p>
          <w:p w:rsidR="00FE0735" w:rsidRDefault="00FE0735" w:rsidP="00FE0735">
            <w:pPr>
              <w:tabs>
                <w:tab w:val="left" w:pos="9072"/>
              </w:tabs>
              <w:ind w:left="480" w:right="141"/>
              <w:jc w:val="both"/>
              <w:rPr>
                <w:sz w:val="24"/>
                <w:szCs w:val="24"/>
                <w:lang w:eastAsia="en-US"/>
              </w:rPr>
            </w:pPr>
          </w:p>
          <w:p w:rsidR="00431116" w:rsidRPr="00FE0735" w:rsidRDefault="00431116" w:rsidP="00FE0735">
            <w:pPr>
              <w:tabs>
                <w:tab w:val="left" w:pos="9072"/>
              </w:tabs>
              <w:ind w:left="480" w:right="141"/>
              <w:jc w:val="both"/>
              <w:rPr>
                <w:sz w:val="24"/>
                <w:szCs w:val="24"/>
                <w:lang w:eastAsia="en-US"/>
              </w:rPr>
            </w:pPr>
            <w:r w:rsidRPr="00FE0735">
              <w:rPr>
                <w:sz w:val="24"/>
                <w:szCs w:val="24"/>
                <w:lang w:eastAsia="en-US"/>
              </w:rPr>
              <w:t xml:space="preserve">sastādīti, ievērojot Līguma noteikumus, ir Līguma neatņemamas sastāvdaļas. </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Puses 5 (piecu) darba dienu laikā informē viena otru par juridiskās adreses vai faktiskās atrašanās vietas, bankas rēķinu vai citu rekvizītu maiņu.</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Paziņojumi vai cita veida korespondence, kas attiecas uz Līgumu (izņemot Līgumā atrunātos e-pasta sūtījumus), ir jānosūta ierakstītā sūtījumā uz Līgumā norādītajām Pušu juridiskajām adresēm vai jānodod tieši adresātam. Uzskatāms, ka pastā nodotie sūtījumi tiek saņemti 7. (septītajā) dienā pēc to nodošanas pastā. Nosūtītais e-pasts uzskatāms par saņemtu tā nosūtīšanas dienā.</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Visi paziņojumi, brīdinājumi un cita veida informācijas apmaiņa starp Pusēm šī Līguma izpratnē tiks uzskatīta par spēkā esošu, ja tā tiks sagatavota rakstiski, to būs parakstījusi no attiecīgās Puses persona ar pārstāvības tiesībām un tā nosūtīta pa pastu uz otras Puses juridisko adresi ierakstītā vēstulē, izņemot gadījumus, kad Līgumā ir noteikta cita kārtība.</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Līgumā un sarakstē noteiktie termiņi, kas aprēķināmi gados, mēnešos vai dienās, sākas nākamajā dienā pēc datuma vai pēc notikuma, kurš nosaka tā sākumu. Termiņa sākuma datums nav nosakāms, pamatojoties uz informācijas, kas nodota telefoniski.</w:t>
            </w:r>
          </w:p>
          <w:p w:rsidR="00431116" w:rsidRPr="00FE0735" w:rsidRDefault="00431116" w:rsidP="00FB3097">
            <w:pPr>
              <w:numPr>
                <w:ilvl w:val="1"/>
                <w:numId w:val="5"/>
              </w:numPr>
              <w:tabs>
                <w:tab w:val="left" w:pos="9072"/>
              </w:tabs>
              <w:ind w:right="141"/>
              <w:jc w:val="both"/>
              <w:rPr>
                <w:sz w:val="24"/>
                <w:szCs w:val="24"/>
                <w:lang w:eastAsia="en-US"/>
              </w:rPr>
            </w:pPr>
            <w:r w:rsidRPr="00FE0735">
              <w:rPr>
                <w:sz w:val="24"/>
                <w:szCs w:val="24"/>
                <w:lang w:eastAsia="en-US"/>
              </w:rPr>
              <w:t>Parakstot šo Līgumu, Puses apliecina, ka ir izlasījušas to un apzinās saistības, kuras uzņēmušās ar šo Līgumu.</w:t>
            </w:r>
          </w:p>
          <w:p w:rsidR="00431116" w:rsidRPr="00FE0735" w:rsidRDefault="00431116" w:rsidP="00FB3097">
            <w:pPr>
              <w:widowControl w:val="0"/>
              <w:numPr>
                <w:ilvl w:val="1"/>
                <w:numId w:val="5"/>
              </w:numPr>
              <w:tabs>
                <w:tab w:val="left" w:pos="426"/>
              </w:tabs>
              <w:suppressAutoHyphens/>
              <w:jc w:val="both"/>
              <w:rPr>
                <w:sz w:val="24"/>
                <w:szCs w:val="24"/>
                <w:lang w:eastAsia="zh-CN"/>
              </w:rPr>
            </w:pPr>
            <w:r w:rsidRPr="00FE0735">
              <w:rPr>
                <w:sz w:val="24"/>
                <w:szCs w:val="24"/>
                <w:lang w:eastAsia="zh-CN"/>
              </w:rPr>
              <w:t>IZPILDĪTĀJS apliecina, ka Līgumā norādītā informācija par tā pilnvaroto personu datu iesniegšanu PASŪTĪTĀJAM ir saskaņota ar attiecīgajām pilnvarotajām personām un tās ir informētas par viņu personas datu iekļaušanu Līgumā, nodošanu PASŪTĪTĀJAM, ievadīšanu un apstrādi PASŪTĪTĀJA datu bāzē, lai izmantotu šī Līguma minēto mērķu sasniegšanai.</w:t>
            </w:r>
          </w:p>
          <w:p w:rsidR="00431116" w:rsidRDefault="00431116" w:rsidP="00FB3097">
            <w:pPr>
              <w:widowControl w:val="0"/>
              <w:numPr>
                <w:ilvl w:val="1"/>
                <w:numId w:val="5"/>
              </w:numPr>
              <w:tabs>
                <w:tab w:val="left" w:pos="426"/>
              </w:tabs>
              <w:suppressAutoHyphens/>
              <w:jc w:val="both"/>
              <w:rPr>
                <w:sz w:val="24"/>
                <w:szCs w:val="24"/>
                <w:lang w:eastAsia="zh-CN"/>
              </w:rPr>
            </w:pPr>
            <w:r w:rsidRPr="00FE0735">
              <w:rPr>
                <w:sz w:val="24"/>
                <w:szCs w:val="24"/>
                <w:lang w:eastAsia="zh-CN"/>
              </w:rPr>
              <w:t>IZPILDĪTĀJS uzņemas atbildību par visām materiālajām un/vai cita rakstura sekām gadījumā, ja IZPILDĪTĀJA sniegtais apliecinājums izrādīsies nepatiess un PASŪTĪTĀJS ar Līgumā iesaistītajām pilnvarotajām personām</w:t>
            </w:r>
            <w:r w:rsidR="00FE0735">
              <w:rPr>
                <w:sz w:val="24"/>
                <w:szCs w:val="24"/>
                <w:lang w:eastAsia="zh-CN"/>
              </w:rPr>
              <w:t xml:space="preserve"> nebūs saskaņojis datu apstrādi.</w:t>
            </w:r>
          </w:p>
          <w:p w:rsidR="00431116" w:rsidRDefault="00431116">
            <w:pPr>
              <w:tabs>
                <w:tab w:val="left" w:pos="9072"/>
              </w:tabs>
              <w:ind w:left="601" w:right="141" w:hanging="567"/>
              <w:jc w:val="both"/>
              <w:rPr>
                <w:sz w:val="24"/>
                <w:szCs w:val="24"/>
                <w:lang w:eastAsia="en-US"/>
              </w:rPr>
            </w:pPr>
            <w:r w:rsidRPr="00FE0735">
              <w:rPr>
                <w:sz w:val="24"/>
                <w:szCs w:val="24"/>
                <w:lang w:eastAsia="en-US"/>
              </w:rPr>
              <w:t xml:space="preserve">12.12.Līgums sastādīts latviešu valodā uz </w:t>
            </w:r>
            <w:r w:rsidR="007C615E" w:rsidRPr="00FE0735">
              <w:rPr>
                <w:sz w:val="24"/>
                <w:szCs w:val="24"/>
                <w:lang w:eastAsia="en-US"/>
              </w:rPr>
              <w:t>9</w:t>
            </w:r>
            <w:r w:rsidRPr="00FE0735">
              <w:rPr>
                <w:sz w:val="24"/>
                <w:szCs w:val="24"/>
                <w:lang w:eastAsia="en-US"/>
              </w:rPr>
              <w:t xml:space="preserve"> (</w:t>
            </w:r>
            <w:r w:rsidR="007C615E" w:rsidRPr="00FE0735">
              <w:rPr>
                <w:sz w:val="24"/>
                <w:szCs w:val="24"/>
                <w:lang w:eastAsia="en-US"/>
              </w:rPr>
              <w:t>deviņām</w:t>
            </w:r>
            <w:r w:rsidRPr="00FE0735">
              <w:rPr>
                <w:sz w:val="24"/>
                <w:szCs w:val="24"/>
                <w:lang w:eastAsia="en-US"/>
              </w:rPr>
              <w:t xml:space="preserve">) lapām 2 (divos) oriģināleksemplāros, kuriem ir vienāds juridiskais spēks, un kas pa vienam eksemplāram glabājas pie PASŪTĪTĀJA un IZPILDĪTĀJA. </w:t>
            </w:r>
          </w:p>
          <w:p w:rsidR="00431116" w:rsidRDefault="00431116">
            <w:pPr>
              <w:tabs>
                <w:tab w:val="left" w:pos="9072"/>
              </w:tabs>
              <w:ind w:left="601" w:right="141" w:hanging="601"/>
              <w:jc w:val="both"/>
              <w:rPr>
                <w:sz w:val="24"/>
                <w:szCs w:val="24"/>
                <w:lang w:eastAsia="en-US"/>
              </w:rPr>
            </w:pPr>
            <w:r w:rsidRPr="00FE0735">
              <w:rPr>
                <w:sz w:val="24"/>
                <w:szCs w:val="24"/>
                <w:lang w:eastAsia="en-US"/>
              </w:rPr>
              <w:t>12.13.Līgumam pievienoti šādi pielikumi (Līguma 12.12. punktā norādītajā lapu skaitā nav iekļauts šajā Līguma punktā norādīto pielikumu lapu skaits):</w:t>
            </w:r>
          </w:p>
          <w:p w:rsidR="00FE0735" w:rsidRPr="00FE0735" w:rsidRDefault="00FE0735">
            <w:pPr>
              <w:tabs>
                <w:tab w:val="left" w:pos="9072"/>
              </w:tabs>
              <w:ind w:left="601" w:right="141" w:hanging="601"/>
              <w:jc w:val="both"/>
              <w:rPr>
                <w:sz w:val="24"/>
                <w:szCs w:val="24"/>
                <w:lang w:eastAsia="en-US"/>
              </w:rPr>
            </w:pPr>
          </w:p>
          <w:p w:rsidR="00431116" w:rsidRDefault="00431116">
            <w:pPr>
              <w:tabs>
                <w:tab w:val="left" w:pos="9072"/>
              </w:tabs>
              <w:ind w:left="459" w:right="141"/>
              <w:jc w:val="both"/>
              <w:rPr>
                <w:sz w:val="24"/>
                <w:szCs w:val="24"/>
                <w:lang w:eastAsia="en-US"/>
              </w:rPr>
            </w:pPr>
            <w:r w:rsidRPr="00FE0735">
              <w:rPr>
                <w:sz w:val="24"/>
                <w:szCs w:val="24"/>
                <w:lang w:eastAsia="en-US"/>
              </w:rPr>
              <w:t>Pielikums Nr.</w:t>
            </w:r>
            <w:r w:rsidR="0001394A" w:rsidRPr="00FE0735">
              <w:rPr>
                <w:sz w:val="24"/>
                <w:szCs w:val="24"/>
                <w:lang w:eastAsia="en-US"/>
              </w:rPr>
              <w:t> </w:t>
            </w:r>
            <w:r w:rsidRPr="00FE0735">
              <w:rPr>
                <w:sz w:val="24"/>
                <w:szCs w:val="24"/>
                <w:lang w:eastAsia="en-US"/>
              </w:rPr>
              <w:t xml:space="preserve">1 – Tehniskā specifikācija uz </w:t>
            </w:r>
            <w:r w:rsidR="00FE0735">
              <w:rPr>
                <w:sz w:val="24"/>
                <w:szCs w:val="24"/>
                <w:lang w:eastAsia="en-US"/>
              </w:rPr>
              <w:t xml:space="preserve">2 </w:t>
            </w:r>
            <w:r w:rsidR="00A2061A" w:rsidRPr="00FE0735">
              <w:rPr>
                <w:sz w:val="24"/>
                <w:szCs w:val="24"/>
                <w:lang w:eastAsia="en-US"/>
              </w:rPr>
              <w:t>(</w:t>
            </w:r>
            <w:r w:rsidR="00FE0735">
              <w:rPr>
                <w:sz w:val="24"/>
                <w:szCs w:val="24"/>
                <w:lang w:eastAsia="en-US"/>
              </w:rPr>
              <w:t>divām</w:t>
            </w:r>
            <w:r w:rsidR="00A2061A" w:rsidRPr="00FE0735">
              <w:rPr>
                <w:sz w:val="24"/>
                <w:szCs w:val="24"/>
                <w:lang w:eastAsia="en-US"/>
              </w:rPr>
              <w:t>)</w:t>
            </w:r>
            <w:r w:rsidRPr="00FE0735">
              <w:rPr>
                <w:sz w:val="24"/>
                <w:szCs w:val="24"/>
                <w:lang w:eastAsia="en-US"/>
              </w:rPr>
              <w:t xml:space="preserve"> lap</w:t>
            </w:r>
            <w:r w:rsidR="00FE0735">
              <w:rPr>
                <w:sz w:val="24"/>
                <w:szCs w:val="24"/>
                <w:lang w:eastAsia="en-US"/>
              </w:rPr>
              <w:t>ām</w:t>
            </w:r>
            <w:r w:rsidRPr="00FE0735">
              <w:rPr>
                <w:sz w:val="24"/>
                <w:szCs w:val="24"/>
                <w:lang w:eastAsia="en-US"/>
              </w:rPr>
              <w:t>;</w:t>
            </w:r>
          </w:p>
          <w:p w:rsidR="00FE0735" w:rsidRPr="00FE0735" w:rsidRDefault="00FE0735">
            <w:pPr>
              <w:tabs>
                <w:tab w:val="left" w:pos="9072"/>
              </w:tabs>
              <w:ind w:left="459" w:right="141"/>
              <w:jc w:val="both"/>
              <w:rPr>
                <w:sz w:val="24"/>
                <w:szCs w:val="24"/>
                <w:lang w:eastAsia="en-US"/>
              </w:rPr>
            </w:pPr>
          </w:p>
          <w:p w:rsidR="00431116" w:rsidRDefault="00431116">
            <w:pPr>
              <w:tabs>
                <w:tab w:val="left" w:pos="9072"/>
              </w:tabs>
              <w:ind w:left="459" w:right="141"/>
              <w:jc w:val="both"/>
              <w:rPr>
                <w:sz w:val="24"/>
                <w:szCs w:val="24"/>
                <w:lang w:eastAsia="en-US"/>
              </w:rPr>
            </w:pPr>
            <w:r w:rsidRPr="00FE0735">
              <w:rPr>
                <w:sz w:val="24"/>
                <w:szCs w:val="24"/>
                <w:lang w:eastAsia="en-US"/>
              </w:rPr>
              <w:t>Pielikums Nr.</w:t>
            </w:r>
            <w:r w:rsidR="0001394A" w:rsidRPr="00FE0735">
              <w:rPr>
                <w:sz w:val="24"/>
                <w:szCs w:val="24"/>
                <w:lang w:eastAsia="en-US"/>
              </w:rPr>
              <w:t> </w:t>
            </w:r>
            <w:r w:rsidRPr="00FE0735">
              <w:rPr>
                <w:sz w:val="24"/>
                <w:szCs w:val="24"/>
                <w:lang w:eastAsia="en-US"/>
              </w:rPr>
              <w:t xml:space="preserve">2 - IZPILDĪTĀJA piedāvājums uz </w:t>
            </w:r>
            <w:r w:rsidR="00002AD7" w:rsidRPr="00FE0735">
              <w:rPr>
                <w:sz w:val="24"/>
                <w:szCs w:val="24"/>
                <w:lang w:eastAsia="en-US"/>
              </w:rPr>
              <w:t>5</w:t>
            </w:r>
            <w:r w:rsidR="0001394A" w:rsidRPr="00FE0735">
              <w:rPr>
                <w:sz w:val="24"/>
                <w:szCs w:val="24"/>
                <w:lang w:eastAsia="en-US"/>
              </w:rPr>
              <w:t xml:space="preserve"> (</w:t>
            </w:r>
            <w:r w:rsidR="00002AD7" w:rsidRPr="00FE0735">
              <w:rPr>
                <w:sz w:val="24"/>
                <w:szCs w:val="24"/>
                <w:lang w:eastAsia="en-US"/>
              </w:rPr>
              <w:t>piecām</w:t>
            </w:r>
            <w:r w:rsidR="0001394A" w:rsidRPr="00FE0735">
              <w:rPr>
                <w:sz w:val="24"/>
                <w:szCs w:val="24"/>
                <w:lang w:eastAsia="en-US"/>
              </w:rPr>
              <w:t>)</w:t>
            </w:r>
            <w:r w:rsidRPr="00FE0735">
              <w:rPr>
                <w:sz w:val="24"/>
                <w:szCs w:val="24"/>
                <w:lang w:eastAsia="en-US"/>
              </w:rPr>
              <w:t xml:space="preserve"> lapām; </w:t>
            </w:r>
          </w:p>
          <w:p w:rsidR="00FE0735" w:rsidRPr="00FE0735" w:rsidRDefault="00FE0735">
            <w:pPr>
              <w:tabs>
                <w:tab w:val="left" w:pos="9072"/>
              </w:tabs>
              <w:ind w:left="459" w:right="141"/>
              <w:jc w:val="both"/>
              <w:rPr>
                <w:sz w:val="24"/>
                <w:szCs w:val="24"/>
                <w:lang w:eastAsia="en-US"/>
              </w:rPr>
            </w:pPr>
          </w:p>
          <w:p w:rsidR="00431116" w:rsidRDefault="00431116">
            <w:pPr>
              <w:tabs>
                <w:tab w:val="left" w:pos="9072"/>
              </w:tabs>
              <w:ind w:left="459" w:right="141"/>
              <w:jc w:val="both"/>
              <w:rPr>
                <w:sz w:val="24"/>
                <w:szCs w:val="24"/>
                <w:lang w:eastAsia="en-US"/>
              </w:rPr>
            </w:pPr>
            <w:r w:rsidRPr="00FE0735">
              <w:rPr>
                <w:sz w:val="24"/>
                <w:szCs w:val="24"/>
                <w:lang w:eastAsia="en-US"/>
              </w:rPr>
              <w:t xml:space="preserve">Pielikums Nr.3 - IZPILDĪTĀJA darbinieku ar speciālajām atļaujām un autotransporta saraksts uz </w:t>
            </w:r>
            <w:r w:rsidR="00156367">
              <w:rPr>
                <w:sz w:val="24"/>
                <w:szCs w:val="24"/>
                <w:lang w:eastAsia="en-US"/>
              </w:rPr>
              <w:t xml:space="preserve">1 (vienas) </w:t>
            </w:r>
            <w:r w:rsidRPr="00FE0735">
              <w:rPr>
                <w:sz w:val="24"/>
                <w:szCs w:val="24"/>
                <w:lang w:eastAsia="en-US"/>
              </w:rPr>
              <w:t>lapas;</w:t>
            </w:r>
          </w:p>
          <w:p w:rsidR="00FE0735" w:rsidRPr="00FE0735" w:rsidRDefault="00FE0735">
            <w:pPr>
              <w:tabs>
                <w:tab w:val="left" w:pos="9072"/>
              </w:tabs>
              <w:ind w:left="459" w:right="141"/>
              <w:jc w:val="both"/>
              <w:rPr>
                <w:sz w:val="24"/>
                <w:szCs w:val="24"/>
                <w:lang w:eastAsia="en-US"/>
              </w:rPr>
            </w:pPr>
          </w:p>
          <w:p w:rsidR="00431116" w:rsidRDefault="00431116">
            <w:pPr>
              <w:tabs>
                <w:tab w:val="left" w:pos="9072"/>
              </w:tabs>
              <w:ind w:left="459" w:right="141"/>
              <w:rPr>
                <w:sz w:val="24"/>
                <w:szCs w:val="24"/>
                <w:lang w:eastAsia="en-US"/>
              </w:rPr>
            </w:pPr>
            <w:r w:rsidRPr="00FE0735">
              <w:rPr>
                <w:sz w:val="24"/>
                <w:szCs w:val="24"/>
                <w:lang w:eastAsia="en-US"/>
              </w:rPr>
              <w:lastRenderedPageBreak/>
              <w:t xml:space="preserve">Pielikums Nr.4 – Nodošanas – pieņemšanas akta paraugs uz </w:t>
            </w:r>
            <w:r w:rsidR="00741794" w:rsidRPr="00FE0735">
              <w:rPr>
                <w:sz w:val="24"/>
                <w:szCs w:val="24"/>
                <w:lang w:eastAsia="en-US"/>
              </w:rPr>
              <w:t>1 (vienas)</w:t>
            </w:r>
            <w:r w:rsidRPr="00FE0735">
              <w:rPr>
                <w:sz w:val="24"/>
                <w:szCs w:val="24"/>
                <w:lang w:eastAsia="en-US"/>
              </w:rPr>
              <w:t xml:space="preserve"> lapas;</w:t>
            </w:r>
          </w:p>
          <w:p w:rsidR="00FE0735" w:rsidRPr="00FE0735" w:rsidRDefault="00FE0735">
            <w:pPr>
              <w:tabs>
                <w:tab w:val="left" w:pos="9072"/>
              </w:tabs>
              <w:ind w:left="459" w:right="141"/>
              <w:rPr>
                <w:sz w:val="24"/>
                <w:szCs w:val="24"/>
                <w:lang w:eastAsia="en-US"/>
              </w:rPr>
            </w:pPr>
          </w:p>
          <w:p w:rsidR="00431116" w:rsidRDefault="00431116">
            <w:pPr>
              <w:tabs>
                <w:tab w:val="left" w:pos="9072"/>
              </w:tabs>
              <w:ind w:left="459" w:right="141"/>
              <w:rPr>
                <w:sz w:val="24"/>
                <w:szCs w:val="24"/>
                <w:lang w:eastAsia="en-US"/>
              </w:rPr>
            </w:pPr>
            <w:r w:rsidRPr="00FE0735">
              <w:rPr>
                <w:sz w:val="24"/>
                <w:szCs w:val="24"/>
                <w:lang w:eastAsia="en-US"/>
              </w:rPr>
              <w:t xml:space="preserve">Pielikums Nr.5 – Defektu akta paraugs uz </w:t>
            </w:r>
            <w:r w:rsidR="00741794" w:rsidRPr="00FE0735">
              <w:rPr>
                <w:sz w:val="24"/>
                <w:szCs w:val="24"/>
                <w:lang w:eastAsia="en-US"/>
              </w:rPr>
              <w:t>2 (divām)</w:t>
            </w:r>
            <w:r w:rsidRPr="00FE0735">
              <w:rPr>
                <w:sz w:val="24"/>
                <w:szCs w:val="24"/>
                <w:lang w:eastAsia="en-US"/>
              </w:rPr>
              <w:t xml:space="preserve"> lap</w:t>
            </w:r>
            <w:r w:rsidR="00741794" w:rsidRPr="00FE0735">
              <w:rPr>
                <w:sz w:val="24"/>
                <w:szCs w:val="24"/>
                <w:lang w:eastAsia="en-US"/>
              </w:rPr>
              <w:t>ām</w:t>
            </w:r>
            <w:r w:rsidRPr="00FE0735">
              <w:rPr>
                <w:sz w:val="24"/>
                <w:szCs w:val="24"/>
                <w:lang w:eastAsia="en-US"/>
              </w:rPr>
              <w:t>;</w:t>
            </w:r>
          </w:p>
          <w:p w:rsidR="00FE0735" w:rsidRPr="00FE0735" w:rsidRDefault="00FE0735">
            <w:pPr>
              <w:tabs>
                <w:tab w:val="left" w:pos="9072"/>
              </w:tabs>
              <w:ind w:left="459" w:right="141"/>
              <w:rPr>
                <w:sz w:val="24"/>
                <w:szCs w:val="24"/>
                <w:lang w:eastAsia="en-US"/>
              </w:rPr>
            </w:pPr>
          </w:p>
          <w:p w:rsidR="00431116" w:rsidRDefault="00431116">
            <w:pPr>
              <w:tabs>
                <w:tab w:val="left" w:pos="9072"/>
              </w:tabs>
              <w:ind w:left="459" w:right="141"/>
              <w:jc w:val="both"/>
              <w:rPr>
                <w:sz w:val="24"/>
                <w:szCs w:val="24"/>
                <w:lang w:eastAsia="en-US"/>
              </w:rPr>
            </w:pPr>
            <w:r w:rsidRPr="00FE0735">
              <w:rPr>
                <w:sz w:val="24"/>
                <w:szCs w:val="24"/>
                <w:lang w:eastAsia="en-US"/>
              </w:rPr>
              <w:t>Pielikums Nr.6 – Nodošanas – pieņemšanas akts (tiek pievienots Līgumam pēc abpusējās parakstīšanas).</w:t>
            </w:r>
          </w:p>
          <w:p w:rsidR="00FE0735" w:rsidRPr="00FE0735" w:rsidRDefault="00FE0735">
            <w:pPr>
              <w:tabs>
                <w:tab w:val="left" w:pos="9072"/>
              </w:tabs>
              <w:ind w:left="459" w:right="141"/>
              <w:jc w:val="both"/>
              <w:rPr>
                <w:sz w:val="24"/>
                <w:szCs w:val="24"/>
                <w:lang w:eastAsia="en-US"/>
              </w:rPr>
            </w:pPr>
          </w:p>
          <w:p w:rsidR="00431116" w:rsidRPr="00FE0735" w:rsidRDefault="00431116">
            <w:pPr>
              <w:tabs>
                <w:tab w:val="left" w:pos="9072"/>
              </w:tabs>
              <w:ind w:left="459" w:right="141"/>
              <w:jc w:val="both"/>
              <w:rPr>
                <w:sz w:val="24"/>
                <w:szCs w:val="24"/>
                <w:lang w:eastAsia="en-US"/>
              </w:rPr>
            </w:pPr>
          </w:p>
        </w:tc>
      </w:tr>
      <w:tr w:rsidR="00431116" w:rsidRPr="00FE0735" w:rsidTr="007D57C1">
        <w:trPr>
          <w:trHeight w:val="61"/>
        </w:trPr>
        <w:tc>
          <w:tcPr>
            <w:tcW w:w="9423" w:type="dxa"/>
            <w:gridSpan w:val="3"/>
            <w:tcBorders>
              <w:top w:val="single" w:sz="4" w:space="0" w:color="auto"/>
              <w:left w:val="nil"/>
              <w:bottom w:val="single" w:sz="4" w:space="0" w:color="auto"/>
              <w:right w:val="nil"/>
            </w:tcBorders>
            <w:hideMark/>
          </w:tcPr>
          <w:p w:rsidR="00431116" w:rsidRPr="00FE0735" w:rsidRDefault="00431116" w:rsidP="00FB3097">
            <w:pPr>
              <w:pStyle w:val="ListParagraph"/>
              <w:numPr>
                <w:ilvl w:val="0"/>
                <w:numId w:val="5"/>
              </w:numPr>
              <w:tabs>
                <w:tab w:val="left" w:pos="9072"/>
              </w:tabs>
              <w:ind w:right="141"/>
              <w:jc w:val="center"/>
              <w:rPr>
                <w:rFonts w:ascii="Times New Roman" w:hAnsi="Times New Roman" w:cs="Times New Roman"/>
                <w:b/>
                <w:sz w:val="24"/>
                <w:szCs w:val="24"/>
              </w:rPr>
            </w:pPr>
            <w:r w:rsidRPr="00FE0735">
              <w:rPr>
                <w:rFonts w:ascii="Times New Roman" w:hAnsi="Times New Roman" w:cs="Times New Roman"/>
                <w:b/>
                <w:sz w:val="24"/>
                <w:szCs w:val="24"/>
              </w:rPr>
              <w:lastRenderedPageBreak/>
              <w:t>Pušu rekvizīti</w:t>
            </w:r>
          </w:p>
        </w:tc>
      </w:tr>
      <w:tr w:rsidR="00431116" w:rsidRPr="00FE0735" w:rsidTr="00A603E0">
        <w:trPr>
          <w:trHeight w:val="30"/>
        </w:trPr>
        <w:tc>
          <w:tcPr>
            <w:tcW w:w="4530"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9072"/>
              </w:tabs>
              <w:ind w:left="357" w:right="141"/>
              <w:jc w:val="center"/>
              <w:rPr>
                <w:b/>
                <w:sz w:val="24"/>
                <w:szCs w:val="24"/>
                <w:lang w:eastAsia="en-US"/>
              </w:rPr>
            </w:pPr>
          </w:p>
        </w:tc>
        <w:tc>
          <w:tcPr>
            <w:tcW w:w="4893" w:type="dxa"/>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9072"/>
              </w:tabs>
              <w:ind w:left="357" w:right="141"/>
              <w:jc w:val="center"/>
              <w:rPr>
                <w:b/>
                <w:sz w:val="24"/>
                <w:szCs w:val="24"/>
                <w:lang w:eastAsia="en-US"/>
              </w:rPr>
            </w:pPr>
          </w:p>
        </w:tc>
      </w:tr>
      <w:tr w:rsidR="00431116" w:rsidRPr="00FE0735" w:rsidTr="00A603E0">
        <w:trPr>
          <w:trHeight w:val="198"/>
        </w:trPr>
        <w:tc>
          <w:tcPr>
            <w:tcW w:w="4530"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5E5512">
            <w:pPr>
              <w:tabs>
                <w:tab w:val="left" w:pos="9072"/>
              </w:tabs>
              <w:ind w:right="141"/>
              <w:jc w:val="center"/>
              <w:rPr>
                <w:b/>
                <w:caps/>
                <w:sz w:val="24"/>
                <w:szCs w:val="24"/>
                <w:lang w:eastAsia="en-US"/>
              </w:rPr>
            </w:pPr>
          </w:p>
        </w:tc>
        <w:tc>
          <w:tcPr>
            <w:tcW w:w="4893" w:type="dxa"/>
            <w:tcBorders>
              <w:top w:val="single" w:sz="4" w:space="0" w:color="auto"/>
              <w:left w:val="single" w:sz="4" w:space="0" w:color="auto"/>
              <w:bottom w:val="single" w:sz="4" w:space="0" w:color="auto"/>
              <w:right w:val="single" w:sz="4" w:space="0" w:color="auto"/>
            </w:tcBorders>
          </w:tcPr>
          <w:p w:rsidR="00431116" w:rsidRPr="00FE0735" w:rsidRDefault="00431116" w:rsidP="00002AD7">
            <w:pPr>
              <w:ind w:left="360"/>
              <w:jc w:val="center"/>
              <w:rPr>
                <w:b/>
                <w:caps/>
                <w:sz w:val="24"/>
                <w:szCs w:val="24"/>
                <w:lang w:eastAsia="en-US"/>
              </w:rPr>
            </w:pPr>
          </w:p>
        </w:tc>
      </w:tr>
      <w:tr w:rsidR="00431116" w:rsidRPr="00FE0735" w:rsidTr="00A603E0">
        <w:trPr>
          <w:trHeight w:val="61"/>
        </w:trPr>
        <w:tc>
          <w:tcPr>
            <w:tcW w:w="4530"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255"/>
                <w:tab w:val="left" w:pos="9072"/>
              </w:tabs>
              <w:ind w:left="72" w:right="141"/>
              <w:jc w:val="both"/>
              <w:rPr>
                <w:sz w:val="24"/>
                <w:szCs w:val="24"/>
                <w:lang w:eastAsia="en-US"/>
              </w:rPr>
            </w:pPr>
          </w:p>
        </w:tc>
        <w:tc>
          <w:tcPr>
            <w:tcW w:w="4893" w:type="dxa"/>
            <w:tcBorders>
              <w:top w:val="single" w:sz="4" w:space="0" w:color="auto"/>
              <w:left w:val="single" w:sz="4" w:space="0" w:color="auto"/>
              <w:bottom w:val="single" w:sz="4" w:space="0" w:color="auto"/>
              <w:right w:val="single" w:sz="4" w:space="0" w:color="auto"/>
            </w:tcBorders>
          </w:tcPr>
          <w:p w:rsidR="00431116" w:rsidRPr="00FE0735" w:rsidRDefault="00431116" w:rsidP="00D636F6">
            <w:pPr>
              <w:rPr>
                <w:b/>
                <w:caps/>
                <w:sz w:val="24"/>
                <w:szCs w:val="24"/>
                <w:lang w:eastAsia="en-US"/>
              </w:rPr>
            </w:pPr>
          </w:p>
        </w:tc>
      </w:tr>
      <w:tr w:rsidR="00431116" w:rsidRPr="00FE0735" w:rsidTr="00A603E0">
        <w:trPr>
          <w:trHeight w:val="252"/>
        </w:trPr>
        <w:tc>
          <w:tcPr>
            <w:tcW w:w="4530" w:type="dxa"/>
            <w:gridSpan w:val="2"/>
            <w:tcBorders>
              <w:top w:val="single" w:sz="4" w:space="0" w:color="auto"/>
              <w:left w:val="single" w:sz="4" w:space="0" w:color="auto"/>
              <w:bottom w:val="single" w:sz="4" w:space="0" w:color="auto"/>
              <w:right w:val="single" w:sz="4" w:space="0" w:color="auto"/>
            </w:tcBorders>
          </w:tcPr>
          <w:p w:rsidR="00431116" w:rsidRPr="00FE0735" w:rsidRDefault="00431116">
            <w:pPr>
              <w:tabs>
                <w:tab w:val="left" w:pos="255"/>
                <w:tab w:val="left" w:pos="9072"/>
              </w:tabs>
              <w:ind w:left="74" w:right="141"/>
              <w:jc w:val="both"/>
              <w:rPr>
                <w:sz w:val="24"/>
                <w:szCs w:val="24"/>
                <w:lang w:eastAsia="en-US"/>
              </w:rPr>
            </w:pPr>
          </w:p>
        </w:tc>
        <w:tc>
          <w:tcPr>
            <w:tcW w:w="4893" w:type="dxa"/>
            <w:tcBorders>
              <w:top w:val="single" w:sz="4" w:space="0" w:color="auto"/>
              <w:left w:val="single" w:sz="4" w:space="0" w:color="auto"/>
              <w:bottom w:val="single" w:sz="4" w:space="0" w:color="auto"/>
              <w:right w:val="single" w:sz="4" w:space="0" w:color="auto"/>
            </w:tcBorders>
          </w:tcPr>
          <w:p w:rsidR="00431116" w:rsidRPr="00FE0735" w:rsidRDefault="00431116" w:rsidP="00D636F6">
            <w:pPr>
              <w:jc w:val="both"/>
              <w:rPr>
                <w:bCs/>
                <w:sz w:val="24"/>
                <w:szCs w:val="24"/>
                <w:lang w:eastAsia="en-US"/>
              </w:rPr>
            </w:pPr>
          </w:p>
        </w:tc>
      </w:tr>
      <w:tr w:rsidR="00431116" w:rsidRPr="00FE0735" w:rsidTr="007D57C1">
        <w:trPr>
          <w:trHeight w:val="83"/>
        </w:trPr>
        <w:tc>
          <w:tcPr>
            <w:tcW w:w="4530" w:type="dxa"/>
            <w:gridSpan w:val="2"/>
            <w:tcBorders>
              <w:top w:val="single" w:sz="4" w:space="0" w:color="auto"/>
              <w:left w:val="single" w:sz="4" w:space="0" w:color="auto"/>
              <w:bottom w:val="single" w:sz="4" w:space="0" w:color="auto"/>
              <w:right w:val="single" w:sz="4" w:space="0" w:color="auto"/>
            </w:tcBorders>
          </w:tcPr>
          <w:p w:rsidR="00431116" w:rsidRPr="00FE0735" w:rsidRDefault="00431116" w:rsidP="00D636F6">
            <w:pPr>
              <w:tabs>
                <w:tab w:val="left" w:pos="255"/>
                <w:tab w:val="left" w:pos="9072"/>
              </w:tabs>
              <w:ind w:left="72" w:right="141"/>
              <w:jc w:val="both"/>
              <w:rPr>
                <w:sz w:val="24"/>
                <w:szCs w:val="24"/>
                <w:lang w:eastAsia="en-US"/>
              </w:rPr>
            </w:pPr>
          </w:p>
        </w:tc>
        <w:tc>
          <w:tcPr>
            <w:tcW w:w="4893" w:type="dxa"/>
            <w:tcBorders>
              <w:top w:val="single" w:sz="4" w:space="0" w:color="auto"/>
              <w:left w:val="single" w:sz="4" w:space="0" w:color="auto"/>
              <w:bottom w:val="single" w:sz="4" w:space="0" w:color="auto"/>
              <w:right w:val="single" w:sz="4" w:space="0" w:color="auto"/>
            </w:tcBorders>
          </w:tcPr>
          <w:p w:rsidR="00431116" w:rsidRPr="00FE0735" w:rsidRDefault="00431116" w:rsidP="00D636F6">
            <w:pPr>
              <w:rPr>
                <w:b/>
                <w:caps/>
                <w:sz w:val="24"/>
                <w:szCs w:val="24"/>
                <w:lang w:eastAsia="en-US"/>
              </w:rPr>
            </w:pPr>
          </w:p>
        </w:tc>
      </w:tr>
    </w:tbl>
    <w:p w:rsidR="00431116" w:rsidRDefault="00431116" w:rsidP="00431116">
      <w:pPr>
        <w:widowControl w:val="0"/>
        <w:ind w:right="282" w:firstLine="709"/>
        <w:jc w:val="both"/>
        <w:rPr>
          <w:b/>
          <w:sz w:val="24"/>
          <w:szCs w:val="24"/>
        </w:rPr>
      </w:pPr>
    </w:p>
    <w:p w:rsidR="005B7147" w:rsidRDefault="005B7147"/>
    <w:p w:rsidR="005534DB" w:rsidRDefault="005534DB"/>
    <w:p w:rsidR="00B40C54" w:rsidRDefault="00A603E0" w:rsidP="00A603E0">
      <w:pPr>
        <w:tabs>
          <w:tab w:val="left" w:pos="2736"/>
        </w:tabs>
        <w:rPr>
          <w:b/>
          <w:sz w:val="24"/>
          <w:szCs w:val="24"/>
          <w:lang w:eastAsia="en-US"/>
        </w:rPr>
      </w:pPr>
      <w:r>
        <w:tab/>
      </w: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B40C54" w:rsidRDefault="00B40C54" w:rsidP="00CE61A0">
      <w:pPr>
        <w:jc w:val="center"/>
        <w:rPr>
          <w:b/>
          <w:sz w:val="24"/>
          <w:szCs w:val="24"/>
          <w:lang w:eastAsia="en-US"/>
        </w:rPr>
      </w:pPr>
    </w:p>
    <w:p w:rsidR="00CE61A0" w:rsidRDefault="00CE61A0" w:rsidP="00CE61A0">
      <w:pPr>
        <w:jc w:val="center"/>
        <w:rPr>
          <w:b/>
          <w:sz w:val="24"/>
          <w:szCs w:val="24"/>
          <w:lang w:eastAsia="en-US"/>
        </w:rPr>
      </w:pPr>
    </w:p>
    <w:p w:rsidR="00CE61A0" w:rsidRPr="00CE61A0" w:rsidRDefault="00CE61A0" w:rsidP="00CE61A0">
      <w:pPr>
        <w:jc w:val="center"/>
        <w:rPr>
          <w:b/>
          <w:sz w:val="24"/>
          <w:szCs w:val="24"/>
        </w:rPr>
      </w:pPr>
    </w:p>
    <w:p w:rsidR="00CE61A0" w:rsidRDefault="00CE61A0" w:rsidP="00B262F3">
      <w:pPr>
        <w:jc w:val="right"/>
        <w:rPr>
          <w:sz w:val="24"/>
          <w:szCs w:val="24"/>
        </w:rPr>
      </w:pPr>
    </w:p>
    <w:p w:rsidR="00CE61A0" w:rsidRDefault="00CE61A0" w:rsidP="00B262F3">
      <w:pPr>
        <w:jc w:val="right"/>
        <w:rPr>
          <w:sz w:val="24"/>
          <w:szCs w:val="24"/>
        </w:rPr>
      </w:pPr>
    </w:p>
    <w:sectPr w:rsidR="00CE61A0" w:rsidSect="00A603E0">
      <w:pgSz w:w="11906" w:h="16838"/>
      <w:pgMar w:top="1134" w:right="1134"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49613B"/>
    <w:multiLevelType w:val="hybridMultilevel"/>
    <w:tmpl w:val="27BA8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22F26AF"/>
    <w:multiLevelType w:val="multilevel"/>
    <w:tmpl w:val="A5D2DF8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94003F"/>
    <w:multiLevelType w:val="hybridMultilevel"/>
    <w:tmpl w:val="274E421C"/>
    <w:lvl w:ilvl="0" w:tplc="0A42E56C">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3E03314D"/>
    <w:multiLevelType w:val="multilevel"/>
    <w:tmpl w:val="07721474"/>
    <w:lvl w:ilvl="0">
      <w:start w:val="1"/>
      <w:numFmt w:val="decimal"/>
      <w:lvlText w:val="%1."/>
      <w:lvlJc w:val="left"/>
      <w:pPr>
        <w:tabs>
          <w:tab w:val="num" w:pos="570"/>
        </w:tabs>
        <w:ind w:left="570" w:hanging="570"/>
      </w:pPr>
      <w:rPr>
        <w:b/>
        <w:i w:val="0"/>
      </w:rPr>
    </w:lvl>
    <w:lvl w:ilvl="1">
      <w:start w:val="1"/>
      <w:numFmt w:val="decimal"/>
      <w:lvlText w:val="%1.%2."/>
      <w:lvlJc w:val="left"/>
      <w:pPr>
        <w:tabs>
          <w:tab w:val="num" w:pos="570"/>
        </w:tabs>
        <w:ind w:left="570" w:hanging="570"/>
      </w:pPr>
      <w:rPr>
        <w:b w:val="0"/>
      </w:rPr>
    </w:lvl>
    <w:lvl w:ilvl="2">
      <w:start w:val="1"/>
      <w:numFmt w:val="decimal"/>
      <w:lvlText w:val="%1.%2.%3."/>
      <w:lvlJc w:val="left"/>
      <w:pPr>
        <w:tabs>
          <w:tab w:val="num" w:pos="1560"/>
        </w:tabs>
        <w:ind w:left="1560" w:hanging="720"/>
      </w:pPr>
    </w:lvl>
    <w:lvl w:ilvl="3">
      <w:start w:val="1"/>
      <w:numFmt w:val="decimal"/>
      <w:lvlText w:val="%1.%2.%3.%4."/>
      <w:lvlJc w:val="left"/>
      <w:pPr>
        <w:tabs>
          <w:tab w:val="num" w:pos="1980"/>
        </w:tabs>
        <w:ind w:left="1980" w:hanging="720"/>
      </w:pPr>
    </w:lvl>
    <w:lvl w:ilvl="4">
      <w:start w:val="1"/>
      <w:numFmt w:val="decimal"/>
      <w:lvlText w:val="%1.%2.%3.%4.%5."/>
      <w:lvlJc w:val="left"/>
      <w:pPr>
        <w:tabs>
          <w:tab w:val="num" w:pos="2760"/>
        </w:tabs>
        <w:ind w:left="2760" w:hanging="1080"/>
      </w:pPr>
    </w:lvl>
    <w:lvl w:ilvl="5">
      <w:start w:val="1"/>
      <w:numFmt w:val="decimal"/>
      <w:lvlText w:val="%1.%2.%3.%4.%5.%6."/>
      <w:lvlJc w:val="left"/>
      <w:pPr>
        <w:tabs>
          <w:tab w:val="num" w:pos="3180"/>
        </w:tabs>
        <w:ind w:left="3180" w:hanging="1080"/>
      </w:pPr>
    </w:lvl>
    <w:lvl w:ilvl="6">
      <w:start w:val="1"/>
      <w:numFmt w:val="decimal"/>
      <w:lvlText w:val="%1.%2.%3.%4.%5.%6.%7."/>
      <w:lvlJc w:val="left"/>
      <w:pPr>
        <w:tabs>
          <w:tab w:val="num" w:pos="3960"/>
        </w:tabs>
        <w:ind w:left="3960" w:hanging="1440"/>
      </w:pPr>
    </w:lvl>
    <w:lvl w:ilvl="7">
      <w:start w:val="1"/>
      <w:numFmt w:val="decimal"/>
      <w:lvlText w:val="%1.%2.%3.%4.%5.%6.%7.%8."/>
      <w:lvlJc w:val="left"/>
      <w:pPr>
        <w:tabs>
          <w:tab w:val="num" w:pos="4380"/>
        </w:tabs>
        <w:ind w:left="4380" w:hanging="1440"/>
      </w:pPr>
    </w:lvl>
    <w:lvl w:ilvl="8">
      <w:start w:val="1"/>
      <w:numFmt w:val="decimal"/>
      <w:lvlText w:val="%1.%2.%3.%4.%5.%6.%7.%8.%9."/>
      <w:lvlJc w:val="left"/>
      <w:pPr>
        <w:tabs>
          <w:tab w:val="num" w:pos="5160"/>
        </w:tabs>
        <w:ind w:left="5160" w:hanging="1800"/>
      </w:pPr>
    </w:lvl>
  </w:abstractNum>
  <w:abstractNum w:abstractNumId="4" w15:restartNumberingAfterBreak="0">
    <w:nsid w:val="4645014C"/>
    <w:multiLevelType w:val="hybridMultilevel"/>
    <w:tmpl w:val="F83A4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101517C"/>
    <w:multiLevelType w:val="hybridMultilevel"/>
    <w:tmpl w:val="C6EE39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81D10A4"/>
    <w:multiLevelType w:val="hybridMultilevel"/>
    <w:tmpl w:val="2E1C3A0E"/>
    <w:lvl w:ilvl="0" w:tplc="31A29680">
      <w:start w:val="1"/>
      <w:numFmt w:val="decimal"/>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7" w15:restartNumberingAfterBreak="0">
    <w:nsid w:val="5DB233DB"/>
    <w:multiLevelType w:val="multilevel"/>
    <w:tmpl w:val="A94C7622"/>
    <w:lvl w:ilvl="0">
      <w:start w:val="1"/>
      <w:numFmt w:val="decimal"/>
      <w:lvlText w:val="%1."/>
      <w:lvlJc w:val="left"/>
      <w:pPr>
        <w:ind w:left="540" w:hanging="540"/>
      </w:pPr>
    </w:lvl>
    <w:lvl w:ilvl="1">
      <w:start w:val="1"/>
      <w:numFmt w:val="decimal"/>
      <w:lvlText w:val="%1.%2."/>
      <w:lvlJc w:val="left"/>
      <w:pPr>
        <w:ind w:left="846" w:hanging="540"/>
      </w:pPr>
    </w:lvl>
    <w:lvl w:ilvl="2">
      <w:start w:val="3"/>
      <w:numFmt w:val="decimal"/>
      <w:lvlText w:val="%1.%2.%3."/>
      <w:lvlJc w:val="left"/>
      <w:pPr>
        <w:ind w:left="1332" w:hanging="720"/>
      </w:pPr>
    </w:lvl>
    <w:lvl w:ilvl="3">
      <w:start w:val="1"/>
      <w:numFmt w:val="decimal"/>
      <w:lvlText w:val="%1.%2.%3.%4."/>
      <w:lvlJc w:val="left"/>
      <w:pPr>
        <w:ind w:left="1638" w:hanging="720"/>
      </w:pPr>
    </w:lvl>
    <w:lvl w:ilvl="4">
      <w:start w:val="1"/>
      <w:numFmt w:val="decimal"/>
      <w:lvlText w:val="%1.%2.%3.%4.%5."/>
      <w:lvlJc w:val="left"/>
      <w:pPr>
        <w:ind w:left="2304" w:hanging="1080"/>
      </w:pPr>
    </w:lvl>
    <w:lvl w:ilvl="5">
      <w:start w:val="1"/>
      <w:numFmt w:val="decimal"/>
      <w:lvlText w:val="%1.%2.%3.%4.%5.%6."/>
      <w:lvlJc w:val="left"/>
      <w:pPr>
        <w:ind w:left="2610" w:hanging="1080"/>
      </w:pPr>
    </w:lvl>
    <w:lvl w:ilvl="6">
      <w:start w:val="1"/>
      <w:numFmt w:val="decimal"/>
      <w:lvlText w:val="%1.%2.%3.%4.%5.%6.%7."/>
      <w:lvlJc w:val="left"/>
      <w:pPr>
        <w:ind w:left="3276" w:hanging="1440"/>
      </w:pPr>
    </w:lvl>
    <w:lvl w:ilvl="7">
      <w:start w:val="1"/>
      <w:numFmt w:val="decimal"/>
      <w:lvlText w:val="%1.%2.%3.%4.%5.%6.%7.%8."/>
      <w:lvlJc w:val="left"/>
      <w:pPr>
        <w:ind w:left="3582" w:hanging="1440"/>
      </w:pPr>
    </w:lvl>
    <w:lvl w:ilvl="8">
      <w:start w:val="1"/>
      <w:numFmt w:val="decimal"/>
      <w:lvlText w:val="%1.%2.%3.%4.%5.%6.%7.%8.%9."/>
      <w:lvlJc w:val="left"/>
      <w:pPr>
        <w:ind w:left="4248" w:hanging="1800"/>
      </w:pPr>
    </w:lvl>
  </w:abstractNum>
  <w:abstractNum w:abstractNumId="8" w15:restartNumberingAfterBreak="0">
    <w:nsid w:val="64027F0C"/>
    <w:multiLevelType w:val="hybridMultilevel"/>
    <w:tmpl w:val="30E07CB2"/>
    <w:lvl w:ilvl="0" w:tplc="0D50FE02">
      <w:start w:val="1"/>
      <w:numFmt w:val="upperRoman"/>
      <w:lvlText w:val="%1."/>
      <w:lvlJc w:val="left"/>
      <w:pPr>
        <w:ind w:left="896" w:hanging="72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9" w15:restartNumberingAfterBreak="0">
    <w:nsid w:val="651518EF"/>
    <w:multiLevelType w:val="hybridMultilevel"/>
    <w:tmpl w:val="C05C0E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601024B"/>
    <w:multiLevelType w:val="hybridMultilevel"/>
    <w:tmpl w:val="7D92E14A"/>
    <w:lvl w:ilvl="0" w:tplc="F0AA5AD2">
      <w:start w:val="1"/>
      <w:numFmt w:val="decimal"/>
      <w:lvlText w:val="%1."/>
      <w:lvlJc w:val="left"/>
      <w:pPr>
        <w:ind w:left="536" w:hanging="360"/>
      </w:pPr>
      <w:rPr>
        <w:rFonts w:hint="default"/>
      </w:rPr>
    </w:lvl>
    <w:lvl w:ilvl="1" w:tplc="04260019" w:tentative="1">
      <w:start w:val="1"/>
      <w:numFmt w:val="lowerLetter"/>
      <w:lvlText w:val="%2."/>
      <w:lvlJc w:val="left"/>
      <w:pPr>
        <w:ind w:left="1256" w:hanging="360"/>
      </w:pPr>
    </w:lvl>
    <w:lvl w:ilvl="2" w:tplc="0426001B" w:tentative="1">
      <w:start w:val="1"/>
      <w:numFmt w:val="lowerRoman"/>
      <w:lvlText w:val="%3."/>
      <w:lvlJc w:val="right"/>
      <w:pPr>
        <w:ind w:left="1976" w:hanging="180"/>
      </w:pPr>
    </w:lvl>
    <w:lvl w:ilvl="3" w:tplc="0426000F" w:tentative="1">
      <w:start w:val="1"/>
      <w:numFmt w:val="decimal"/>
      <w:lvlText w:val="%4."/>
      <w:lvlJc w:val="left"/>
      <w:pPr>
        <w:ind w:left="2696" w:hanging="360"/>
      </w:pPr>
    </w:lvl>
    <w:lvl w:ilvl="4" w:tplc="04260019" w:tentative="1">
      <w:start w:val="1"/>
      <w:numFmt w:val="lowerLetter"/>
      <w:lvlText w:val="%5."/>
      <w:lvlJc w:val="left"/>
      <w:pPr>
        <w:ind w:left="3416" w:hanging="360"/>
      </w:pPr>
    </w:lvl>
    <w:lvl w:ilvl="5" w:tplc="0426001B" w:tentative="1">
      <w:start w:val="1"/>
      <w:numFmt w:val="lowerRoman"/>
      <w:lvlText w:val="%6."/>
      <w:lvlJc w:val="right"/>
      <w:pPr>
        <w:ind w:left="4136" w:hanging="180"/>
      </w:pPr>
    </w:lvl>
    <w:lvl w:ilvl="6" w:tplc="0426000F" w:tentative="1">
      <w:start w:val="1"/>
      <w:numFmt w:val="decimal"/>
      <w:lvlText w:val="%7."/>
      <w:lvlJc w:val="left"/>
      <w:pPr>
        <w:ind w:left="4856" w:hanging="360"/>
      </w:pPr>
    </w:lvl>
    <w:lvl w:ilvl="7" w:tplc="04260019" w:tentative="1">
      <w:start w:val="1"/>
      <w:numFmt w:val="lowerLetter"/>
      <w:lvlText w:val="%8."/>
      <w:lvlJc w:val="left"/>
      <w:pPr>
        <w:ind w:left="5576" w:hanging="360"/>
      </w:pPr>
    </w:lvl>
    <w:lvl w:ilvl="8" w:tplc="0426001B" w:tentative="1">
      <w:start w:val="1"/>
      <w:numFmt w:val="lowerRoman"/>
      <w:lvlText w:val="%9."/>
      <w:lvlJc w:val="right"/>
      <w:pPr>
        <w:ind w:left="6296" w:hanging="180"/>
      </w:pPr>
    </w:lvl>
  </w:abstractNum>
  <w:abstractNum w:abstractNumId="11" w15:restartNumberingAfterBreak="0">
    <w:nsid w:val="69D56D4E"/>
    <w:multiLevelType w:val="multilevel"/>
    <w:tmpl w:val="2B0CEBA6"/>
    <w:lvl w:ilvl="0">
      <w:start w:val="1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6A2A13C1"/>
    <w:multiLevelType w:val="multilevel"/>
    <w:tmpl w:val="729649DA"/>
    <w:lvl w:ilvl="0">
      <w:start w:val="4"/>
      <w:numFmt w:val="decimal"/>
      <w:lvlText w:val="%1."/>
      <w:lvlJc w:val="left"/>
      <w:pPr>
        <w:ind w:left="360" w:hanging="360"/>
      </w:pPr>
    </w:lvl>
    <w:lvl w:ilvl="1">
      <w:start w:val="1"/>
      <w:numFmt w:val="decimal"/>
      <w:lvlText w:val="%1.%2."/>
      <w:lvlJc w:val="left"/>
      <w:pPr>
        <w:ind w:left="432" w:hanging="360"/>
      </w:pPr>
      <w:rPr>
        <w:rFonts w:ascii="Times New Roman" w:hAnsi="Times New Roman" w:cs="Times New Roman" w:hint="default"/>
      </w:rPr>
    </w:lvl>
    <w:lvl w:ilvl="2">
      <w:start w:val="1"/>
      <w:numFmt w:val="decimal"/>
      <w:lvlText w:val="%1.%2.%3."/>
      <w:lvlJc w:val="left"/>
      <w:pPr>
        <w:ind w:left="864" w:hanging="720"/>
      </w:pPr>
    </w:lvl>
    <w:lvl w:ilvl="3">
      <w:start w:val="1"/>
      <w:numFmt w:val="decimal"/>
      <w:lvlText w:val="%1.%2.%3.%4."/>
      <w:lvlJc w:val="left"/>
      <w:pPr>
        <w:ind w:left="936" w:hanging="720"/>
      </w:pPr>
    </w:lvl>
    <w:lvl w:ilvl="4">
      <w:start w:val="1"/>
      <w:numFmt w:val="decimal"/>
      <w:lvlText w:val="%1.%2.%3.%4.%5."/>
      <w:lvlJc w:val="left"/>
      <w:pPr>
        <w:ind w:left="1368" w:hanging="1080"/>
      </w:pPr>
    </w:lvl>
    <w:lvl w:ilvl="5">
      <w:start w:val="1"/>
      <w:numFmt w:val="decimal"/>
      <w:lvlText w:val="%1.%2.%3.%4.%5.%6."/>
      <w:lvlJc w:val="left"/>
      <w:pPr>
        <w:ind w:left="1440" w:hanging="1080"/>
      </w:pPr>
    </w:lvl>
    <w:lvl w:ilvl="6">
      <w:start w:val="1"/>
      <w:numFmt w:val="decimal"/>
      <w:lvlText w:val="%1.%2.%3.%4.%5.%6.%7."/>
      <w:lvlJc w:val="left"/>
      <w:pPr>
        <w:ind w:left="1872" w:hanging="1440"/>
      </w:pPr>
    </w:lvl>
    <w:lvl w:ilvl="7">
      <w:start w:val="1"/>
      <w:numFmt w:val="decimal"/>
      <w:lvlText w:val="%1.%2.%3.%4.%5.%6.%7.%8."/>
      <w:lvlJc w:val="left"/>
      <w:pPr>
        <w:ind w:left="1944" w:hanging="1440"/>
      </w:pPr>
    </w:lvl>
    <w:lvl w:ilvl="8">
      <w:start w:val="1"/>
      <w:numFmt w:val="decimal"/>
      <w:lvlText w:val="%1.%2.%3.%4.%5.%6.%7.%8.%9."/>
      <w:lvlJc w:val="left"/>
      <w:pPr>
        <w:ind w:left="2376" w:hanging="1800"/>
      </w:pPr>
    </w:lvl>
  </w:abstractNum>
  <w:abstractNum w:abstractNumId="13" w15:restartNumberingAfterBreak="0">
    <w:nsid w:val="6BF721BC"/>
    <w:multiLevelType w:val="multilevel"/>
    <w:tmpl w:val="A5D2DF82"/>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360"/>
      </w:pPr>
      <w:rPr>
        <w:b w:val="0"/>
        <w:i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
  </w:num>
  <w:num w:numId="8">
    <w:abstractNumId w:val="8"/>
  </w:num>
  <w:num w:numId="9">
    <w:abstractNumId w:val="4"/>
  </w:num>
  <w:num w:numId="10">
    <w:abstractNumId w:val="9"/>
  </w:num>
  <w:num w:numId="11">
    <w:abstractNumId w:val="5"/>
  </w:num>
  <w:num w:numId="12">
    <w:abstractNumId w:val="6"/>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116"/>
    <w:rsid w:val="00002AD7"/>
    <w:rsid w:val="0001394A"/>
    <w:rsid w:val="000262B8"/>
    <w:rsid w:val="0005783A"/>
    <w:rsid w:val="000605FD"/>
    <w:rsid w:val="00063DE9"/>
    <w:rsid w:val="000837C5"/>
    <w:rsid w:val="000A6E0C"/>
    <w:rsid w:val="000A7391"/>
    <w:rsid w:val="0014160C"/>
    <w:rsid w:val="00146A63"/>
    <w:rsid w:val="001525A2"/>
    <w:rsid w:val="00156367"/>
    <w:rsid w:val="00172E24"/>
    <w:rsid w:val="001731F4"/>
    <w:rsid w:val="00183AE2"/>
    <w:rsid w:val="00211E1A"/>
    <w:rsid w:val="00254CC3"/>
    <w:rsid w:val="002616E6"/>
    <w:rsid w:val="002739A9"/>
    <w:rsid w:val="0028006D"/>
    <w:rsid w:val="002F0466"/>
    <w:rsid w:val="003302D5"/>
    <w:rsid w:val="0035496B"/>
    <w:rsid w:val="003A06D1"/>
    <w:rsid w:val="003A7E33"/>
    <w:rsid w:val="003B28A0"/>
    <w:rsid w:val="003C426B"/>
    <w:rsid w:val="003D405D"/>
    <w:rsid w:val="00431116"/>
    <w:rsid w:val="0046681D"/>
    <w:rsid w:val="00490627"/>
    <w:rsid w:val="004A5658"/>
    <w:rsid w:val="004D5815"/>
    <w:rsid w:val="004F0FE1"/>
    <w:rsid w:val="00526415"/>
    <w:rsid w:val="005534DB"/>
    <w:rsid w:val="00566589"/>
    <w:rsid w:val="00566B0E"/>
    <w:rsid w:val="00577A8D"/>
    <w:rsid w:val="005B7147"/>
    <w:rsid w:val="005C6686"/>
    <w:rsid w:val="005D52EE"/>
    <w:rsid w:val="005E494D"/>
    <w:rsid w:val="005E5512"/>
    <w:rsid w:val="005E5A2E"/>
    <w:rsid w:val="005F30BF"/>
    <w:rsid w:val="006341F8"/>
    <w:rsid w:val="00636637"/>
    <w:rsid w:val="00670C88"/>
    <w:rsid w:val="0067228F"/>
    <w:rsid w:val="00675DD3"/>
    <w:rsid w:val="006C578C"/>
    <w:rsid w:val="00740610"/>
    <w:rsid w:val="00741794"/>
    <w:rsid w:val="00742460"/>
    <w:rsid w:val="0075268B"/>
    <w:rsid w:val="00754C09"/>
    <w:rsid w:val="00773351"/>
    <w:rsid w:val="007C615E"/>
    <w:rsid w:val="007D57C1"/>
    <w:rsid w:val="007E6399"/>
    <w:rsid w:val="007F258F"/>
    <w:rsid w:val="00816901"/>
    <w:rsid w:val="00820B8B"/>
    <w:rsid w:val="008239BC"/>
    <w:rsid w:val="008336C6"/>
    <w:rsid w:val="008B3275"/>
    <w:rsid w:val="008D3FAE"/>
    <w:rsid w:val="008F23B4"/>
    <w:rsid w:val="009346ED"/>
    <w:rsid w:val="00993781"/>
    <w:rsid w:val="00993FED"/>
    <w:rsid w:val="009A46E5"/>
    <w:rsid w:val="009A4EDE"/>
    <w:rsid w:val="009B204E"/>
    <w:rsid w:val="009B5D17"/>
    <w:rsid w:val="009D36DA"/>
    <w:rsid w:val="009F50A0"/>
    <w:rsid w:val="00A019B4"/>
    <w:rsid w:val="00A2061A"/>
    <w:rsid w:val="00A465AD"/>
    <w:rsid w:val="00A544B6"/>
    <w:rsid w:val="00A57C81"/>
    <w:rsid w:val="00A603E0"/>
    <w:rsid w:val="00A60B98"/>
    <w:rsid w:val="00A735F5"/>
    <w:rsid w:val="00AA54E8"/>
    <w:rsid w:val="00AB4100"/>
    <w:rsid w:val="00AD49AC"/>
    <w:rsid w:val="00AF66EE"/>
    <w:rsid w:val="00B1033A"/>
    <w:rsid w:val="00B109C4"/>
    <w:rsid w:val="00B262F3"/>
    <w:rsid w:val="00B33B87"/>
    <w:rsid w:val="00B40C54"/>
    <w:rsid w:val="00B4284E"/>
    <w:rsid w:val="00B93D2E"/>
    <w:rsid w:val="00BA7F15"/>
    <w:rsid w:val="00BB173D"/>
    <w:rsid w:val="00BC19F3"/>
    <w:rsid w:val="00BF2AD3"/>
    <w:rsid w:val="00C143BD"/>
    <w:rsid w:val="00C16C26"/>
    <w:rsid w:val="00CA27BB"/>
    <w:rsid w:val="00CA798A"/>
    <w:rsid w:val="00CB1F52"/>
    <w:rsid w:val="00CC0E54"/>
    <w:rsid w:val="00CE61A0"/>
    <w:rsid w:val="00CF716B"/>
    <w:rsid w:val="00D217B3"/>
    <w:rsid w:val="00D30FC5"/>
    <w:rsid w:val="00D33BB8"/>
    <w:rsid w:val="00D36B95"/>
    <w:rsid w:val="00D3703B"/>
    <w:rsid w:val="00D37325"/>
    <w:rsid w:val="00D636F6"/>
    <w:rsid w:val="00D855C4"/>
    <w:rsid w:val="00E15FB6"/>
    <w:rsid w:val="00E25A4F"/>
    <w:rsid w:val="00E61B43"/>
    <w:rsid w:val="00EA1AA4"/>
    <w:rsid w:val="00EA6CCF"/>
    <w:rsid w:val="00EB2EF9"/>
    <w:rsid w:val="00EB4360"/>
    <w:rsid w:val="00EB4A66"/>
    <w:rsid w:val="00EC502A"/>
    <w:rsid w:val="00F00DAF"/>
    <w:rsid w:val="00F057CC"/>
    <w:rsid w:val="00F15E69"/>
    <w:rsid w:val="00F25071"/>
    <w:rsid w:val="00F37182"/>
    <w:rsid w:val="00F83128"/>
    <w:rsid w:val="00FE0735"/>
    <w:rsid w:val="00FE36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89A74F3B-83C6-49D1-A359-3EE562A6B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1116"/>
    <w:pPr>
      <w:spacing w:after="0" w:line="240" w:lineRule="auto"/>
    </w:pPr>
    <w:rPr>
      <w:rFonts w:ascii="Times New Roman" w:eastAsia="Times New Roman" w:hAnsi="Times New Roman" w:cs="Times New Roman"/>
      <w:sz w:val="20"/>
      <w:szCs w:val="20"/>
      <w:lang w:eastAsia="lv-LV"/>
    </w:rPr>
  </w:style>
  <w:style w:type="paragraph" w:styleId="Heading1">
    <w:name w:val="heading 1"/>
    <w:basedOn w:val="Normal"/>
    <w:next w:val="Normal"/>
    <w:link w:val="Heading1Char"/>
    <w:qFormat/>
    <w:rsid w:val="008D3FAE"/>
    <w:pPr>
      <w:keepNext/>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link w:val="ListParagraph"/>
    <w:uiPriority w:val="34"/>
    <w:locked/>
    <w:rsid w:val="00431116"/>
  </w:style>
  <w:style w:type="paragraph" w:styleId="ListParagraph">
    <w:name w:val="List Paragraph"/>
    <w:basedOn w:val="Normal"/>
    <w:link w:val="ListParagraphChar"/>
    <w:uiPriority w:val="34"/>
    <w:qFormat/>
    <w:rsid w:val="00431116"/>
    <w:pPr>
      <w:ind w:left="720"/>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431116"/>
    <w:rPr>
      <w:color w:val="0000FF"/>
      <w:u w:val="single"/>
    </w:rPr>
  </w:style>
  <w:style w:type="character" w:customStyle="1" w:styleId="Heading1Char">
    <w:name w:val="Heading 1 Char"/>
    <w:basedOn w:val="DefaultParagraphFont"/>
    <w:link w:val="Heading1"/>
    <w:rsid w:val="008D3FAE"/>
    <w:rPr>
      <w:rFonts w:ascii="Arial" w:eastAsia="Times New Roman" w:hAnsi="Arial" w:cs="Arial"/>
      <w:b/>
      <w:bCs/>
      <w:kern w:val="32"/>
      <w:sz w:val="32"/>
      <w:szCs w:val="32"/>
    </w:rPr>
  </w:style>
  <w:style w:type="paragraph" w:styleId="BodyText">
    <w:name w:val="Body Text"/>
    <w:basedOn w:val="Normal"/>
    <w:link w:val="BodyTextChar"/>
    <w:rsid w:val="008D3FAE"/>
    <w:pPr>
      <w:spacing w:after="120"/>
    </w:pPr>
    <w:rPr>
      <w:lang w:val="en-AU" w:eastAsia="en-US"/>
    </w:rPr>
  </w:style>
  <w:style w:type="character" w:customStyle="1" w:styleId="BodyTextChar">
    <w:name w:val="Body Text Char"/>
    <w:basedOn w:val="DefaultParagraphFont"/>
    <w:link w:val="BodyText"/>
    <w:rsid w:val="008D3FAE"/>
    <w:rPr>
      <w:rFonts w:ascii="Times New Roman" w:eastAsia="Times New Roman" w:hAnsi="Times New Roman" w:cs="Times New Roman"/>
      <w:sz w:val="20"/>
      <w:szCs w:val="20"/>
      <w:lang w:val="en-AU"/>
    </w:rPr>
  </w:style>
  <w:style w:type="paragraph" w:styleId="Header">
    <w:name w:val="header"/>
    <w:basedOn w:val="Normal"/>
    <w:link w:val="HeaderChar"/>
    <w:rsid w:val="008D3FAE"/>
    <w:pPr>
      <w:tabs>
        <w:tab w:val="center" w:pos="4677"/>
        <w:tab w:val="right" w:pos="9355"/>
      </w:tabs>
    </w:pPr>
    <w:rPr>
      <w:sz w:val="24"/>
      <w:lang w:val="en-GB" w:eastAsia="en-US"/>
    </w:rPr>
  </w:style>
  <w:style w:type="character" w:customStyle="1" w:styleId="HeaderChar">
    <w:name w:val="Header Char"/>
    <w:basedOn w:val="DefaultParagraphFont"/>
    <w:link w:val="Header"/>
    <w:rsid w:val="008D3FAE"/>
    <w:rPr>
      <w:rFonts w:ascii="Times New Roman" w:eastAsia="Times New Roman" w:hAnsi="Times New Roman" w:cs="Times New Roman"/>
      <w:sz w:val="24"/>
      <w:szCs w:val="20"/>
      <w:lang w:val="en-GB"/>
    </w:rPr>
  </w:style>
  <w:style w:type="paragraph" w:styleId="BodyTextIndent2">
    <w:name w:val="Body Text Indent 2"/>
    <w:basedOn w:val="Normal"/>
    <w:link w:val="BodyTextIndent2Char"/>
    <w:rsid w:val="008D3FAE"/>
    <w:pPr>
      <w:spacing w:after="120" w:line="480" w:lineRule="auto"/>
      <w:ind w:left="283"/>
    </w:pPr>
    <w:rPr>
      <w:sz w:val="24"/>
      <w:szCs w:val="24"/>
      <w:lang w:eastAsia="en-US"/>
    </w:rPr>
  </w:style>
  <w:style w:type="character" w:customStyle="1" w:styleId="BodyTextIndent2Char">
    <w:name w:val="Body Text Indent 2 Char"/>
    <w:basedOn w:val="DefaultParagraphFont"/>
    <w:link w:val="BodyTextIndent2"/>
    <w:rsid w:val="008D3FA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27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7BB"/>
    <w:rPr>
      <w:rFonts w:ascii="Segoe UI" w:eastAsia="Times New Roman" w:hAnsi="Segoe UI" w:cs="Segoe UI"/>
      <w:sz w:val="18"/>
      <w:szCs w:val="18"/>
      <w:lang w:eastAsia="lv-LV"/>
    </w:rPr>
  </w:style>
  <w:style w:type="table" w:styleId="TableGrid">
    <w:name w:val="Table Grid"/>
    <w:basedOn w:val="TableNormal"/>
    <w:uiPriority w:val="39"/>
    <w:rsid w:val="00EA6C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041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s.gailis@mil.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433</TotalTime>
  <Pages>9</Pages>
  <Words>13591</Words>
  <Characters>7748</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LV NAF</Company>
  <LinksUpToDate>false</LinksUpToDate>
  <CharactersWithSpaces>21297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Grizane</dc:creator>
  <cp:keywords/>
  <dc:description/>
  <cp:lastModifiedBy>Agnese Kundziņa</cp:lastModifiedBy>
  <cp:revision>120</cp:revision>
  <cp:lastPrinted>2019-10-24T12:03:00Z</cp:lastPrinted>
  <dcterms:created xsi:type="dcterms:W3CDTF">2019-04-03T06:04:00Z</dcterms:created>
  <dcterms:modified xsi:type="dcterms:W3CDTF">2019-11-12T12:11:00Z</dcterms:modified>
</cp:coreProperties>
</file>