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7C8" w:rsidRPr="007E3C26" w:rsidRDefault="003D17C8" w:rsidP="00BD6BB3">
      <w:pPr>
        <w:widowControl w:val="0"/>
        <w:spacing w:after="0" w:line="240" w:lineRule="auto"/>
        <w:ind w:right="-1"/>
        <w:jc w:val="center"/>
        <w:rPr>
          <w:rFonts w:ascii="Times New Roman" w:eastAsia="Times New Roman" w:hAnsi="Times New Roman" w:cs="Times New Roman"/>
          <w:b/>
          <w:sz w:val="24"/>
          <w:szCs w:val="24"/>
          <w:lang w:eastAsia="lv-LV"/>
        </w:rPr>
      </w:pPr>
      <w:r w:rsidRPr="007E3C26">
        <w:rPr>
          <w:rFonts w:ascii="Times New Roman" w:eastAsia="Times New Roman" w:hAnsi="Times New Roman" w:cs="Times New Roman"/>
          <w:b/>
          <w:sz w:val="24"/>
          <w:szCs w:val="24"/>
          <w:lang w:eastAsia="lv-LV"/>
        </w:rPr>
        <w:t>LĪGUMS</w:t>
      </w:r>
    </w:p>
    <w:p w:rsidR="003D17C8" w:rsidRPr="007E3C26" w:rsidRDefault="003D17C8" w:rsidP="00BD6BB3">
      <w:pPr>
        <w:widowControl w:val="0"/>
        <w:spacing w:after="0" w:line="240" w:lineRule="auto"/>
        <w:ind w:right="-1"/>
        <w:jc w:val="center"/>
        <w:rPr>
          <w:rFonts w:ascii="Times New Roman" w:eastAsia="Times New Roman" w:hAnsi="Times New Roman" w:cs="Times New Roman"/>
          <w:b/>
          <w:sz w:val="24"/>
          <w:szCs w:val="24"/>
          <w:lang w:eastAsia="lv-LV"/>
        </w:rPr>
      </w:pPr>
      <w:r w:rsidRPr="007E3C26">
        <w:rPr>
          <w:rFonts w:ascii="Times New Roman" w:eastAsia="Times New Roman" w:hAnsi="Times New Roman" w:cs="Times New Roman"/>
          <w:b/>
          <w:sz w:val="24"/>
          <w:szCs w:val="24"/>
          <w:lang w:eastAsia="lv-LV"/>
        </w:rPr>
        <w:t>par meteoroloģisko staciju apkalpošanu</w:t>
      </w:r>
    </w:p>
    <w:p w:rsidR="003D17C8" w:rsidRPr="007E3C26" w:rsidRDefault="003D17C8" w:rsidP="00BD6BB3">
      <w:pPr>
        <w:widowControl w:val="0"/>
        <w:spacing w:after="0" w:line="240" w:lineRule="auto"/>
        <w:ind w:right="-1"/>
        <w:jc w:val="center"/>
        <w:rPr>
          <w:rFonts w:ascii="Times New Roman" w:eastAsia="Times New Roman" w:hAnsi="Times New Roman" w:cs="Times New Roman"/>
          <w:b/>
          <w:sz w:val="24"/>
          <w:szCs w:val="24"/>
          <w:lang w:eastAsia="lv-LV"/>
        </w:rPr>
      </w:pPr>
      <w:r w:rsidRPr="007E3C26">
        <w:rPr>
          <w:rFonts w:ascii="Times New Roman" w:eastAsia="Times New Roman" w:hAnsi="Times New Roman" w:cs="Times New Roman"/>
          <w:sz w:val="24"/>
          <w:szCs w:val="24"/>
          <w:lang w:eastAsia="lv-LV"/>
        </w:rPr>
        <w:t>(iepirkuma identifikācijas Nr. VAMOIC 2018/185)</w:t>
      </w:r>
    </w:p>
    <w:p w:rsidR="003D17C8" w:rsidRPr="007E3C26" w:rsidRDefault="003D17C8" w:rsidP="00BD6BB3">
      <w:pPr>
        <w:widowControl w:val="0"/>
        <w:spacing w:after="0" w:line="240" w:lineRule="auto"/>
        <w:ind w:right="-1"/>
        <w:jc w:val="both"/>
        <w:rPr>
          <w:rFonts w:ascii="Times New Roman" w:eastAsia="Times New Roman" w:hAnsi="Times New Roman" w:cs="Times New Roman"/>
          <w:sz w:val="24"/>
          <w:szCs w:val="24"/>
          <w:lang w:eastAsia="lv-LV"/>
        </w:rPr>
      </w:pPr>
    </w:p>
    <w:p w:rsidR="003D17C8" w:rsidRPr="007E3C26" w:rsidRDefault="003D17C8" w:rsidP="00BD6BB3">
      <w:pPr>
        <w:widowControl w:val="0"/>
        <w:spacing w:after="0" w:line="240" w:lineRule="auto"/>
        <w:ind w:right="-1"/>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Rīgā</w:t>
      </w:r>
      <w:r w:rsidRPr="007E3C26">
        <w:rPr>
          <w:rFonts w:ascii="Times New Roman" w:eastAsia="Times New Roman" w:hAnsi="Times New Roman" w:cs="Times New Roman"/>
          <w:sz w:val="24"/>
          <w:szCs w:val="24"/>
          <w:lang w:eastAsia="lv-LV"/>
        </w:rPr>
        <w:tab/>
      </w:r>
      <w:r w:rsidRPr="007E3C26">
        <w:rPr>
          <w:rFonts w:ascii="Times New Roman" w:eastAsia="Times New Roman" w:hAnsi="Times New Roman" w:cs="Times New Roman"/>
          <w:sz w:val="24"/>
          <w:szCs w:val="24"/>
          <w:lang w:eastAsia="lv-LV"/>
        </w:rPr>
        <w:tab/>
      </w:r>
      <w:r w:rsidRPr="007E3C26">
        <w:rPr>
          <w:rFonts w:ascii="Times New Roman" w:eastAsia="Times New Roman" w:hAnsi="Times New Roman" w:cs="Times New Roman"/>
          <w:sz w:val="24"/>
          <w:szCs w:val="24"/>
          <w:lang w:eastAsia="lv-LV"/>
        </w:rPr>
        <w:tab/>
      </w:r>
      <w:r w:rsidRPr="007E3C26">
        <w:rPr>
          <w:rFonts w:ascii="Times New Roman" w:eastAsia="Times New Roman" w:hAnsi="Times New Roman" w:cs="Times New Roman"/>
          <w:sz w:val="24"/>
          <w:szCs w:val="24"/>
          <w:lang w:eastAsia="lv-LV"/>
        </w:rPr>
        <w:tab/>
      </w:r>
      <w:r w:rsidRPr="007E3C26">
        <w:rPr>
          <w:rFonts w:ascii="Times New Roman" w:eastAsia="Times New Roman" w:hAnsi="Times New Roman" w:cs="Times New Roman"/>
          <w:sz w:val="24"/>
          <w:szCs w:val="24"/>
          <w:lang w:eastAsia="lv-LV"/>
        </w:rPr>
        <w:tab/>
      </w:r>
      <w:r w:rsidRPr="007E3C26">
        <w:rPr>
          <w:rFonts w:ascii="Times New Roman" w:eastAsia="Times New Roman" w:hAnsi="Times New Roman" w:cs="Times New Roman"/>
          <w:sz w:val="24"/>
          <w:szCs w:val="24"/>
          <w:lang w:eastAsia="lv-LV"/>
        </w:rPr>
        <w:tab/>
      </w:r>
      <w:r w:rsidRPr="007E3C26">
        <w:rPr>
          <w:rFonts w:ascii="Times New Roman" w:eastAsia="Times New Roman" w:hAnsi="Times New Roman" w:cs="Times New Roman"/>
          <w:sz w:val="24"/>
          <w:szCs w:val="24"/>
          <w:lang w:eastAsia="lv-LV"/>
        </w:rPr>
        <w:tab/>
        <w:t xml:space="preserve">                   2018.gada __._____________</w:t>
      </w:r>
    </w:p>
    <w:p w:rsidR="003D17C8" w:rsidRPr="007E3C26" w:rsidRDefault="003D17C8" w:rsidP="00BD6BB3">
      <w:pPr>
        <w:widowControl w:val="0"/>
        <w:spacing w:before="80" w:after="0" w:line="240" w:lineRule="auto"/>
        <w:ind w:right="-1" w:firstLine="709"/>
        <w:jc w:val="both"/>
        <w:rPr>
          <w:rFonts w:ascii="Times New Roman" w:eastAsia="Times New Roman" w:hAnsi="Times New Roman" w:cs="Times New Roman"/>
          <w:b/>
          <w:sz w:val="24"/>
          <w:szCs w:val="24"/>
          <w:lang w:eastAsia="lv-LV"/>
        </w:rPr>
      </w:pPr>
    </w:p>
    <w:p w:rsidR="003D17C8" w:rsidRPr="007E3C26" w:rsidRDefault="00DF1D32" w:rsidP="00BD6BB3">
      <w:pPr>
        <w:tabs>
          <w:tab w:val="left" w:pos="-3402"/>
        </w:tabs>
        <w:spacing w:after="0" w:line="240" w:lineRule="auto"/>
        <w:ind w:right="-1" w:firstLine="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b/>
          <w:bCs/>
          <w:sz w:val="24"/>
          <w:szCs w:val="24"/>
          <w:lang w:eastAsia="lv-LV"/>
        </w:rPr>
        <w:t>Nacionālo bruņoto spēku Apvienotais štābs</w:t>
      </w:r>
      <w:r w:rsidR="003D17C8" w:rsidRPr="007E3C26">
        <w:rPr>
          <w:rFonts w:ascii="Times New Roman" w:eastAsia="Times New Roman" w:hAnsi="Times New Roman" w:cs="Times New Roman"/>
          <w:spacing w:val="7"/>
          <w:sz w:val="24"/>
          <w:szCs w:val="24"/>
          <w:lang w:eastAsia="lv-LV"/>
        </w:rPr>
        <w:t xml:space="preserve">, </w:t>
      </w:r>
      <w:r w:rsidRPr="007E3C26">
        <w:rPr>
          <w:rFonts w:ascii="Times New Roman" w:eastAsia="Times New Roman" w:hAnsi="Times New Roman" w:cs="Times New Roman"/>
          <w:spacing w:val="7"/>
          <w:sz w:val="24"/>
          <w:szCs w:val="24"/>
          <w:lang w:eastAsia="lv-LV"/>
        </w:rPr>
        <w:t>reģistrācijas Nr.</w:t>
      </w:r>
      <w:r w:rsidRPr="007E3C26">
        <w:rPr>
          <w:rFonts w:ascii="Times New Roman" w:eastAsia="Times New Roman" w:hAnsi="Times New Roman" w:cs="Times New Roman"/>
          <w:sz w:val="24"/>
          <w:szCs w:val="24"/>
          <w:lang w:eastAsia="lv-LV"/>
        </w:rPr>
        <w:t> 90000068801</w:t>
      </w:r>
      <w:r w:rsidRPr="007E3C26">
        <w:rPr>
          <w:rFonts w:ascii="Times New Roman" w:eastAsia="Times New Roman" w:hAnsi="Times New Roman" w:cs="Times New Roman"/>
          <w:spacing w:val="7"/>
          <w:sz w:val="24"/>
          <w:szCs w:val="24"/>
          <w:lang w:eastAsia="lv-LV"/>
        </w:rPr>
        <w:t xml:space="preserve">, </w:t>
      </w:r>
      <w:r w:rsidRPr="007E3C26">
        <w:rPr>
          <w:rFonts w:ascii="Times New Roman" w:eastAsia="Times New Roman" w:hAnsi="Times New Roman" w:cs="Times New Roman"/>
          <w:sz w:val="24"/>
          <w:szCs w:val="24"/>
          <w:lang w:eastAsia="lv-LV"/>
        </w:rPr>
        <w:t xml:space="preserve">priekšnieka ģenerālmajora </w:t>
      </w:r>
      <w:r w:rsidRPr="007E3C26">
        <w:rPr>
          <w:rFonts w:ascii="Times New Roman" w:eastAsia="Times New Roman" w:hAnsi="Times New Roman" w:cs="Times New Roman"/>
          <w:b/>
          <w:sz w:val="24"/>
          <w:szCs w:val="24"/>
          <w:lang w:eastAsia="lv-LV"/>
        </w:rPr>
        <w:t xml:space="preserve">Ivo </w:t>
      </w:r>
      <w:proofErr w:type="spellStart"/>
      <w:r w:rsidRPr="007E3C26">
        <w:rPr>
          <w:rFonts w:ascii="Times New Roman" w:eastAsia="Times New Roman" w:hAnsi="Times New Roman" w:cs="Times New Roman"/>
          <w:b/>
          <w:sz w:val="24"/>
          <w:szCs w:val="24"/>
          <w:lang w:eastAsia="lv-LV"/>
        </w:rPr>
        <w:t>Mogiļnija</w:t>
      </w:r>
      <w:proofErr w:type="spellEnd"/>
      <w:r w:rsidRPr="007E3C26">
        <w:rPr>
          <w:rFonts w:ascii="Times New Roman" w:eastAsia="Times New Roman" w:hAnsi="Times New Roman" w:cs="Times New Roman"/>
          <w:sz w:val="24"/>
          <w:szCs w:val="24"/>
          <w:lang w:eastAsia="lv-LV"/>
        </w:rPr>
        <w:t xml:space="preserve"> personā, kurš darbojas saskaņā ar Ministru kabineta 2017. gada 14. februāra rīkojumu Nr. 76</w:t>
      </w:r>
      <w:r w:rsidRPr="007E3C26" w:rsidDel="00DA4819">
        <w:rPr>
          <w:rFonts w:ascii="Times New Roman" w:eastAsia="Times New Roman" w:hAnsi="Times New Roman" w:cs="Times New Roman"/>
          <w:sz w:val="24"/>
          <w:szCs w:val="24"/>
          <w:lang w:eastAsia="lv-LV"/>
        </w:rPr>
        <w:t xml:space="preserve"> </w:t>
      </w:r>
      <w:r w:rsidRPr="007E3C26">
        <w:rPr>
          <w:rFonts w:ascii="Times New Roman" w:eastAsia="Times New Roman" w:hAnsi="Times New Roman" w:cs="Times New Roman"/>
          <w:sz w:val="24"/>
          <w:szCs w:val="24"/>
          <w:lang w:eastAsia="lv-LV"/>
        </w:rPr>
        <w:t xml:space="preserve">„Par Nacionālo bruņoto spēku Apvienotā štāba priekšnieku” un Nacionālo bruņoto spēku 2017. gada 23. augusta reglamentu Nr. 7 „Nacionālo bruņoto spēku Apvienotā štāba nolikums” </w:t>
      </w:r>
      <w:r w:rsidRPr="007E3C26">
        <w:rPr>
          <w:rFonts w:ascii="Times New Roman" w:eastAsia="Times New Roman" w:hAnsi="Times New Roman" w:cs="Times New Roman"/>
          <w:iCs/>
          <w:spacing w:val="4"/>
          <w:sz w:val="24"/>
          <w:szCs w:val="24"/>
          <w:lang w:eastAsia="lv-LV"/>
        </w:rPr>
        <w:t>(</w:t>
      </w:r>
      <w:r w:rsidRPr="007E3C26">
        <w:rPr>
          <w:rFonts w:ascii="Times New Roman" w:eastAsia="Times New Roman" w:hAnsi="Times New Roman" w:cs="Times New Roman"/>
          <w:sz w:val="24"/>
          <w:szCs w:val="24"/>
          <w:lang w:eastAsia="lv-LV"/>
        </w:rPr>
        <w:t>turpmāk – Pasūtītājs)</w:t>
      </w:r>
      <w:r w:rsidR="003D17C8" w:rsidRPr="007E3C26">
        <w:rPr>
          <w:rFonts w:ascii="Times New Roman" w:eastAsia="Times New Roman" w:hAnsi="Times New Roman" w:cs="Times New Roman"/>
          <w:b/>
          <w:sz w:val="24"/>
          <w:szCs w:val="24"/>
          <w:lang w:eastAsia="lv-LV"/>
        </w:rPr>
        <w:t xml:space="preserve">, </w:t>
      </w:r>
      <w:r w:rsidR="003D17C8" w:rsidRPr="007E3C26">
        <w:rPr>
          <w:rFonts w:ascii="Times New Roman" w:eastAsia="Times New Roman" w:hAnsi="Times New Roman" w:cs="Times New Roman"/>
          <w:sz w:val="24"/>
          <w:szCs w:val="24"/>
          <w:lang w:eastAsia="lv-LV"/>
        </w:rPr>
        <w:t>un</w:t>
      </w:r>
    </w:p>
    <w:p w:rsidR="003D17C8" w:rsidRPr="007E3C26" w:rsidRDefault="00DF1D32" w:rsidP="00BD6BB3">
      <w:pPr>
        <w:spacing w:after="0" w:line="240" w:lineRule="auto"/>
        <w:ind w:right="-1" w:firstLine="567"/>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b/>
          <w:sz w:val="24"/>
          <w:szCs w:val="24"/>
          <w:lang w:eastAsia="lv-LV"/>
        </w:rPr>
        <w:t>Sabiedrība ar ierobežotu atbildību “</w:t>
      </w:r>
      <w:proofErr w:type="spellStart"/>
      <w:r w:rsidRPr="007E3C26">
        <w:rPr>
          <w:rFonts w:ascii="Times New Roman" w:eastAsia="Times New Roman" w:hAnsi="Times New Roman" w:cs="Times New Roman"/>
          <w:b/>
          <w:sz w:val="24"/>
          <w:szCs w:val="24"/>
          <w:lang w:eastAsia="lv-LV"/>
        </w:rPr>
        <w:t>Envilat</w:t>
      </w:r>
      <w:proofErr w:type="spellEnd"/>
      <w:r w:rsidRPr="007E3C26">
        <w:rPr>
          <w:rFonts w:ascii="Times New Roman" w:eastAsia="Times New Roman" w:hAnsi="Times New Roman" w:cs="Times New Roman"/>
          <w:b/>
          <w:sz w:val="24"/>
          <w:szCs w:val="24"/>
          <w:lang w:eastAsia="lv-LV"/>
        </w:rPr>
        <w:t>”</w:t>
      </w:r>
      <w:r w:rsidR="003D17C8" w:rsidRPr="007E3C26">
        <w:rPr>
          <w:rFonts w:ascii="Times New Roman" w:eastAsia="Times New Roman" w:hAnsi="Times New Roman" w:cs="Times New Roman"/>
          <w:sz w:val="24"/>
          <w:szCs w:val="24"/>
          <w:lang w:eastAsia="lv-LV"/>
        </w:rPr>
        <w:t>, reģistrācijas Nr.</w:t>
      </w:r>
      <w:r w:rsidRPr="007E3C26">
        <w:rPr>
          <w:rFonts w:ascii="Times New Roman" w:eastAsia="Times New Roman" w:hAnsi="Times New Roman" w:cs="Times New Roman"/>
          <w:sz w:val="24"/>
          <w:szCs w:val="24"/>
          <w:lang w:eastAsia="lv-LV"/>
        </w:rPr>
        <w:t>40103182241</w:t>
      </w:r>
      <w:r w:rsidR="003D17C8" w:rsidRPr="007E3C26">
        <w:rPr>
          <w:rFonts w:ascii="Times New Roman" w:eastAsia="Times New Roman" w:hAnsi="Times New Roman" w:cs="Times New Roman"/>
          <w:sz w:val="24"/>
          <w:szCs w:val="24"/>
          <w:lang w:eastAsia="lv-LV"/>
        </w:rPr>
        <w:t xml:space="preserve"> (turpmāk – Izpildītājs), ko saskaņā ar </w:t>
      </w:r>
      <w:r w:rsidRPr="007E3C26">
        <w:rPr>
          <w:rFonts w:ascii="Times New Roman" w:eastAsia="Times New Roman" w:hAnsi="Times New Roman" w:cs="Times New Roman"/>
          <w:sz w:val="24"/>
          <w:szCs w:val="24"/>
          <w:lang w:eastAsia="lv-LV"/>
        </w:rPr>
        <w:t xml:space="preserve">Statūtiem pārstāv valdes priekšsēdētājs </w:t>
      </w:r>
      <w:r w:rsidRPr="007E3C26">
        <w:rPr>
          <w:rFonts w:ascii="Times New Roman" w:eastAsia="Times New Roman" w:hAnsi="Times New Roman" w:cs="Times New Roman"/>
          <w:b/>
          <w:sz w:val="24"/>
          <w:szCs w:val="24"/>
          <w:lang w:eastAsia="lv-LV"/>
        </w:rPr>
        <w:t xml:space="preserve">Edgars </w:t>
      </w:r>
      <w:proofErr w:type="spellStart"/>
      <w:r w:rsidRPr="007E3C26">
        <w:rPr>
          <w:rFonts w:ascii="Times New Roman" w:eastAsia="Times New Roman" w:hAnsi="Times New Roman" w:cs="Times New Roman"/>
          <w:b/>
          <w:sz w:val="24"/>
          <w:szCs w:val="24"/>
          <w:lang w:eastAsia="lv-LV"/>
        </w:rPr>
        <w:t>Šmaliņš</w:t>
      </w:r>
      <w:proofErr w:type="spellEnd"/>
      <w:r w:rsidR="003D17C8" w:rsidRPr="007E3C26">
        <w:rPr>
          <w:rFonts w:ascii="Times New Roman" w:eastAsia="Times New Roman" w:hAnsi="Times New Roman" w:cs="Times New Roman"/>
          <w:sz w:val="24"/>
          <w:szCs w:val="24"/>
          <w:lang w:eastAsia="lv-LV"/>
        </w:rPr>
        <w:t>,</w:t>
      </w:r>
    </w:p>
    <w:p w:rsidR="003D17C8" w:rsidRPr="007E3C26" w:rsidRDefault="003D17C8" w:rsidP="00BD6BB3">
      <w:pPr>
        <w:widowControl w:val="0"/>
        <w:spacing w:after="0" w:line="240" w:lineRule="auto"/>
        <w:ind w:right="-1" w:firstLine="567"/>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 xml:space="preserve">Pasūtītājs un Izpildītājs kopā turpmāk saukti - Līdzēji un katrs atsevišķi – Līdzējs, pamatojoties uz Atklāta konkursa </w:t>
      </w:r>
      <w:r w:rsidRPr="007E3C26">
        <w:rPr>
          <w:rFonts w:ascii="Times New Roman" w:eastAsia="Times New Roman" w:hAnsi="Times New Roman" w:cs="Times New Roman"/>
          <w:b/>
          <w:sz w:val="24"/>
          <w:szCs w:val="24"/>
          <w:lang w:eastAsia="lv-LV"/>
        </w:rPr>
        <w:t>„Meteoroloģisko staciju apkalpošana”</w:t>
      </w:r>
      <w:r w:rsidRPr="007E3C26">
        <w:rPr>
          <w:rFonts w:ascii="Times New Roman" w:eastAsia="Times New Roman" w:hAnsi="Times New Roman" w:cs="Times New Roman"/>
          <w:b/>
          <w:i/>
          <w:sz w:val="24"/>
          <w:szCs w:val="24"/>
          <w:lang w:eastAsia="lv-LV"/>
        </w:rPr>
        <w:t xml:space="preserve">, </w:t>
      </w:r>
      <w:r w:rsidRPr="007E3C26">
        <w:rPr>
          <w:rFonts w:ascii="Times New Roman" w:eastAsia="Times New Roman" w:hAnsi="Times New Roman" w:cs="Times New Roman"/>
          <w:sz w:val="24"/>
          <w:szCs w:val="24"/>
          <w:lang w:eastAsia="lv-LV"/>
        </w:rPr>
        <w:t>identifikācijas Nr. VAMOIC 2018/185 (turpmāk – Atklāts konkurss), rezultātiem 201</w:t>
      </w:r>
      <w:r w:rsidRPr="007E3C26">
        <w:rPr>
          <w:rFonts w:ascii="Times New Roman" w:eastAsia="Times New Roman" w:hAnsi="Times New Roman" w:cs="Times New Roman"/>
          <w:sz w:val="24"/>
          <w:szCs w:val="24"/>
          <w:lang w:eastAsia="lv-LV"/>
        </w:rPr>
        <w:softHyphen/>
      </w:r>
      <w:r w:rsidR="00DF1D32" w:rsidRPr="007E3C26">
        <w:rPr>
          <w:rFonts w:ascii="Times New Roman" w:eastAsia="Times New Roman" w:hAnsi="Times New Roman" w:cs="Times New Roman"/>
          <w:sz w:val="24"/>
          <w:szCs w:val="24"/>
          <w:lang w:eastAsia="lv-LV"/>
        </w:rPr>
        <w:t>8.</w:t>
      </w:r>
      <w:r w:rsidRPr="007E3C26">
        <w:rPr>
          <w:rFonts w:ascii="Times New Roman" w:eastAsia="Times New Roman" w:hAnsi="Times New Roman" w:cs="Times New Roman"/>
          <w:sz w:val="24"/>
          <w:szCs w:val="24"/>
          <w:lang w:eastAsia="lv-LV"/>
        </w:rPr>
        <w:t xml:space="preserve">gada </w:t>
      </w:r>
      <w:r w:rsidR="00DF1D32" w:rsidRPr="007E3C26">
        <w:rPr>
          <w:rFonts w:ascii="Times New Roman" w:eastAsia="Times New Roman" w:hAnsi="Times New Roman" w:cs="Times New Roman"/>
          <w:sz w:val="24"/>
          <w:szCs w:val="24"/>
          <w:lang w:eastAsia="lv-LV"/>
        </w:rPr>
        <w:t>15.novembra</w:t>
      </w:r>
      <w:r w:rsidRPr="007E3C26">
        <w:rPr>
          <w:rFonts w:ascii="Times New Roman" w:eastAsia="Times New Roman" w:hAnsi="Times New Roman" w:cs="Times New Roman"/>
          <w:sz w:val="24"/>
          <w:szCs w:val="24"/>
          <w:lang w:eastAsia="lv-LV"/>
        </w:rPr>
        <w:t xml:space="preserve"> </w:t>
      </w:r>
      <w:smartTag w:uri="schemas-tilde-lv/tildestengine" w:element="veidnes">
        <w:smartTagPr>
          <w:attr w:name="baseform" w:val="protokol|s"/>
          <w:attr w:name="id" w:val="-1"/>
          <w:attr w:name="text" w:val="protokolā"/>
        </w:smartTagPr>
        <w:r w:rsidRPr="007E3C26">
          <w:rPr>
            <w:rFonts w:ascii="Times New Roman" w:eastAsia="Times New Roman" w:hAnsi="Times New Roman" w:cs="Times New Roman"/>
            <w:sz w:val="24"/>
            <w:szCs w:val="24"/>
            <w:lang w:eastAsia="lv-LV"/>
          </w:rPr>
          <w:t>protokolā</w:t>
        </w:r>
      </w:smartTag>
      <w:r w:rsidR="00DF1D32" w:rsidRPr="007E3C26">
        <w:rPr>
          <w:rFonts w:ascii="Times New Roman" w:eastAsia="Times New Roman" w:hAnsi="Times New Roman" w:cs="Times New Roman"/>
          <w:sz w:val="24"/>
          <w:szCs w:val="24"/>
          <w:lang w:eastAsia="lv-LV"/>
        </w:rPr>
        <w:t xml:space="preserve"> Nr. VAMOIC 2018/185-04</w:t>
      </w:r>
      <w:r w:rsidRPr="007E3C26">
        <w:rPr>
          <w:rFonts w:ascii="Times New Roman" w:eastAsia="Times New Roman" w:hAnsi="Times New Roman" w:cs="Times New Roman"/>
          <w:sz w:val="24"/>
          <w:szCs w:val="24"/>
          <w:lang w:eastAsia="lv-LV"/>
        </w:rPr>
        <w:t xml:space="preserve">, noslēdz šādu </w:t>
      </w:r>
      <w:smartTag w:uri="schemas-tilde-lv/tildestengine" w:element="veidnes">
        <w:smartTagPr>
          <w:attr w:name="baseform" w:val="līgum|s"/>
          <w:attr w:name="id" w:val="-1"/>
          <w:attr w:name="text" w:val="līgumu"/>
        </w:smartTagPr>
        <w:r w:rsidRPr="007E3C26">
          <w:rPr>
            <w:rFonts w:ascii="Times New Roman" w:eastAsia="Times New Roman" w:hAnsi="Times New Roman" w:cs="Times New Roman"/>
            <w:sz w:val="24"/>
            <w:szCs w:val="24"/>
            <w:lang w:eastAsia="lv-LV"/>
          </w:rPr>
          <w:t>līgumu</w:t>
        </w:r>
      </w:smartTag>
      <w:r w:rsidRPr="007E3C26">
        <w:rPr>
          <w:rFonts w:ascii="Times New Roman" w:eastAsia="Times New Roman" w:hAnsi="Times New Roman" w:cs="Times New Roman"/>
          <w:sz w:val="24"/>
          <w:szCs w:val="24"/>
          <w:lang w:eastAsia="lv-LV"/>
        </w:rPr>
        <w:t xml:space="preserve"> (turpmāk – </w:t>
      </w:r>
      <w:smartTag w:uri="schemas-tilde-lv/tildestengine" w:element="veidnes">
        <w:smartTagPr>
          <w:attr w:name="baseform" w:val="līgum|s"/>
          <w:attr w:name="id" w:val="-1"/>
          <w:attr w:name="text" w:val="Līgums"/>
        </w:smartTagPr>
        <w:r w:rsidRPr="007E3C26">
          <w:rPr>
            <w:rFonts w:ascii="Times New Roman" w:eastAsia="Times New Roman" w:hAnsi="Times New Roman" w:cs="Times New Roman"/>
            <w:sz w:val="24"/>
            <w:szCs w:val="24"/>
            <w:lang w:eastAsia="lv-LV"/>
          </w:rPr>
          <w:t>Līgums</w:t>
        </w:r>
      </w:smartTag>
      <w:r w:rsidRPr="007E3C26">
        <w:rPr>
          <w:rFonts w:ascii="Times New Roman" w:eastAsia="Times New Roman" w:hAnsi="Times New Roman" w:cs="Times New Roman"/>
          <w:sz w:val="24"/>
          <w:szCs w:val="24"/>
          <w:lang w:eastAsia="lv-LV"/>
        </w:rPr>
        <w:t>):</w:t>
      </w:r>
    </w:p>
    <w:p w:rsidR="003D17C8" w:rsidRPr="007E3C26" w:rsidRDefault="003D17C8" w:rsidP="00492569">
      <w:pPr>
        <w:widowControl w:val="0"/>
        <w:numPr>
          <w:ilvl w:val="0"/>
          <w:numId w:val="1"/>
        </w:numPr>
        <w:spacing w:before="240" w:after="240" w:line="240" w:lineRule="auto"/>
        <w:ind w:left="357" w:right="-1" w:hanging="357"/>
        <w:jc w:val="center"/>
        <w:rPr>
          <w:rFonts w:ascii="Times New Roman" w:eastAsia="Times New Roman" w:hAnsi="Times New Roman" w:cs="Times New Roman"/>
          <w:b/>
          <w:sz w:val="24"/>
          <w:szCs w:val="24"/>
          <w:lang w:eastAsia="lv-LV"/>
        </w:rPr>
      </w:pPr>
      <w:r w:rsidRPr="007E3C26">
        <w:rPr>
          <w:rFonts w:ascii="Times New Roman" w:eastAsia="Times New Roman" w:hAnsi="Times New Roman" w:cs="Times New Roman"/>
          <w:b/>
          <w:sz w:val="24"/>
          <w:szCs w:val="24"/>
          <w:lang w:eastAsia="lv-LV"/>
        </w:rPr>
        <w:t>LĪGUMA PRIEKŠMETS</w:t>
      </w:r>
    </w:p>
    <w:p w:rsidR="003D17C8" w:rsidRPr="007E3C26" w:rsidRDefault="003D17C8" w:rsidP="00BD6BB3">
      <w:pPr>
        <w:widowControl w:val="0"/>
        <w:numPr>
          <w:ilvl w:val="1"/>
          <w:numId w:val="1"/>
        </w:numPr>
        <w:tabs>
          <w:tab w:val="clear" w:pos="420"/>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 xml:space="preserve">Pasūtītājs pēc nepieciešamības </w:t>
      </w:r>
      <w:proofErr w:type="spellStart"/>
      <w:r w:rsidRPr="007E3C26">
        <w:rPr>
          <w:rFonts w:ascii="Times New Roman" w:eastAsia="Times New Roman" w:hAnsi="Times New Roman" w:cs="Times New Roman"/>
          <w:sz w:val="24"/>
          <w:szCs w:val="24"/>
          <w:lang w:eastAsia="lv-LV"/>
        </w:rPr>
        <w:t>pasūta</w:t>
      </w:r>
      <w:proofErr w:type="spellEnd"/>
      <w:r w:rsidRPr="007E3C26">
        <w:rPr>
          <w:rFonts w:ascii="Times New Roman" w:eastAsia="Times New Roman" w:hAnsi="Times New Roman" w:cs="Times New Roman"/>
          <w:sz w:val="24"/>
          <w:szCs w:val="24"/>
          <w:lang w:eastAsia="lv-LV"/>
        </w:rPr>
        <w:t xml:space="preserve"> un samaksā, bet Izpildītājs ar saviem darbiniekiem un materiāltehniskajiem līdzekļiem veic 4 (četru) meteoroloģisko staciju MAWS 301 (turpmāk – Stacija/Stacijas) darbības nodrošināšanu, uzturēšanu, tehnisko apkopi un remonta darbus</w:t>
      </w:r>
      <w:r w:rsidRPr="007E3C26">
        <w:rPr>
          <w:rFonts w:ascii="Times New Roman" w:eastAsia="Times New Roman" w:hAnsi="Times New Roman" w:cs="Times New Roman"/>
          <w:i/>
          <w:sz w:val="24"/>
          <w:szCs w:val="24"/>
          <w:lang w:eastAsia="lv-LV"/>
        </w:rPr>
        <w:t xml:space="preserve"> </w:t>
      </w:r>
      <w:r w:rsidRPr="007E3C26">
        <w:rPr>
          <w:rFonts w:ascii="Times New Roman" w:eastAsia="Times New Roman" w:hAnsi="Times New Roman" w:cs="Times New Roman"/>
          <w:sz w:val="24"/>
          <w:szCs w:val="24"/>
          <w:lang w:eastAsia="lv-LV"/>
        </w:rPr>
        <w:t>(turpmāk – Pakalpojums).</w:t>
      </w:r>
    </w:p>
    <w:p w:rsidR="003D17C8" w:rsidRPr="007E3C26" w:rsidRDefault="003D17C8" w:rsidP="00BD6BB3">
      <w:pPr>
        <w:numPr>
          <w:ilvl w:val="1"/>
          <w:numId w:val="1"/>
        </w:numPr>
        <w:tabs>
          <w:tab w:val="clear" w:pos="420"/>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Pakalpojums tiek sniegts atbilstoši Līguma 1.pielikumā „Tehniskā specifikācija” (turpmāk – Tehniskā specifikācija) noteiktajām prasībām, Līguma 2.pielikumā „</w:t>
      </w:r>
      <w:r w:rsidR="00890B71" w:rsidRPr="007E3C26">
        <w:rPr>
          <w:rFonts w:ascii="Times New Roman" w:eastAsia="Times New Roman" w:hAnsi="Times New Roman" w:cs="Times New Roman"/>
          <w:sz w:val="24"/>
          <w:szCs w:val="24"/>
          <w:lang w:eastAsia="lv-LV"/>
        </w:rPr>
        <w:t>Tehniskais</w:t>
      </w:r>
      <w:r w:rsidRPr="007E3C26">
        <w:rPr>
          <w:rFonts w:ascii="Times New Roman" w:eastAsia="Times New Roman" w:hAnsi="Times New Roman" w:cs="Times New Roman"/>
          <w:sz w:val="24"/>
          <w:szCs w:val="24"/>
          <w:lang w:eastAsia="lv-LV"/>
        </w:rPr>
        <w:t xml:space="preserve"> piedāvājums” (turpmāk – Piedāvājums) norādītajam piedāvājumam, ražotāja noteiktajām kvalitātes prasībām, kā arī Izpildītāja iesniegtajam piedāvājumam Atklātā konkursā. </w:t>
      </w:r>
    </w:p>
    <w:p w:rsidR="003D17C8" w:rsidRPr="007E3C26" w:rsidRDefault="003D17C8" w:rsidP="00492569">
      <w:pPr>
        <w:widowControl w:val="0"/>
        <w:numPr>
          <w:ilvl w:val="0"/>
          <w:numId w:val="1"/>
        </w:numPr>
        <w:spacing w:before="240" w:after="240" w:line="240" w:lineRule="auto"/>
        <w:ind w:right="-1"/>
        <w:jc w:val="center"/>
        <w:rPr>
          <w:rFonts w:ascii="Times New Roman" w:eastAsia="Times New Roman" w:hAnsi="Times New Roman" w:cs="Times New Roman"/>
          <w:b/>
          <w:sz w:val="24"/>
          <w:szCs w:val="24"/>
          <w:lang w:eastAsia="lv-LV"/>
        </w:rPr>
      </w:pPr>
      <w:r w:rsidRPr="007E3C26">
        <w:rPr>
          <w:rFonts w:ascii="Times New Roman" w:eastAsia="Times New Roman" w:hAnsi="Times New Roman" w:cs="Times New Roman"/>
          <w:b/>
          <w:sz w:val="24"/>
          <w:szCs w:val="24"/>
          <w:lang w:eastAsia="lv-LV"/>
        </w:rPr>
        <w:t>PAKALPOJUMA CENA UN LĪGUMA SUMMA</w:t>
      </w:r>
    </w:p>
    <w:p w:rsidR="003D17C8" w:rsidRPr="007E3C26" w:rsidRDefault="003D17C8" w:rsidP="00BD6BB3">
      <w:pPr>
        <w:widowControl w:val="0"/>
        <w:numPr>
          <w:ilvl w:val="1"/>
          <w:numId w:val="2"/>
        </w:numPr>
        <w:tabs>
          <w:tab w:val="clear" w:pos="432"/>
        </w:tabs>
        <w:spacing w:after="0" w:line="240" w:lineRule="auto"/>
        <w:ind w:left="709" w:right="-1" w:hanging="709"/>
        <w:contextualSpacing/>
        <w:jc w:val="both"/>
        <w:rPr>
          <w:rFonts w:ascii="Times New Roman" w:eastAsia="Times New Roman" w:hAnsi="Times New Roman" w:cs="Times New Roman"/>
          <w:b/>
          <w:sz w:val="24"/>
          <w:szCs w:val="24"/>
          <w:lang w:eastAsia="lv-LV"/>
        </w:rPr>
      </w:pPr>
      <w:r w:rsidRPr="007E3C26">
        <w:rPr>
          <w:rFonts w:ascii="Times New Roman" w:eastAsia="Calibri" w:hAnsi="Times New Roman" w:cs="Times New Roman"/>
          <w:b/>
          <w:sz w:val="24"/>
          <w:szCs w:val="24"/>
        </w:rPr>
        <w:t>Līguma kopējā summa</w:t>
      </w:r>
      <w:r w:rsidRPr="007E3C26">
        <w:rPr>
          <w:rFonts w:ascii="Times New Roman" w:eastAsia="Times New Roman" w:hAnsi="Times New Roman" w:cs="Times New Roman"/>
          <w:b/>
          <w:sz w:val="24"/>
          <w:szCs w:val="24"/>
          <w:lang w:eastAsia="lv-LV"/>
        </w:rPr>
        <w:t xml:space="preserve"> ar pievienotās vērtības nodokli (turpmāk - PVN) 21% (divdesmit viens procents) ir līdz </w:t>
      </w:r>
      <w:r w:rsidR="00C865D0" w:rsidRPr="007E3C26">
        <w:rPr>
          <w:rFonts w:ascii="Times New Roman" w:eastAsia="Calibri" w:hAnsi="Times New Roman" w:cs="Times New Roman"/>
          <w:b/>
          <w:sz w:val="24"/>
          <w:szCs w:val="24"/>
        </w:rPr>
        <w:t>69 696,00</w:t>
      </w:r>
      <w:r w:rsidRPr="007E3C26">
        <w:rPr>
          <w:rFonts w:ascii="Times New Roman" w:eastAsia="Calibri" w:hAnsi="Times New Roman" w:cs="Times New Roman"/>
          <w:b/>
          <w:sz w:val="24"/>
          <w:szCs w:val="24"/>
        </w:rPr>
        <w:t xml:space="preserve"> EUR (</w:t>
      </w:r>
      <w:r w:rsidR="00C865D0" w:rsidRPr="007E3C26">
        <w:rPr>
          <w:rFonts w:ascii="Times New Roman" w:eastAsia="Calibri" w:hAnsi="Times New Roman" w:cs="Times New Roman"/>
          <w:b/>
          <w:sz w:val="24"/>
          <w:szCs w:val="24"/>
        </w:rPr>
        <w:t>sešdesmit deviņi tūkstoši seši simti deviņdesmit seši</w:t>
      </w:r>
      <w:r w:rsidRPr="007E3C26">
        <w:rPr>
          <w:rFonts w:ascii="Times New Roman" w:eastAsia="Calibri" w:hAnsi="Times New Roman" w:cs="Times New Roman"/>
          <w:b/>
          <w:sz w:val="24"/>
          <w:szCs w:val="24"/>
        </w:rPr>
        <w:t xml:space="preserve"> </w:t>
      </w:r>
      <w:proofErr w:type="spellStart"/>
      <w:r w:rsidRPr="007E3C26">
        <w:rPr>
          <w:rFonts w:ascii="Times New Roman" w:eastAsia="Calibri" w:hAnsi="Times New Roman" w:cs="Times New Roman"/>
          <w:b/>
          <w:i/>
          <w:sz w:val="24"/>
          <w:szCs w:val="24"/>
        </w:rPr>
        <w:t>euro</w:t>
      </w:r>
      <w:proofErr w:type="spellEnd"/>
      <w:r w:rsidRPr="007E3C26">
        <w:rPr>
          <w:rFonts w:ascii="Times New Roman" w:eastAsia="Calibri" w:hAnsi="Times New Roman" w:cs="Times New Roman"/>
          <w:b/>
          <w:sz w:val="24"/>
          <w:szCs w:val="24"/>
        </w:rPr>
        <w:t>)</w:t>
      </w:r>
      <w:r w:rsidRPr="007E3C26">
        <w:rPr>
          <w:rFonts w:ascii="Times New Roman" w:eastAsia="Times New Roman" w:hAnsi="Times New Roman" w:cs="Times New Roman"/>
          <w:b/>
          <w:sz w:val="24"/>
          <w:szCs w:val="24"/>
          <w:lang w:eastAsia="lv-LV"/>
        </w:rPr>
        <w:t>.</w:t>
      </w:r>
      <w:r w:rsidRPr="007E3C26">
        <w:rPr>
          <w:rFonts w:ascii="Times New Roman" w:eastAsia="Times New Roman" w:hAnsi="Times New Roman" w:cs="Times New Roman"/>
          <w:sz w:val="24"/>
          <w:szCs w:val="24"/>
          <w:lang w:eastAsia="lv-LV"/>
        </w:rPr>
        <w:t xml:space="preserve"> Līguma summa bez PVN (21%) ir </w:t>
      </w:r>
      <w:r w:rsidR="00C865D0" w:rsidRPr="007E3C26">
        <w:rPr>
          <w:rFonts w:ascii="Times New Roman" w:eastAsia="Calibri" w:hAnsi="Times New Roman" w:cs="Times New Roman"/>
          <w:sz w:val="24"/>
          <w:szCs w:val="24"/>
        </w:rPr>
        <w:t>57 600,00</w:t>
      </w:r>
      <w:r w:rsidRPr="007E3C26">
        <w:rPr>
          <w:rFonts w:ascii="Times New Roman" w:eastAsia="Calibri" w:hAnsi="Times New Roman" w:cs="Times New Roman"/>
          <w:sz w:val="24"/>
          <w:szCs w:val="24"/>
        </w:rPr>
        <w:t xml:space="preserve"> EUR (</w:t>
      </w:r>
      <w:r w:rsidR="00C865D0" w:rsidRPr="007E3C26">
        <w:rPr>
          <w:rFonts w:ascii="Times New Roman" w:eastAsia="Calibri" w:hAnsi="Times New Roman" w:cs="Times New Roman"/>
          <w:sz w:val="24"/>
          <w:szCs w:val="24"/>
        </w:rPr>
        <w:t xml:space="preserve">piecdesmit septiņi tūkstoši seši simti </w:t>
      </w:r>
      <w:proofErr w:type="spellStart"/>
      <w:r w:rsidRPr="007E3C26">
        <w:rPr>
          <w:rFonts w:ascii="Times New Roman" w:eastAsia="Calibri" w:hAnsi="Times New Roman" w:cs="Times New Roman"/>
          <w:i/>
          <w:sz w:val="24"/>
          <w:szCs w:val="24"/>
        </w:rPr>
        <w:t>euro</w:t>
      </w:r>
      <w:proofErr w:type="spellEnd"/>
      <w:r w:rsidRPr="007E3C26">
        <w:rPr>
          <w:rFonts w:ascii="Times New Roman" w:eastAsia="Calibri" w:hAnsi="Times New Roman" w:cs="Times New Roman"/>
          <w:sz w:val="24"/>
          <w:szCs w:val="24"/>
        </w:rPr>
        <w:t>)</w:t>
      </w:r>
      <w:r w:rsidRPr="007E3C26">
        <w:rPr>
          <w:rFonts w:ascii="Times New Roman" w:eastAsia="Times New Roman" w:hAnsi="Times New Roman" w:cs="Times New Roman"/>
          <w:sz w:val="24"/>
          <w:szCs w:val="24"/>
          <w:lang w:eastAsia="lv-LV"/>
        </w:rPr>
        <w:t>.</w:t>
      </w:r>
    </w:p>
    <w:p w:rsidR="003D17C8" w:rsidRPr="007E3C26" w:rsidRDefault="003D17C8" w:rsidP="00BD6BB3">
      <w:pPr>
        <w:widowControl w:val="0"/>
        <w:numPr>
          <w:ilvl w:val="1"/>
          <w:numId w:val="1"/>
        </w:numPr>
        <w:tabs>
          <w:tab w:val="clear" w:pos="420"/>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 xml:space="preserve">Detalizēts Pakalpojuma izcenojums pa ceturkšņiem ir norādīts </w:t>
      </w:r>
      <w:r w:rsidR="00890B71" w:rsidRPr="007E3C26">
        <w:rPr>
          <w:rFonts w:ascii="Times New Roman" w:eastAsia="Times New Roman" w:hAnsi="Times New Roman" w:cs="Times New Roman"/>
          <w:sz w:val="24"/>
          <w:szCs w:val="24"/>
          <w:lang w:eastAsia="lv-LV"/>
        </w:rPr>
        <w:t>Līguma 3.pielikumā “Finanšu piedāvājums” (turpmāk – Finanšu piedāvājums)</w:t>
      </w:r>
      <w:r w:rsidRPr="007E3C26">
        <w:rPr>
          <w:rFonts w:ascii="Times New Roman" w:eastAsia="Times New Roman" w:hAnsi="Times New Roman" w:cs="Times New Roman"/>
          <w:sz w:val="24"/>
          <w:szCs w:val="24"/>
          <w:lang w:eastAsia="lv-LV"/>
        </w:rPr>
        <w:t>.</w:t>
      </w:r>
    </w:p>
    <w:p w:rsidR="003D17C8" w:rsidRPr="007E3C26" w:rsidRDefault="00890B71" w:rsidP="00BD6BB3">
      <w:pPr>
        <w:widowControl w:val="0"/>
        <w:numPr>
          <w:ilvl w:val="1"/>
          <w:numId w:val="1"/>
        </w:numPr>
        <w:tabs>
          <w:tab w:val="clear" w:pos="420"/>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Finanšu p</w:t>
      </w:r>
      <w:r w:rsidR="003D17C8" w:rsidRPr="007E3C26">
        <w:rPr>
          <w:rFonts w:ascii="Times New Roman" w:eastAsia="Times New Roman" w:hAnsi="Times New Roman" w:cs="Times New Roman"/>
          <w:sz w:val="24"/>
          <w:szCs w:val="24"/>
          <w:lang w:eastAsia="lv-LV"/>
        </w:rPr>
        <w:t>iedāvājumā norādītajās cenās ietilpst visi Izpildītāja izdevumi, kuri viņam radušies sakarā ar Pakalpojuma sniegšanu, t.sk. transporta, darbinieku un visas Staciju nodrošināšanas, uzturēšanas, regulāro tehnisko apkopju, t.sk. Stacijas darbības trūkumu novēršanas, un tām nepieciešamo materiālu, atbilstošu programmatūru un instrumentu izmaksas, kā arī visi valsts un pašvaldības noteiktie nodokļi un nodevas, kā arī citas izmaksas, kas saistītas ar Līguma izpildi.</w:t>
      </w:r>
    </w:p>
    <w:p w:rsidR="003D17C8" w:rsidRPr="007E3C26" w:rsidRDefault="00890B71" w:rsidP="00BD6BB3">
      <w:pPr>
        <w:widowControl w:val="0"/>
        <w:numPr>
          <w:ilvl w:val="1"/>
          <w:numId w:val="1"/>
        </w:numPr>
        <w:tabs>
          <w:tab w:val="clear" w:pos="420"/>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Finanšu p</w:t>
      </w:r>
      <w:r w:rsidR="003D17C8" w:rsidRPr="007E3C26">
        <w:rPr>
          <w:rFonts w:ascii="Times New Roman" w:eastAsia="Times New Roman" w:hAnsi="Times New Roman" w:cs="Times New Roman"/>
          <w:sz w:val="24"/>
          <w:szCs w:val="24"/>
          <w:lang w:eastAsia="lv-LV"/>
        </w:rPr>
        <w:t>iedāvājumā norādītās Pakalpojuma cenas/izmaksas paliek nemainīgas visu Līguma darbības termiņu.</w:t>
      </w:r>
    </w:p>
    <w:p w:rsidR="003D17C8" w:rsidRPr="007E3C26" w:rsidRDefault="003D17C8" w:rsidP="00BD6BB3">
      <w:pPr>
        <w:widowControl w:val="0"/>
        <w:numPr>
          <w:ilvl w:val="1"/>
          <w:numId w:val="1"/>
        </w:numPr>
        <w:tabs>
          <w:tab w:val="clear" w:pos="420"/>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Pasūtītājam nav pienākums veikt pasūtījumu par pilnu Līguma 2.1.punktā norādīto Līguma summu.</w:t>
      </w:r>
    </w:p>
    <w:p w:rsidR="003D17C8" w:rsidRPr="007E3C26" w:rsidRDefault="003D17C8" w:rsidP="00BD6BB3">
      <w:pPr>
        <w:widowControl w:val="0"/>
        <w:numPr>
          <w:ilvl w:val="1"/>
          <w:numId w:val="1"/>
        </w:numPr>
        <w:tabs>
          <w:tab w:val="clear" w:pos="420"/>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Līguma summa ar PVN var mainīties sakarā ar PVN nodokļu likmes izmaiņām, kā arī uz PVN noapaļošanas rēķina.</w:t>
      </w:r>
    </w:p>
    <w:p w:rsidR="008C2ACB" w:rsidRPr="007E3C26" w:rsidRDefault="008C2ACB" w:rsidP="008C2ACB">
      <w:pPr>
        <w:widowControl w:val="0"/>
        <w:spacing w:after="0" w:line="240" w:lineRule="auto"/>
        <w:ind w:left="709" w:right="-1"/>
        <w:jc w:val="both"/>
        <w:rPr>
          <w:rFonts w:ascii="Times New Roman" w:eastAsia="Times New Roman" w:hAnsi="Times New Roman" w:cs="Times New Roman"/>
          <w:sz w:val="24"/>
          <w:szCs w:val="24"/>
          <w:lang w:eastAsia="lv-LV"/>
        </w:rPr>
      </w:pPr>
    </w:p>
    <w:p w:rsidR="003D17C8" w:rsidRPr="007E3C26" w:rsidRDefault="003D17C8" w:rsidP="00492569">
      <w:pPr>
        <w:widowControl w:val="0"/>
        <w:numPr>
          <w:ilvl w:val="0"/>
          <w:numId w:val="1"/>
        </w:numPr>
        <w:spacing w:before="240" w:after="240" w:line="240" w:lineRule="auto"/>
        <w:ind w:left="357" w:right="-1" w:hanging="357"/>
        <w:jc w:val="center"/>
        <w:rPr>
          <w:rFonts w:ascii="Times New Roman" w:eastAsia="Times New Roman" w:hAnsi="Times New Roman" w:cs="Times New Roman"/>
          <w:b/>
          <w:sz w:val="24"/>
          <w:szCs w:val="24"/>
          <w:lang w:eastAsia="lv-LV"/>
        </w:rPr>
      </w:pPr>
      <w:r w:rsidRPr="007E3C26">
        <w:rPr>
          <w:rFonts w:ascii="Times New Roman" w:eastAsia="Times New Roman" w:hAnsi="Times New Roman" w:cs="Times New Roman"/>
          <w:b/>
          <w:sz w:val="24"/>
          <w:szCs w:val="24"/>
          <w:lang w:eastAsia="lv-LV"/>
        </w:rPr>
        <w:lastRenderedPageBreak/>
        <w:t>LĪDZĒJU PIENĀKUMI UN TIESĪBAS</w:t>
      </w:r>
    </w:p>
    <w:p w:rsidR="003D17C8" w:rsidRPr="007E3C26" w:rsidRDefault="003D17C8" w:rsidP="00BD6BB3">
      <w:pPr>
        <w:widowControl w:val="0"/>
        <w:numPr>
          <w:ilvl w:val="1"/>
          <w:numId w:val="1"/>
        </w:numPr>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b/>
          <w:sz w:val="24"/>
          <w:szCs w:val="24"/>
          <w:lang w:eastAsia="lv-LV"/>
        </w:rPr>
        <w:t>PASŪTĪTĀJS</w:t>
      </w:r>
      <w:r w:rsidRPr="007E3C26">
        <w:rPr>
          <w:rFonts w:ascii="Times New Roman" w:eastAsia="Times New Roman" w:hAnsi="Times New Roman" w:cs="Times New Roman"/>
          <w:sz w:val="24"/>
          <w:szCs w:val="24"/>
          <w:lang w:eastAsia="lv-LV"/>
        </w:rPr>
        <w:t>:</w:t>
      </w:r>
    </w:p>
    <w:p w:rsidR="003D17C8" w:rsidRPr="007E3C26" w:rsidRDefault="003D17C8" w:rsidP="00BD6BB3">
      <w:pPr>
        <w:widowControl w:val="0"/>
        <w:numPr>
          <w:ilvl w:val="2"/>
          <w:numId w:val="1"/>
        </w:numPr>
        <w:spacing w:after="0" w:line="240" w:lineRule="auto"/>
        <w:ind w:left="1418" w:right="-1"/>
        <w:contextualSpacing/>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savlaicīgi pieņem sniegto, kvalitatīvo, Līguma noteikumiem, t.sk. Tehniskajai specifikācijai un Tehniskajam piedāvājumam, atbilstošo pakalpojumu, ja tas veikts saskaņā ar Līguma noteikumiem;</w:t>
      </w:r>
    </w:p>
    <w:p w:rsidR="003D17C8" w:rsidRPr="007E3C26" w:rsidRDefault="003D17C8" w:rsidP="00BD6BB3">
      <w:pPr>
        <w:widowControl w:val="0"/>
        <w:numPr>
          <w:ilvl w:val="2"/>
          <w:numId w:val="1"/>
        </w:numPr>
        <w:tabs>
          <w:tab w:val="num" w:pos="1418"/>
        </w:tabs>
        <w:spacing w:after="0" w:line="240" w:lineRule="auto"/>
        <w:ind w:left="1418"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ir tiesīgs Pakalpojuma pieņemšanas laikā pieaicināt neatkarīgus speciālistus un ekspertus;</w:t>
      </w:r>
    </w:p>
    <w:p w:rsidR="003D17C8" w:rsidRPr="007E3C26" w:rsidRDefault="003D17C8" w:rsidP="00BD6BB3">
      <w:pPr>
        <w:widowControl w:val="0"/>
        <w:numPr>
          <w:ilvl w:val="2"/>
          <w:numId w:val="1"/>
        </w:numPr>
        <w:tabs>
          <w:tab w:val="num" w:pos="1418"/>
        </w:tabs>
        <w:spacing w:after="0" w:line="240" w:lineRule="auto"/>
        <w:ind w:left="1418"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ir tiesīgs jebkurā laikā veikt Pakalpojuma izpildes pārbaudi;</w:t>
      </w:r>
    </w:p>
    <w:p w:rsidR="003D17C8" w:rsidRPr="007E3C26" w:rsidRDefault="003D17C8" w:rsidP="00BD6BB3">
      <w:pPr>
        <w:widowControl w:val="0"/>
        <w:numPr>
          <w:ilvl w:val="2"/>
          <w:numId w:val="1"/>
        </w:numPr>
        <w:tabs>
          <w:tab w:val="num" w:pos="1418"/>
        </w:tabs>
        <w:spacing w:after="0" w:line="240" w:lineRule="auto"/>
        <w:ind w:left="1418"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nodrošina Izpildītāja darbinieku iekļūšanu Pasūtītāja objektos Līgumā minētā Pakalpojuma veikšanai ar Pasūtītāju iepriekš saskaņotā laikā un kārtībā.</w:t>
      </w:r>
    </w:p>
    <w:p w:rsidR="003D17C8" w:rsidRPr="007E3C26" w:rsidRDefault="003D17C8" w:rsidP="00BD6BB3">
      <w:pPr>
        <w:widowControl w:val="0"/>
        <w:numPr>
          <w:ilvl w:val="1"/>
          <w:numId w:val="1"/>
        </w:numPr>
        <w:tabs>
          <w:tab w:val="num" w:pos="709"/>
        </w:tabs>
        <w:spacing w:after="0" w:line="240" w:lineRule="auto"/>
        <w:ind w:right="-1"/>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b/>
          <w:sz w:val="24"/>
          <w:szCs w:val="24"/>
          <w:lang w:eastAsia="lv-LV"/>
        </w:rPr>
        <w:t>IZPILDĪTĀJS</w:t>
      </w:r>
      <w:r w:rsidRPr="007E3C26">
        <w:rPr>
          <w:rFonts w:ascii="Times New Roman" w:eastAsia="Times New Roman" w:hAnsi="Times New Roman" w:cs="Times New Roman"/>
          <w:sz w:val="24"/>
          <w:szCs w:val="24"/>
          <w:lang w:eastAsia="lv-LV"/>
        </w:rPr>
        <w:t>:</w:t>
      </w:r>
    </w:p>
    <w:p w:rsidR="003D17C8" w:rsidRPr="007E3C26" w:rsidRDefault="003D17C8" w:rsidP="00BD6BB3">
      <w:pPr>
        <w:widowControl w:val="0"/>
        <w:numPr>
          <w:ilvl w:val="2"/>
          <w:numId w:val="1"/>
        </w:numPr>
        <w:tabs>
          <w:tab w:val="num" w:pos="1418"/>
        </w:tabs>
        <w:spacing w:after="0" w:line="240" w:lineRule="auto"/>
        <w:ind w:left="1418"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veic Pakalpojumu saskaņā ar Pasūtītāja noteiktajām prasībām;</w:t>
      </w:r>
    </w:p>
    <w:p w:rsidR="003D17C8" w:rsidRPr="007E3C26" w:rsidRDefault="003D17C8" w:rsidP="00BD6BB3">
      <w:pPr>
        <w:widowControl w:val="0"/>
        <w:numPr>
          <w:ilvl w:val="2"/>
          <w:numId w:val="1"/>
        </w:numPr>
        <w:tabs>
          <w:tab w:val="num" w:pos="1418"/>
        </w:tabs>
        <w:spacing w:after="0" w:line="240" w:lineRule="auto"/>
        <w:ind w:left="1418"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nodrošina Pakalpojuma atbilstību Tehniskajai specifikācijai un Piedāvājumam, normatīvajiem aktiem un Staciju ražotāja noteiktajiem kvalitātes standartiem;</w:t>
      </w:r>
    </w:p>
    <w:p w:rsidR="003D17C8" w:rsidRPr="007E3C26" w:rsidRDefault="003D17C8" w:rsidP="00BD6BB3">
      <w:pPr>
        <w:widowControl w:val="0"/>
        <w:numPr>
          <w:ilvl w:val="2"/>
          <w:numId w:val="1"/>
        </w:numPr>
        <w:tabs>
          <w:tab w:val="num" w:pos="1418"/>
        </w:tabs>
        <w:spacing w:after="0" w:line="240" w:lineRule="auto"/>
        <w:ind w:left="1418"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garantē, ka darbiniekiem, kas veiks Pakalpojumu, ir nepieciešamā kvalifikācija/sertifikācija attiecīgā Pakalpojuma veikšanai;</w:t>
      </w:r>
    </w:p>
    <w:p w:rsidR="003D17C8" w:rsidRPr="007E3C26" w:rsidRDefault="003D17C8" w:rsidP="00BD6BB3">
      <w:pPr>
        <w:widowControl w:val="0"/>
        <w:numPr>
          <w:ilvl w:val="2"/>
          <w:numId w:val="1"/>
        </w:numPr>
        <w:tabs>
          <w:tab w:val="num" w:pos="1418"/>
        </w:tabs>
        <w:spacing w:after="0" w:line="240" w:lineRule="auto"/>
        <w:ind w:left="1418"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ievēro Pasūtītāja norādījumus un normatīvos aktus, kas attiecas uz Pakalpojuma veikšanas kārtību un kvalitāti;</w:t>
      </w:r>
    </w:p>
    <w:p w:rsidR="003D17C8" w:rsidRPr="007E3C26" w:rsidRDefault="003D17C8" w:rsidP="00BD6BB3">
      <w:pPr>
        <w:widowControl w:val="0"/>
        <w:numPr>
          <w:ilvl w:val="2"/>
          <w:numId w:val="1"/>
        </w:numPr>
        <w:tabs>
          <w:tab w:val="num" w:pos="1418"/>
        </w:tabs>
        <w:spacing w:after="0" w:line="240" w:lineRule="auto"/>
        <w:ind w:left="1418"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garantē, ka Pakalpojums tiks veikti ar pārbaudītiem un sertificētiem instrumentiem, aprīkojumu un iekārtām, atbilstoši Latvijas Republikā noteikto normatīvo aktu prasībām;</w:t>
      </w:r>
    </w:p>
    <w:p w:rsidR="003D17C8" w:rsidRPr="007E3C26" w:rsidRDefault="003D17C8" w:rsidP="00BD6BB3">
      <w:pPr>
        <w:widowControl w:val="0"/>
        <w:numPr>
          <w:ilvl w:val="2"/>
          <w:numId w:val="1"/>
        </w:numPr>
        <w:tabs>
          <w:tab w:val="num" w:pos="1418"/>
        </w:tabs>
        <w:spacing w:after="0" w:line="240" w:lineRule="auto"/>
        <w:ind w:left="1418"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nes pilnu atbildību par zaudējumiem Pasūtītājam, kas radušies viņa vainas dēļ izpildot Līgumu;</w:t>
      </w:r>
    </w:p>
    <w:p w:rsidR="003D17C8" w:rsidRPr="007E3C26" w:rsidRDefault="003D17C8" w:rsidP="00BD6BB3">
      <w:pPr>
        <w:widowControl w:val="0"/>
        <w:numPr>
          <w:ilvl w:val="2"/>
          <w:numId w:val="1"/>
        </w:numPr>
        <w:tabs>
          <w:tab w:val="num" w:pos="1418"/>
        </w:tabs>
        <w:spacing w:after="0" w:line="240" w:lineRule="auto"/>
        <w:ind w:left="1418"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izpildot Līgumu, ar saviem spēkiem un par saviem līdzekļiem nodrošina regulāru Līguma izpildes rezultātā radušos atkritumu savākšanu un izvešanu, t.sk. veic pasākumus, kas nepieļauj netīrumu izplatīšanos, kas rodas vai varētu rasties Līguma izpildes rezultātā;</w:t>
      </w:r>
    </w:p>
    <w:p w:rsidR="003D17C8" w:rsidRPr="007E3C26" w:rsidRDefault="003D17C8" w:rsidP="00BD6BB3">
      <w:pPr>
        <w:widowControl w:val="0"/>
        <w:numPr>
          <w:ilvl w:val="2"/>
          <w:numId w:val="1"/>
        </w:numPr>
        <w:spacing w:after="0" w:line="240" w:lineRule="auto"/>
        <w:ind w:left="1418" w:right="-1"/>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 xml:space="preserve">ne vēlāk kā 3 (trīs) darba dienu laikā no </w:t>
      </w:r>
      <w:smartTag w:uri="schemas-tilde-lv/tildestengine" w:element="veidnes">
        <w:smartTagPr>
          <w:attr w:name="text" w:val="līguma"/>
          <w:attr w:name="id" w:val="-1"/>
          <w:attr w:name="baseform" w:val="līgum|s"/>
        </w:smartTagPr>
        <w:r w:rsidRPr="007E3C26">
          <w:rPr>
            <w:rFonts w:ascii="Times New Roman" w:eastAsia="Times New Roman" w:hAnsi="Times New Roman" w:cs="Times New Roman"/>
            <w:sz w:val="24"/>
            <w:szCs w:val="24"/>
            <w:lang w:eastAsia="lv-LV"/>
          </w:rPr>
          <w:t>Līguma</w:t>
        </w:r>
      </w:smartTag>
      <w:r w:rsidRPr="007E3C26">
        <w:rPr>
          <w:rFonts w:ascii="Times New Roman" w:eastAsia="Times New Roman" w:hAnsi="Times New Roman" w:cs="Times New Roman"/>
          <w:sz w:val="24"/>
          <w:szCs w:val="24"/>
          <w:lang w:eastAsia="lv-LV"/>
        </w:rPr>
        <w:t xml:space="preserve"> noslēgšanas dienas iesniedz Pasūtītājam saskaņošanai sarakstu ar informāciju par Pakalpojuma izpildē iesaistītiem darbiniekiem (vārds, uzvārds, personas kods) un transportlīdzekļiem (marka, </w:t>
      </w:r>
      <w:r w:rsidRPr="007E3C26">
        <w:rPr>
          <w:rFonts w:ascii="Times New Roman" w:eastAsia="Times New Roman" w:hAnsi="Times New Roman" w:cs="Times New Roman"/>
          <w:sz w:val="24"/>
          <w:szCs w:val="24"/>
          <w:lang w:eastAsia="ar-SA"/>
        </w:rPr>
        <w:t>reģistrācijas numurs)</w:t>
      </w:r>
      <w:r w:rsidRPr="007E3C26">
        <w:rPr>
          <w:rFonts w:ascii="Times New Roman" w:eastAsia="Times New Roman" w:hAnsi="Times New Roman" w:cs="Times New Roman"/>
          <w:sz w:val="24"/>
          <w:szCs w:val="24"/>
          <w:lang w:eastAsia="lv-LV"/>
        </w:rPr>
        <w:t>, kuriem nepieciešams iekļūt Pasūtītāja objektos (turpmāk – Saraksts).</w:t>
      </w:r>
      <w:r w:rsidRPr="007E3C26">
        <w:rPr>
          <w:rFonts w:ascii="Times New Roman" w:eastAsia="Times New Roman" w:hAnsi="Times New Roman" w:cs="Times New Roman"/>
          <w:iCs/>
          <w:color w:val="000000"/>
          <w:sz w:val="24"/>
          <w:szCs w:val="24"/>
          <w:lang w:eastAsia="lv-LV"/>
        </w:rPr>
        <w:t xml:space="preserve"> Personas dati tiks izmantoti darbībām attiecībā uz valsts drošību un, lai </w:t>
      </w:r>
      <w:r w:rsidR="00C865D0" w:rsidRPr="007E3C26">
        <w:rPr>
          <w:rFonts w:ascii="Times New Roman" w:eastAsia="Times New Roman" w:hAnsi="Times New Roman" w:cs="Times New Roman"/>
          <w:iCs/>
          <w:color w:val="000000"/>
          <w:sz w:val="24"/>
          <w:szCs w:val="24"/>
          <w:lang w:eastAsia="lv-LV"/>
        </w:rPr>
        <w:t>Izpildītājs</w:t>
      </w:r>
      <w:r w:rsidRPr="007E3C26">
        <w:rPr>
          <w:rFonts w:ascii="Times New Roman" w:eastAsia="Times New Roman" w:hAnsi="Times New Roman" w:cs="Times New Roman"/>
          <w:iCs/>
          <w:color w:val="000000"/>
          <w:sz w:val="24"/>
          <w:szCs w:val="24"/>
          <w:lang w:eastAsia="lv-LV"/>
        </w:rPr>
        <w:t xml:space="preserve"> varētu iekļūt Līguma izpildes vietas teritorijā (Līguma izpildes laikā, Pasūtītājam veicot Izpildītāja norādīto personu identifikāciju).</w:t>
      </w:r>
      <w:r w:rsidRPr="007E3C26">
        <w:rPr>
          <w:rFonts w:ascii="Times New Roman" w:eastAsia="Times New Roman" w:hAnsi="Times New Roman" w:cs="Times New Roman"/>
          <w:sz w:val="24"/>
          <w:szCs w:val="24"/>
          <w:lang w:eastAsia="lv-LV"/>
        </w:rPr>
        <w:t xml:space="preserve"> </w:t>
      </w:r>
      <w:r w:rsidR="00C865D0" w:rsidRPr="007E3C26">
        <w:rPr>
          <w:rFonts w:ascii="Times New Roman" w:eastAsia="Times New Roman" w:hAnsi="Times New Roman" w:cs="Times New Roman"/>
          <w:sz w:val="24"/>
          <w:szCs w:val="24"/>
          <w:lang w:eastAsia="lv-LV"/>
        </w:rPr>
        <w:t>Izpildītājs</w:t>
      </w:r>
      <w:r w:rsidRPr="007E3C26">
        <w:rPr>
          <w:rFonts w:ascii="Times New Roman" w:eastAsia="Times New Roman" w:hAnsi="Times New Roman" w:cs="Times New Roman"/>
          <w:sz w:val="24"/>
          <w:szCs w:val="24"/>
          <w:lang w:eastAsia="lv-LV"/>
        </w:rPr>
        <w:t xml:space="preserve"> ir informēts, ka par patvaļīgu iekļūšanu militārā objektā ir paredzēta administratīvā atbildība saskaņā ar Latvijas Administratīvā pārkāpumu kodeksa 194.</w:t>
      </w:r>
      <w:r w:rsidRPr="007E3C26">
        <w:rPr>
          <w:rFonts w:ascii="Times New Roman" w:eastAsia="Times New Roman" w:hAnsi="Times New Roman" w:cs="Times New Roman"/>
          <w:sz w:val="24"/>
          <w:szCs w:val="24"/>
          <w:vertAlign w:val="superscript"/>
          <w:lang w:eastAsia="lv-LV"/>
        </w:rPr>
        <w:t>3</w:t>
      </w:r>
      <w:r w:rsidRPr="007E3C26">
        <w:rPr>
          <w:rFonts w:ascii="Times New Roman" w:eastAsia="Times New Roman" w:hAnsi="Times New Roman" w:cs="Times New Roman"/>
          <w:sz w:val="24"/>
          <w:szCs w:val="24"/>
          <w:lang w:eastAsia="lv-LV"/>
        </w:rPr>
        <w:t>pantu;</w:t>
      </w:r>
    </w:p>
    <w:p w:rsidR="003D17C8" w:rsidRPr="007E3C26" w:rsidRDefault="003D17C8" w:rsidP="00BD6BB3">
      <w:pPr>
        <w:widowControl w:val="0"/>
        <w:numPr>
          <w:ilvl w:val="2"/>
          <w:numId w:val="1"/>
        </w:numPr>
        <w:spacing w:after="0" w:line="240" w:lineRule="auto"/>
        <w:ind w:left="1418" w:right="-1"/>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 xml:space="preserve">garantē, ka Pakalpojuma sniegšanā tiks iesaistīti tikai tie darbinieki un transportlīdzekļi, kas norādīti abpusēji saskaņotā Sarakstā; </w:t>
      </w:r>
    </w:p>
    <w:p w:rsidR="003D17C8" w:rsidRPr="007E3C26" w:rsidRDefault="003D17C8" w:rsidP="00BD6BB3">
      <w:pPr>
        <w:widowControl w:val="0"/>
        <w:numPr>
          <w:ilvl w:val="2"/>
          <w:numId w:val="1"/>
        </w:numPr>
        <w:spacing w:after="0" w:line="240" w:lineRule="auto"/>
        <w:ind w:left="1418" w:right="-1"/>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pēc Pasūtītāja pieprasījuma veic grozījumus Sarakstā un sniedz visu nepieciešamo informāciju par Sarakstā norādītajām personām;</w:t>
      </w:r>
    </w:p>
    <w:p w:rsidR="003D17C8" w:rsidRPr="007E3C26" w:rsidRDefault="003D17C8" w:rsidP="00BD6BB3">
      <w:pPr>
        <w:numPr>
          <w:ilvl w:val="2"/>
          <w:numId w:val="1"/>
        </w:numPr>
        <w:spacing w:after="0" w:line="240" w:lineRule="auto"/>
        <w:ind w:left="1418" w:right="-1"/>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paziņo Pasūtītājam par darba tiesisko attiecību izbeigšanu ar darbinieku, kurš iekļauts saskaņotajā Sarakstā, 1 (vienas) darba dienas laikā pēc darba tiesisko attiecību pārtraukšanas;</w:t>
      </w:r>
    </w:p>
    <w:p w:rsidR="003D17C8" w:rsidRPr="007E3C26" w:rsidRDefault="003D17C8" w:rsidP="00BD6BB3">
      <w:pPr>
        <w:widowControl w:val="0"/>
        <w:numPr>
          <w:ilvl w:val="2"/>
          <w:numId w:val="1"/>
        </w:numPr>
        <w:spacing w:after="0" w:line="240" w:lineRule="auto"/>
        <w:ind w:left="1418" w:right="-1"/>
        <w:contextualSpacing/>
        <w:jc w:val="both"/>
        <w:rPr>
          <w:rFonts w:ascii="Times New Roman" w:eastAsia="Times New Roman" w:hAnsi="Times New Roman" w:cs="Times New Roman"/>
          <w:sz w:val="24"/>
          <w:szCs w:val="24"/>
          <w:lang w:eastAsia="lv-LV"/>
        </w:rPr>
      </w:pPr>
      <w:r w:rsidRPr="007E3C26">
        <w:rPr>
          <w:rFonts w:ascii="Times New Roman" w:eastAsia="Calibri" w:hAnsi="Times New Roman" w:cs="Times New Roman"/>
          <w:sz w:val="24"/>
          <w:szCs w:val="24"/>
        </w:rPr>
        <w:t>ievēro stingru konfidencialitāti pret trešajām personām par jebkādu informāciju saistībā ar Pasūtītāju, kura tam ir kļuvusi zināma, pildot Līguma saistības. Izpildītājs apņemas nodrošināt, iepriekš minētā noteikuma ievērošanu arī no Izpildītāja visu darbinieku un pārstāvju puses, kuriem kļūst pieejama iepriekš minētā konfidenciālā informācija;</w:t>
      </w:r>
    </w:p>
    <w:p w:rsidR="003D17C8" w:rsidRPr="007E3C26" w:rsidRDefault="003D17C8" w:rsidP="00BD6BB3">
      <w:pPr>
        <w:widowControl w:val="0"/>
        <w:numPr>
          <w:ilvl w:val="2"/>
          <w:numId w:val="1"/>
        </w:numPr>
        <w:tabs>
          <w:tab w:val="num" w:pos="1418"/>
        </w:tabs>
        <w:spacing w:after="0" w:line="240" w:lineRule="auto"/>
        <w:ind w:left="1418"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nav tiesīgs nodot ar Līgumu nolīgtās tiesības un pienākumus trešajai personai;</w:t>
      </w:r>
    </w:p>
    <w:p w:rsidR="003D17C8" w:rsidRPr="007E3C26" w:rsidRDefault="003D17C8" w:rsidP="008C2ACB">
      <w:pPr>
        <w:widowControl w:val="0"/>
        <w:numPr>
          <w:ilvl w:val="2"/>
          <w:numId w:val="1"/>
        </w:numPr>
        <w:tabs>
          <w:tab w:val="num" w:pos="1418"/>
        </w:tabs>
        <w:spacing w:after="0" w:line="240" w:lineRule="auto"/>
        <w:ind w:left="1418"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lastRenderedPageBreak/>
        <w:t>garantē, ka tam visā Līguma darbības termiņā būs spēkā visas nepieciešamās atļaujas un licences, kas noteiktas normatīvajos aktos, lai varētu nodarboties ar Pakalpojuma veikšanu.</w:t>
      </w:r>
    </w:p>
    <w:p w:rsidR="003D17C8" w:rsidRPr="007E3C26" w:rsidRDefault="003D17C8" w:rsidP="00492569">
      <w:pPr>
        <w:widowControl w:val="0"/>
        <w:numPr>
          <w:ilvl w:val="0"/>
          <w:numId w:val="1"/>
        </w:numPr>
        <w:spacing w:before="240" w:after="240" w:line="240" w:lineRule="auto"/>
        <w:ind w:left="357" w:right="-1" w:hanging="357"/>
        <w:jc w:val="center"/>
        <w:rPr>
          <w:rFonts w:ascii="Times New Roman" w:eastAsia="Times New Roman" w:hAnsi="Times New Roman" w:cs="Times New Roman"/>
          <w:b/>
          <w:sz w:val="24"/>
          <w:szCs w:val="24"/>
          <w:lang w:eastAsia="lv-LV"/>
        </w:rPr>
      </w:pPr>
      <w:r w:rsidRPr="007E3C26">
        <w:rPr>
          <w:rFonts w:ascii="Times New Roman" w:eastAsia="Times New Roman" w:hAnsi="Times New Roman" w:cs="Times New Roman"/>
          <w:b/>
          <w:sz w:val="24"/>
          <w:szCs w:val="24"/>
          <w:lang w:eastAsia="lv-LV"/>
        </w:rPr>
        <w:t>PAKALPOJUMA IZPILDES UN PIEŅEMŠANAS KĀRTĪBA</w:t>
      </w:r>
    </w:p>
    <w:p w:rsidR="003D17C8" w:rsidRPr="007E3C26" w:rsidRDefault="003D17C8" w:rsidP="00BD6BB3">
      <w:pPr>
        <w:widowControl w:val="0"/>
        <w:numPr>
          <w:ilvl w:val="1"/>
          <w:numId w:val="1"/>
        </w:numPr>
        <w:tabs>
          <w:tab w:val="clear" w:pos="420"/>
        </w:tabs>
        <w:spacing w:after="0" w:line="240" w:lineRule="auto"/>
        <w:ind w:left="709" w:right="-1" w:hanging="709"/>
        <w:jc w:val="both"/>
        <w:rPr>
          <w:rFonts w:ascii="Times New Roman" w:eastAsia="Times New Roman" w:hAnsi="Times New Roman" w:cs="Times New Roman"/>
          <w:sz w:val="24"/>
          <w:szCs w:val="24"/>
        </w:rPr>
      </w:pPr>
      <w:r w:rsidRPr="007E3C26">
        <w:rPr>
          <w:rFonts w:ascii="Times New Roman" w:eastAsia="Times New Roman" w:hAnsi="Times New Roman" w:cs="Times New Roman"/>
          <w:sz w:val="24"/>
          <w:szCs w:val="24"/>
        </w:rPr>
        <w:t>Pakalpojums tiek sniegts par ceturkšņiem. Katra ceturkšņa Pakalpojums ietver Stacijas ceturkšņa apkopi, uzturēšanu un pēc Pasūtītāja pieprasījuma veiktā Stacijas darbības trūkumu novēršana konkrētā ceturkšņa laikā.</w:t>
      </w:r>
    </w:p>
    <w:p w:rsidR="003D17C8" w:rsidRPr="007E3C26" w:rsidRDefault="003D17C8" w:rsidP="00BD6BB3">
      <w:pPr>
        <w:widowControl w:val="0"/>
        <w:numPr>
          <w:ilvl w:val="1"/>
          <w:numId w:val="1"/>
        </w:numPr>
        <w:tabs>
          <w:tab w:val="clear" w:pos="420"/>
        </w:tabs>
        <w:spacing w:after="0" w:line="240" w:lineRule="auto"/>
        <w:ind w:left="709" w:right="-1" w:hanging="709"/>
        <w:jc w:val="both"/>
        <w:rPr>
          <w:rFonts w:ascii="Times New Roman" w:eastAsia="Times New Roman" w:hAnsi="Times New Roman" w:cs="Times New Roman"/>
          <w:sz w:val="24"/>
          <w:szCs w:val="24"/>
        </w:rPr>
      </w:pPr>
      <w:r w:rsidRPr="007E3C26">
        <w:rPr>
          <w:rFonts w:ascii="Times New Roman" w:eastAsia="Times New Roman" w:hAnsi="Times New Roman" w:cs="Times New Roman"/>
          <w:sz w:val="24"/>
          <w:szCs w:val="24"/>
        </w:rPr>
        <w:t>Pakalpojuma izpildes kārtība:</w:t>
      </w:r>
    </w:p>
    <w:p w:rsidR="003D17C8" w:rsidRPr="007E3C26" w:rsidRDefault="003D17C8" w:rsidP="00BD6BB3">
      <w:pPr>
        <w:widowControl w:val="0"/>
        <w:numPr>
          <w:ilvl w:val="2"/>
          <w:numId w:val="1"/>
        </w:numPr>
        <w:tabs>
          <w:tab w:val="num" w:pos="1418"/>
        </w:tabs>
        <w:spacing w:after="0" w:line="240" w:lineRule="auto"/>
        <w:ind w:left="1418" w:right="-1" w:hanging="709"/>
        <w:jc w:val="both"/>
        <w:rPr>
          <w:rFonts w:ascii="Times New Roman" w:eastAsia="Times New Roman" w:hAnsi="Times New Roman" w:cs="Times New Roman"/>
          <w:sz w:val="24"/>
          <w:szCs w:val="24"/>
        </w:rPr>
      </w:pPr>
      <w:r w:rsidRPr="007E3C26">
        <w:rPr>
          <w:rFonts w:ascii="Times New Roman" w:eastAsia="Times New Roman" w:hAnsi="Times New Roman" w:cs="Times New Roman"/>
          <w:sz w:val="24"/>
          <w:szCs w:val="24"/>
        </w:rPr>
        <w:t>Izpildītājs reizi ceturksnī, pēdējās 2 (divās) ceturkšņa nedēļās, konkrētu laiku saskaņojot ar Pasūtītāja pārstāvi vismaz 5 (piecas) darba dienas iepriekš, ierodas Līguma 4.2.7.punktā norādītajās Pakalpojuma izpildes vietās, lai veiktu Staciju ceturkšņa apkopi saskaņā ar Tehnisko specifikāciju;</w:t>
      </w:r>
    </w:p>
    <w:p w:rsidR="003D17C8" w:rsidRPr="007E3C26" w:rsidRDefault="003D17C8" w:rsidP="00BD6BB3">
      <w:pPr>
        <w:widowControl w:val="0"/>
        <w:numPr>
          <w:ilvl w:val="2"/>
          <w:numId w:val="1"/>
        </w:numPr>
        <w:tabs>
          <w:tab w:val="num" w:pos="1418"/>
        </w:tabs>
        <w:spacing w:after="0" w:line="240" w:lineRule="auto"/>
        <w:ind w:left="1418" w:right="-1" w:hanging="709"/>
        <w:jc w:val="both"/>
        <w:rPr>
          <w:rFonts w:ascii="Times New Roman" w:eastAsia="Times New Roman" w:hAnsi="Times New Roman" w:cs="Times New Roman"/>
          <w:sz w:val="24"/>
          <w:szCs w:val="24"/>
        </w:rPr>
      </w:pPr>
      <w:r w:rsidRPr="007E3C26">
        <w:rPr>
          <w:rFonts w:ascii="Times New Roman" w:eastAsia="Times New Roman" w:hAnsi="Times New Roman" w:cs="Times New Roman"/>
          <w:sz w:val="24"/>
          <w:szCs w:val="24"/>
        </w:rPr>
        <w:t>Ja tiek konstatēti Stacijas darbības trūkumi, tad Izpildītājs pēc Pasūtītāja pieprasījuma (e-pasts, vienlaikus informējot pa telefonu) 24 (divdesmit četru) stundu laikā ierodas konkrētajā Stacijā, lai novērstu konstatētos darbības trūkumus.</w:t>
      </w:r>
    </w:p>
    <w:p w:rsidR="003D17C8" w:rsidRPr="007E3C26" w:rsidRDefault="003D17C8" w:rsidP="00BD6BB3">
      <w:pPr>
        <w:widowControl w:val="0"/>
        <w:numPr>
          <w:ilvl w:val="2"/>
          <w:numId w:val="1"/>
        </w:numPr>
        <w:tabs>
          <w:tab w:val="num" w:pos="1418"/>
        </w:tabs>
        <w:spacing w:after="0" w:line="240" w:lineRule="auto"/>
        <w:ind w:left="1418" w:right="-1" w:hanging="709"/>
        <w:jc w:val="both"/>
        <w:rPr>
          <w:rFonts w:ascii="Times New Roman" w:eastAsia="Times New Roman" w:hAnsi="Times New Roman" w:cs="Times New Roman"/>
          <w:sz w:val="24"/>
          <w:szCs w:val="24"/>
        </w:rPr>
      </w:pPr>
      <w:r w:rsidRPr="007E3C26">
        <w:rPr>
          <w:rFonts w:ascii="Times New Roman" w:eastAsia="Times New Roman" w:hAnsi="Times New Roman" w:cs="Times New Roman"/>
          <w:sz w:val="24"/>
          <w:szCs w:val="24"/>
        </w:rPr>
        <w:t xml:space="preserve">Ja, lai novērstu Līguma 4.2.2. un 4.2.6.punktā noteiktajā kārtībā pieteiktos Stacijas darbības trūkumus ir nepieciešams nomainīt kādu iekārtu/detaļu, tad Izpildītājs par to sagatavo </w:t>
      </w:r>
      <w:proofErr w:type="spellStart"/>
      <w:r w:rsidRPr="007E3C26">
        <w:rPr>
          <w:rFonts w:ascii="Times New Roman" w:eastAsia="Times New Roman" w:hAnsi="Times New Roman" w:cs="Times New Roman"/>
          <w:sz w:val="24"/>
          <w:szCs w:val="24"/>
        </w:rPr>
        <w:t>defektācijas</w:t>
      </w:r>
      <w:proofErr w:type="spellEnd"/>
      <w:r w:rsidRPr="007E3C26">
        <w:rPr>
          <w:rFonts w:ascii="Times New Roman" w:eastAsia="Times New Roman" w:hAnsi="Times New Roman" w:cs="Times New Roman"/>
          <w:sz w:val="24"/>
          <w:szCs w:val="24"/>
        </w:rPr>
        <w:t xml:space="preserve"> aktu, norādot trūkumus, kuru nekavējoties, bet ne ilgāk kā 24 (divdesmit četru) stundu laikā iesniedz Pasūtītājam;</w:t>
      </w:r>
    </w:p>
    <w:p w:rsidR="003D17C8" w:rsidRPr="007E3C26" w:rsidRDefault="003D17C8" w:rsidP="00BD6BB3">
      <w:pPr>
        <w:widowControl w:val="0"/>
        <w:numPr>
          <w:ilvl w:val="2"/>
          <w:numId w:val="1"/>
        </w:numPr>
        <w:tabs>
          <w:tab w:val="num" w:pos="1418"/>
        </w:tabs>
        <w:spacing w:after="0" w:line="240" w:lineRule="auto"/>
        <w:ind w:left="1418" w:right="-1" w:hanging="709"/>
        <w:jc w:val="both"/>
        <w:rPr>
          <w:rFonts w:ascii="Times New Roman" w:eastAsia="Times New Roman" w:hAnsi="Times New Roman" w:cs="Times New Roman"/>
          <w:sz w:val="24"/>
          <w:szCs w:val="24"/>
        </w:rPr>
      </w:pPr>
      <w:r w:rsidRPr="007E3C26">
        <w:rPr>
          <w:rFonts w:ascii="Times New Roman" w:eastAsia="Times New Roman" w:hAnsi="Times New Roman" w:cs="Times New Roman"/>
          <w:sz w:val="24"/>
          <w:szCs w:val="24"/>
        </w:rPr>
        <w:t xml:space="preserve">Pēc Līguma 4.2.3.punktā norādītā </w:t>
      </w:r>
      <w:proofErr w:type="spellStart"/>
      <w:r w:rsidRPr="007E3C26">
        <w:rPr>
          <w:rFonts w:ascii="Times New Roman" w:eastAsia="Times New Roman" w:hAnsi="Times New Roman" w:cs="Times New Roman"/>
          <w:sz w:val="24"/>
          <w:szCs w:val="24"/>
        </w:rPr>
        <w:t>defektācijas</w:t>
      </w:r>
      <w:proofErr w:type="spellEnd"/>
      <w:r w:rsidRPr="007E3C26">
        <w:rPr>
          <w:rFonts w:ascii="Times New Roman" w:eastAsia="Times New Roman" w:hAnsi="Times New Roman" w:cs="Times New Roman"/>
          <w:sz w:val="24"/>
          <w:szCs w:val="24"/>
        </w:rPr>
        <w:t xml:space="preserve"> akta saņemšanas Pasūtītājs nodrošina Izpildītāju ar nepieciešamajām iekārtām/rezerves daļām, lai Izpildītājs varētu veikt Stacijas remontu;</w:t>
      </w:r>
    </w:p>
    <w:p w:rsidR="003D17C8" w:rsidRPr="007E3C26" w:rsidRDefault="003D17C8" w:rsidP="00BD6BB3">
      <w:pPr>
        <w:widowControl w:val="0"/>
        <w:numPr>
          <w:ilvl w:val="2"/>
          <w:numId w:val="1"/>
        </w:numPr>
        <w:tabs>
          <w:tab w:val="num" w:pos="1418"/>
        </w:tabs>
        <w:spacing w:after="0" w:line="240" w:lineRule="auto"/>
        <w:ind w:left="1418" w:right="-1" w:hanging="709"/>
        <w:jc w:val="both"/>
        <w:rPr>
          <w:rFonts w:ascii="Times New Roman" w:eastAsia="Times New Roman" w:hAnsi="Times New Roman" w:cs="Times New Roman"/>
          <w:sz w:val="24"/>
          <w:szCs w:val="24"/>
        </w:rPr>
      </w:pPr>
      <w:r w:rsidRPr="007E3C26">
        <w:rPr>
          <w:rFonts w:ascii="Times New Roman" w:eastAsia="Times New Roman" w:hAnsi="Times New Roman" w:cs="Times New Roman"/>
          <w:sz w:val="24"/>
          <w:szCs w:val="24"/>
        </w:rPr>
        <w:t>Izpildītājs veic Stacijas remontu 2 (divu) kalendāro dienu laikā pēc nepieciešamo iekārtu/rezerves daļu saņemšanas no Pasūtītāja;</w:t>
      </w:r>
    </w:p>
    <w:p w:rsidR="003D17C8" w:rsidRPr="007E3C26" w:rsidRDefault="003D17C8" w:rsidP="00BD6BB3">
      <w:pPr>
        <w:widowControl w:val="0"/>
        <w:numPr>
          <w:ilvl w:val="2"/>
          <w:numId w:val="1"/>
        </w:numPr>
        <w:tabs>
          <w:tab w:val="num" w:pos="1418"/>
        </w:tabs>
        <w:spacing w:after="0" w:line="240" w:lineRule="auto"/>
        <w:ind w:left="1418" w:right="-1" w:hanging="709"/>
        <w:jc w:val="both"/>
        <w:rPr>
          <w:rFonts w:ascii="Times New Roman" w:eastAsia="Times New Roman" w:hAnsi="Times New Roman" w:cs="Times New Roman"/>
          <w:sz w:val="24"/>
          <w:szCs w:val="24"/>
        </w:rPr>
      </w:pPr>
      <w:r w:rsidRPr="007E3C26">
        <w:rPr>
          <w:rFonts w:ascii="Times New Roman" w:eastAsia="Times New Roman" w:hAnsi="Times New Roman" w:cs="Times New Roman"/>
          <w:sz w:val="24"/>
          <w:szCs w:val="24"/>
        </w:rPr>
        <w:t>Ja Izpildītājs veicot ceturkšņa apkopi, konstatē, ka drīzumā nepieciešams nomainīt kādu iekārtu/rezerves daļu, to viņš norāda Pakalpojuma pieņemšanas - nodošanas aktā;</w:t>
      </w:r>
    </w:p>
    <w:p w:rsidR="003D17C8" w:rsidRPr="007E3C26" w:rsidRDefault="003D17C8" w:rsidP="00BD6BB3">
      <w:pPr>
        <w:widowControl w:val="0"/>
        <w:numPr>
          <w:ilvl w:val="2"/>
          <w:numId w:val="1"/>
        </w:numPr>
        <w:tabs>
          <w:tab w:val="num" w:pos="1418"/>
        </w:tabs>
        <w:spacing w:after="0" w:line="240" w:lineRule="auto"/>
        <w:ind w:left="1418" w:right="-1" w:hanging="709"/>
        <w:jc w:val="both"/>
        <w:rPr>
          <w:rFonts w:ascii="Times New Roman" w:eastAsia="Times New Roman" w:hAnsi="Times New Roman" w:cs="Times New Roman"/>
          <w:sz w:val="24"/>
          <w:szCs w:val="24"/>
        </w:rPr>
      </w:pPr>
      <w:r w:rsidRPr="007E3C26">
        <w:rPr>
          <w:rFonts w:ascii="Times New Roman" w:eastAsia="Times New Roman" w:hAnsi="Times New Roman" w:cs="Times New Roman"/>
          <w:spacing w:val="-4"/>
          <w:sz w:val="24"/>
          <w:szCs w:val="24"/>
        </w:rPr>
        <w:t xml:space="preserve">Pakalpojums uzskatāms par izpildītu ar brīdi, kad Pakalpojuma pieņemšanas – nodošanas akts (turpmāk – Akts) (Akta paraugs Līguma </w:t>
      </w:r>
      <w:r w:rsidR="00890B71" w:rsidRPr="007E3C26">
        <w:rPr>
          <w:rFonts w:ascii="Times New Roman" w:eastAsia="Times New Roman" w:hAnsi="Times New Roman" w:cs="Times New Roman"/>
          <w:spacing w:val="-4"/>
          <w:sz w:val="24"/>
          <w:szCs w:val="24"/>
        </w:rPr>
        <w:t>4</w:t>
      </w:r>
      <w:r w:rsidRPr="007E3C26">
        <w:rPr>
          <w:rFonts w:ascii="Times New Roman" w:eastAsia="Times New Roman" w:hAnsi="Times New Roman" w:cs="Times New Roman"/>
          <w:spacing w:val="-4"/>
          <w:sz w:val="24"/>
          <w:szCs w:val="24"/>
        </w:rPr>
        <w:t>.pielikums) katrai stacijai ir abpusēji parakstīts. Akts tiek parakstīts par katru Staciju atsevišķi pēc ceturkšņa apkopes veikšanas. Akts tiek sastādīts par visiem ceturkšņa laikā Stacijai veiktajiem Pakalpojumiem.</w:t>
      </w:r>
    </w:p>
    <w:p w:rsidR="003D17C8" w:rsidRPr="007E3C26" w:rsidRDefault="003D17C8" w:rsidP="00BD6BB3">
      <w:pPr>
        <w:widowControl w:val="0"/>
        <w:numPr>
          <w:ilvl w:val="2"/>
          <w:numId w:val="1"/>
        </w:numPr>
        <w:tabs>
          <w:tab w:val="num" w:pos="1418"/>
        </w:tabs>
        <w:spacing w:after="0" w:line="240" w:lineRule="auto"/>
        <w:ind w:left="1418" w:right="-1" w:hanging="709"/>
        <w:jc w:val="both"/>
        <w:rPr>
          <w:rFonts w:ascii="Times New Roman" w:eastAsia="Times New Roman" w:hAnsi="Times New Roman" w:cs="Times New Roman"/>
          <w:sz w:val="24"/>
          <w:szCs w:val="24"/>
        </w:rPr>
      </w:pPr>
      <w:r w:rsidRPr="007E3C26">
        <w:rPr>
          <w:rFonts w:ascii="Times New Roman" w:eastAsia="Times New Roman" w:hAnsi="Times New Roman" w:cs="Times New Roman"/>
          <w:sz w:val="24"/>
          <w:szCs w:val="24"/>
        </w:rPr>
        <w:t>Pasūtītājam ir tiesības nepieņemt Pakalpojumu, un neparakstīt Aktu, ja veiktā Pakalpojuma novērtēšanas procesā tiek konstatēts, ka Pakalpojums veikts nekvalitatīvi, neatbilstoši Līguma noteikumiem, vai nav ievēroti Pasūtītāja norādījumi. Šajā gadījumā Pasūtītājs Aktā norāda konstatētos trūkumus.</w:t>
      </w:r>
    </w:p>
    <w:p w:rsidR="003D17C8" w:rsidRPr="007E3C26" w:rsidRDefault="003D17C8" w:rsidP="00BD6BB3">
      <w:pPr>
        <w:widowControl w:val="0"/>
        <w:numPr>
          <w:ilvl w:val="2"/>
          <w:numId w:val="1"/>
        </w:numPr>
        <w:tabs>
          <w:tab w:val="num" w:pos="1418"/>
        </w:tabs>
        <w:spacing w:after="0" w:line="240" w:lineRule="auto"/>
        <w:ind w:left="1418" w:right="-1" w:hanging="709"/>
        <w:jc w:val="both"/>
        <w:rPr>
          <w:rFonts w:ascii="Times New Roman" w:eastAsia="Times New Roman" w:hAnsi="Times New Roman" w:cs="Times New Roman"/>
          <w:sz w:val="24"/>
          <w:szCs w:val="24"/>
        </w:rPr>
      </w:pPr>
      <w:r w:rsidRPr="007E3C26">
        <w:rPr>
          <w:rFonts w:ascii="Times New Roman" w:eastAsia="Times New Roman" w:hAnsi="Times New Roman" w:cs="Times New Roman"/>
          <w:sz w:val="24"/>
          <w:szCs w:val="24"/>
        </w:rPr>
        <w:t>Līguma 4.2.9.punkta kārtībā Aktā konstatētos trūkumus un/vai nepilnības Izpildītājs novērš 2 (divu) darba dienu laikā, kā arī atlīdzina zaudējumus, ko Izpildītājs radījis Pasūtītājam savas darbības vai bezdarbības rezultātā. Ja minētos trūkumus un/vai nepilnības nav iespējams novērst iepriekš minētajā termiņā no Izpildītāja neatkarīgu, objektīvu apstākļu dēļ, tad Līdzēji var vienoties par termiņa pagarināšanu.</w:t>
      </w:r>
    </w:p>
    <w:p w:rsidR="003D17C8" w:rsidRPr="007E3C26" w:rsidRDefault="003D17C8" w:rsidP="00BD6BB3">
      <w:pPr>
        <w:widowControl w:val="0"/>
        <w:numPr>
          <w:ilvl w:val="2"/>
          <w:numId w:val="1"/>
        </w:numPr>
        <w:tabs>
          <w:tab w:val="num" w:pos="1418"/>
        </w:tabs>
        <w:spacing w:after="0" w:line="240" w:lineRule="auto"/>
        <w:ind w:left="1418" w:right="-1" w:hanging="709"/>
        <w:jc w:val="both"/>
        <w:rPr>
          <w:rFonts w:ascii="Times New Roman" w:eastAsia="Times New Roman" w:hAnsi="Times New Roman" w:cs="Times New Roman"/>
          <w:sz w:val="24"/>
          <w:szCs w:val="24"/>
        </w:rPr>
      </w:pPr>
      <w:r w:rsidRPr="007E3C26">
        <w:rPr>
          <w:rFonts w:ascii="Times New Roman" w:eastAsia="Times New Roman" w:hAnsi="Times New Roman" w:cs="Times New Roman"/>
          <w:sz w:val="24"/>
          <w:szCs w:val="24"/>
        </w:rPr>
        <w:t>Pēc Līguma 4.2.9.punkta kārtībā konstatēto Pakalpojuma nepilnību un/vai trūkumu novēršanas, abpusēji tiek parakstīts akts, ko paraksta Līdzēju pilnvarotie pārstāvji.</w:t>
      </w:r>
    </w:p>
    <w:p w:rsidR="003D17C8" w:rsidRPr="007E3C26" w:rsidRDefault="003D17C8" w:rsidP="00BD6BB3">
      <w:pPr>
        <w:widowControl w:val="0"/>
        <w:numPr>
          <w:ilvl w:val="1"/>
          <w:numId w:val="1"/>
        </w:numPr>
        <w:tabs>
          <w:tab w:val="clear" w:pos="420"/>
        </w:tabs>
        <w:spacing w:after="0" w:line="240" w:lineRule="auto"/>
        <w:ind w:left="709" w:right="-1" w:hanging="709"/>
        <w:jc w:val="both"/>
        <w:rPr>
          <w:rFonts w:ascii="Times New Roman" w:eastAsia="Times New Roman" w:hAnsi="Times New Roman" w:cs="Times New Roman"/>
          <w:sz w:val="24"/>
          <w:szCs w:val="24"/>
        </w:rPr>
      </w:pPr>
      <w:r w:rsidRPr="007E3C26">
        <w:rPr>
          <w:rFonts w:ascii="Times New Roman" w:eastAsia="Times New Roman" w:hAnsi="Times New Roman" w:cs="Times New Roman"/>
          <w:sz w:val="24"/>
          <w:szCs w:val="24"/>
        </w:rPr>
        <w:t>Pēc Akta parakstīšanas brīža Līguma noteiktajā kārtībā, jautājumi par Pakalpojuma kvalitāti tiek risināti saskaņā ar garantijas noteikumiem.</w:t>
      </w:r>
    </w:p>
    <w:p w:rsidR="003D17C8" w:rsidRPr="007E3C26" w:rsidRDefault="003D17C8" w:rsidP="00BD6BB3">
      <w:pPr>
        <w:widowControl w:val="0"/>
        <w:numPr>
          <w:ilvl w:val="1"/>
          <w:numId w:val="1"/>
        </w:numPr>
        <w:tabs>
          <w:tab w:val="clear" w:pos="420"/>
        </w:tabs>
        <w:spacing w:after="0" w:line="240" w:lineRule="auto"/>
        <w:ind w:left="709" w:right="-1" w:hanging="709"/>
        <w:jc w:val="both"/>
        <w:rPr>
          <w:rFonts w:ascii="Times New Roman" w:eastAsia="Times New Roman" w:hAnsi="Times New Roman" w:cs="Times New Roman"/>
          <w:sz w:val="24"/>
          <w:szCs w:val="24"/>
        </w:rPr>
      </w:pPr>
      <w:r w:rsidRPr="007E3C26">
        <w:rPr>
          <w:rFonts w:ascii="Times New Roman" w:eastAsia="Times New Roman" w:hAnsi="Times New Roman" w:cs="Times New Roman"/>
          <w:sz w:val="24"/>
          <w:szCs w:val="24"/>
          <w:lang w:eastAsia="lv-LV"/>
        </w:rPr>
        <w:t xml:space="preserve">Ja, izpildot šī Līguma nosacījumus, Izpildītāja darbības vai bezdarbības rezultātā </w:t>
      </w:r>
      <w:r w:rsidRPr="007E3C26">
        <w:rPr>
          <w:rFonts w:ascii="Times New Roman" w:eastAsia="Times New Roman" w:hAnsi="Times New Roman" w:cs="Times New Roman"/>
          <w:sz w:val="24"/>
          <w:szCs w:val="24"/>
          <w:lang w:eastAsia="lv-LV"/>
        </w:rPr>
        <w:lastRenderedPageBreak/>
        <w:t>Pasūtītāja mantai nodarīti bojājumi un līdz ar to Pasūtītājam radušies zaudējumi, Izpildītājam ir pienākums segt Pasūtītāja zaudējumus pilnā apmērā.</w:t>
      </w:r>
    </w:p>
    <w:p w:rsidR="003D17C8" w:rsidRPr="007E3C26" w:rsidRDefault="003D17C8" w:rsidP="00492569">
      <w:pPr>
        <w:widowControl w:val="0"/>
        <w:numPr>
          <w:ilvl w:val="0"/>
          <w:numId w:val="1"/>
        </w:numPr>
        <w:spacing w:before="240" w:after="240" w:line="240" w:lineRule="auto"/>
        <w:ind w:left="357" w:right="-1" w:hanging="357"/>
        <w:jc w:val="center"/>
        <w:rPr>
          <w:rFonts w:ascii="Times New Roman" w:eastAsia="Times New Roman" w:hAnsi="Times New Roman" w:cs="Times New Roman"/>
          <w:b/>
          <w:sz w:val="24"/>
          <w:szCs w:val="24"/>
          <w:lang w:eastAsia="lv-LV"/>
        </w:rPr>
      </w:pPr>
      <w:r w:rsidRPr="007E3C26">
        <w:rPr>
          <w:rFonts w:ascii="Times New Roman" w:eastAsia="Times New Roman" w:hAnsi="Times New Roman" w:cs="Times New Roman"/>
          <w:b/>
          <w:sz w:val="24"/>
          <w:szCs w:val="24"/>
          <w:lang w:eastAsia="lv-LV"/>
        </w:rPr>
        <w:t>NORĒĶINU KĀRTĪBA</w:t>
      </w:r>
    </w:p>
    <w:p w:rsidR="003D17C8" w:rsidRPr="007E3C26" w:rsidRDefault="003D17C8" w:rsidP="00BD6BB3">
      <w:pPr>
        <w:widowControl w:val="0"/>
        <w:numPr>
          <w:ilvl w:val="1"/>
          <w:numId w:val="1"/>
        </w:numPr>
        <w:tabs>
          <w:tab w:val="clear" w:pos="420"/>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Pasūtītājs samaksā par sniegto un pieņemto kvalitatīvo un Līguma noteikumiem atbilstošo Pakalpojumu bankas pārskaitījuma veidā 30 (trīsdesmit) kalendāro dienu laikā pēc Akta un rēķina saņemšanas dienas (Pasūtītāja kancelejas atzīme par saņemšanu).</w:t>
      </w:r>
    </w:p>
    <w:p w:rsidR="003D17C8" w:rsidRPr="007E3C26" w:rsidRDefault="003D17C8" w:rsidP="00BD6BB3">
      <w:pPr>
        <w:widowControl w:val="0"/>
        <w:numPr>
          <w:ilvl w:val="1"/>
          <w:numId w:val="1"/>
        </w:numPr>
        <w:tabs>
          <w:tab w:val="clear" w:pos="420"/>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Samaksa tiek veikta reizi ceturksnī pēc ceturkšņa Pakalpojuma Akta parakstīšanas.</w:t>
      </w:r>
    </w:p>
    <w:p w:rsidR="003D17C8" w:rsidRPr="007E3C26" w:rsidRDefault="003D17C8" w:rsidP="00BD6BB3">
      <w:pPr>
        <w:widowControl w:val="0"/>
        <w:numPr>
          <w:ilvl w:val="1"/>
          <w:numId w:val="1"/>
        </w:numPr>
        <w:tabs>
          <w:tab w:val="clear" w:pos="420"/>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Par samaksas dienu tiek uzskatīta diena, kad Pasūtītājs veicis pārskaitījumu uz Izpildītāja pavadzīmē/rēķinā norādīto norēķinu kontu.</w:t>
      </w:r>
    </w:p>
    <w:p w:rsidR="003D17C8" w:rsidRPr="007E3C26" w:rsidRDefault="003D17C8" w:rsidP="00BD6BB3">
      <w:pPr>
        <w:widowControl w:val="0"/>
        <w:numPr>
          <w:ilvl w:val="1"/>
          <w:numId w:val="1"/>
        </w:numPr>
        <w:tabs>
          <w:tab w:val="clear" w:pos="420"/>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 xml:space="preserve">Katrs no Līdzējiem sedz savus izdevumus par banku pakalpojumiem, kas saistīti ar naudas </w:t>
      </w:r>
      <w:proofErr w:type="spellStart"/>
      <w:r w:rsidRPr="007E3C26">
        <w:rPr>
          <w:rFonts w:ascii="Times New Roman" w:eastAsia="Times New Roman" w:hAnsi="Times New Roman" w:cs="Times New Roman"/>
          <w:sz w:val="24"/>
          <w:szCs w:val="24"/>
          <w:lang w:eastAsia="lv-LV"/>
        </w:rPr>
        <w:t>pārskaitījumiem</w:t>
      </w:r>
      <w:proofErr w:type="spellEnd"/>
      <w:r w:rsidRPr="007E3C26">
        <w:rPr>
          <w:rFonts w:ascii="Times New Roman" w:eastAsia="Times New Roman" w:hAnsi="Times New Roman" w:cs="Times New Roman"/>
          <w:sz w:val="24"/>
          <w:szCs w:val="24"/>
          <w:lang w:eastAsia="lv-LV"/>
        </w:rPr>
        <w:t>.</w:t>
      </w:r>
    </w:p>
    <w:p w:rsidR="003D17C8" w:rsidRPr="007E3C26" w:rsidRDefault="003D17C8" w:rsidP="00BD6BB3">
      <w:pPr>
        <w:widowControl w:val="0"/>
        <w:numPr>
          <w:ilvl w:val="1"/>
          <w:numId w:val="1"/>
        </w:numPr>
        <w:tabs>
          <w:tab w:val="clear" w:pos="420"/>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Ja Pasūtītājs konstatē nekvalitatīvu Pakalpojumu vai Pakalpojums neatbilst Pasūtītāja pasūtījumam, tad Pasūtītājs samaksu veic pēc kvalitatīva Pakalpojuma izpildes atbilstoši pasūtījumam.</w:t>
      </w:r>
    </w:p>
    <w:p w:rsidR="003D17C8" w:rsidRPr="007E3C26" w:rsidRDefault="003D17C8" w:rsidP="00492569">
      <w:pPr>
        <w:widowControl w:val="0"/>
        <w:numPr>
          <w:ilvl w:val="0"/>
          <w:numId w:val="1"/>
        </w:numPr>
        <w:spacing w:before="240" w:after="240" w:line="240" w:lineRule="auto"/>
        <w:ind w:left="357" w:right="-1" w:hanging="357"/>
        <w:jc w:val="center"/>
        <w:rPr>
          <w:rFonts w:ascii="Times New Roman" w:eastAsia="Times New Roman" w:hAnsi="Times New Roman" w:cs="Times New Roman"/>
          <w:b/>
          <w:sz w:val="24"/>
          <w:szCs w:val="24"/>
          <w:lang w:eastAsia="lv-LV"/>
        </w:rPr>
      </w:pPr>
      <w:r w:rsidRPr="007E3C26">
        <w:rPr>
          <w:rFonts w:ascii="Times New Roman" w:eastAsia="Times New Roman" w:hAnsi="Times New Roman" w:cs="Times New Roman"/>
          <w:b/>
          <w:sz w:val="24"/>
          <w:szCs w:val="24"/>
          <w:lang w:eastAsia="lv-LV"/>
        </w:rPr>
        <w:t>LĪDZĒJU MANTISKĀ ATBILDĪBA</w:t>
      </w:r>
    </w:p>
    <w:p w:rsidR="003D17C8" w:rsidRPr="007E3C26" w:rsidRDefault="003D17C8" w:rsidP="00BD6BB3">
      <w:pPr>
        <w:widowControl w:val="0"/>
        <w:numPr>
          <w:ilvl w:val="1"/>
          <w:numId w:val="1"/>
        </w:numPr>
        <w:tabs>
          <w:tab w:val="clear" w:pos="420"/>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 xml:space="preserve">Ja Izpildītājs neievēro Līguma 4.2.2. un/vai 7.4.punktā noteiktos termiņus, Pasūtītājam ir tiesības piemērot Izpildītājam līgumsodu 0,3% (nulle komats trīs procentu) apmērā no ceturkšņa maksājuma summas (bez PVN) par katru nokavēto dienu. Šādos gadījumos līgumsodu </w:t>
      </w:r>
      <w:r w:rsidR="00E70DDD" w:rsidRPr="007E3C26">
        <w:rPr>
          <w:rFonts w:ascii="Times New Roman" w:eastAsia="Times New Roman" w:hAnsi="Times New Roman" w:cs="Times New Roman"/>
          <w:sz w:val="24"/>
          <w:szCs w:val="24"/>
          <w:lang w:eastAsia="lv-LV"/>
        </w:rPr>
        <w:t>Izpildītājam</w:t>
      </w:r>
      <w:r w:rsidRPr="007E3C26">
        <w:rPr>
          <w:rFonts w:ascii="Times New Roman" w:eastAsia="Times New Roman" w:hAnsi="Times New Roman" w:cs="Times New Roman"/>
          <w:sz w:val="24"/>
          <w:szCs w:val="24"/>
          <w:lang w:eastAsia="lv-LV"/>
        </w:rPr>
        <w:t xml:space="preserve"> var piemērot pavisam kopā ne vairāk kā 10% (desmit procentus) no ceturkšņa maksājuma summas bez PVN. </w:t>
      </w:r>
    </w:p>
    <w:p w:rsidR="003D17C8" w:rsidRPr="007E3C26" w:rsidRDefault="003D17C8" w:rsidP="00BD6BB3">
      <w:pPr>
        <w:widowControl w:val="0"/>
        <w:numPr>
          <w:ilvl w:val="1"/>
          <w:numId w:val="1"/>
        </w:numPr>
        <w:tabs>
          <w:tab w:val="clear" w:pos="420"/>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Ja Izpildītājs atsakās no Līguma izpildes, Pasūtītājam ir tiesības piemērot Izpildītājam līgumsodu 10% (desmit procentu) apmērā no Līguma 2.1.punktā minētās summas. P</w:t>
      </w:r>
      <w:r w:rsidRPr="007E3C26">
        <w:rPr>
          <w:rFonts w:ascii="Times New Roman" w:eastAsia="Times New Roman" w:hAnsi="Times New Roman" w:cs="Times New Roman"/>
          <w:bCs/>
          <w:sz w:val="24"/>
          <w:szCs w:val="24"/>
          <w:lang w:eastAsia="lv-LV"/>
        </w:rPr>
        <w:t xml:space="preserve">ar atteikšanos no Līguma izpildes šī punkta izpratnē tiek uzskatīts arī, ja </w:t>
      </w:r>
      <w:r w:rsidR="00E70DDD" w:rsidRPr="007E3C26">
        <w:rPr>
          <w:rFonts w:ascii="Times New Roman" w:eastAsia="Times New Roman" w:hAnsi="Times New Roman" w:cs="Times New Roman"/>
          <w:sz w:val="24"/>
          <w:szCs w:val="24"/>
          <w:lang w:eastAsia="lv-LV"/>
        </w:rPr>
        <w:t>Izpildītājs</w:t>
      </w:r>
      <w:r w:rsidRPr="007E3C26">
        <w:rPr>
          <w:rFonts w:ascii="Times New Roman" w:eastAsia="Times New Roman" w:hAnsi="Times New Roman" w:cs="Times New Roman"/>
          <w:b/>
          <w:sz w:val="24"/>
          <w:szCs w:val="24"/>
          <w:lang w:eastAsia="lv-LV"/>
        </w:rPr>
        <w:t xml:space="preserve"> </w:t>
      </w:r>
      <w:r w:rsidRPr="007E3C26">
        <w:rPr>
          <w:rFonts w:ascii="Times New Roman" w:eastAsia="Times New Roman" w:hAnsi="Times New Roman" w:cs="Times New Roman"/>
          <w:sz w:val="24"/>
          <w:szCs w:val="24"/>
          <w:lang w:eastAsia="lv-LV"/>
        </w:rPr>
        <w:t>kavē</w:t>
      </w:r>
      <w:r w:rsidRPr="007E3C26">
        <w:rPr>
          <w:rFonts w:ascii="Times New Roman" w:eastAsia="Times New Roman" w:hAnsi="Times New Roman" w:cs="Times New Roman"/>
          <w:b/>
          <w:sz w:val="24"/>
          <w:szCs w:val="24"/>
          <w:lang w:eastAsia="lv-LV"/>
        </w:rPr>
        <w:t xml:space="preserve"> </w:t>
      </w:r>
      <w:r w:rsidRPr="007E3C26">
        <w:rPr>
          <w:rFonts w:ascii="Times New Roman" w:eastAsia="Times New Roman" w:hAnsi="Times New Roman" w:cs="Times New Roman"/>
          <w:sz w:val="24"/>
          <w:szCs w:val="24"/>
          <w:lang w:eastAsia="lv-LV"/>
        </w:rPr>
        <w:t>Līgumā noteiktos Pakalpojuma sniegšanas vai trūkumu novēršanas termiņu vairāk kā par 30 (trīsdesmit) kalendārajām dienām.</w:t>
      </w:r>
    </w:p>
    <w:p w:rsidR="003D17C8" w:rsidRPr="007E3C26" w:rsidRDefault="003D17C8" w:rsidP="00BD6BB3">
      <w:pPr>
        <w:widowControl w:val="0"/>
        <w:numPr>
          <w:ilvl w:val="1"/>
          <w:numId w:val="1"/>
        </w:numPr>
        <w:tabs>
          <w:tab w:val="clear" w:pos="420"/>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 xml:space="preserve">Pasūtītājam ir tiesības ieskaita kārtībā samazināt Izpildītājam samaksājamo naudas summu tādā apmērā, kāda ir Līguma 6.1. un 6.2.punktā noteiktajā kārtībā aprēķinātā līgumsoda summa un Līguma izpildes gaitā Pasūtītājam radīto zaudējumu summa. </w:t>
      </w:r>
    </w:p>
    <w:p w:rsidR="003D17C8" w:rsidRPr="007E3C26" w:rsidRDefault="003D17C8" w:rsidP="00BD6BB3">
      <w:pPr>
        <w:widowControl w:val="0"/>
        <w:numPr>
          <w:ilvl w:val="1"/>
          <w:numId w:val="1"/>
        </w:numPr>
        <w:tabs>
          <w:tab w:val="clear" w:pos="420"/>
          <w:tab w:val="num" w:pos="709"/>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bCs/>
          <w:sz w:val="24"/>
          <w:szCs w:val="24"/>
        </w:rPr>
        <w:t>Līguma 6.1. un 6.2.punktā minētajos gadījumos līgumsodu Izpildītājam var piemērot pavisam kopā ne vairāk kā 10% (desmit procentus) no Līguma 2.1.punktā minētās summas (bez PVN).</w:t>
      </w:r>
    </w:p>
    <w:p w:rsidR="003D17C8" w:rsidRPr="007E3C26" w:rsidRDefault="003D17C8" w:rsidP="00BD6BB3">
      <w:pPr>
        <w:widowControl w:val="0"/>
        <w:numPr>
          <w:ilvl w:val="1"/>
          <w:numId w:val="1"/>
        </w:numPr>
        <w:tabs>
          <w:tab w:val="clear" w:pos="420"/>
          <w:tab w:val="num" w:pos="709"/>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Līgumsoda ieturēšana notiek saskaņā ar Līguma 6.3.punktu, ja ieskaita kārtībā līgumsodu nav iespējams ieturēt – līgumsoda samaksas termiņš ir 15 (piecpadsmit) kalendārās dienas no līgumsoda rēķina nosūtīšanas dienas (pasta zīmogs).</w:t>
      </w:r>
    </w:p>
    <w:p w:rsidR="003D17C8" w:rsidRPr="007E3C26" w:rsidRDefault="003D17C8" w:rsidP="00BD6BB3">
      <w:pPr>
        <w:widowControl w:val="0"/>
        <w:numPr>
          <w:ilvl w:val="1"/>
          <w:numId w:val="1"/>
        </w:numPr>
        <w:tabs>
          <w:tab w:val="clear" w:pos="420"/>
          <w:tab w:val="num" w:pos="709"/>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 xml:space="preserve">Ja Pasūtītājs nesamaksā par Līguma prasībām atbilstošo sniegto un pieņemto Pakalpojumu Līguma 5.1.punktā noteiktajā termiņā, </w:t>
      </w:r>
      <w:r w:rsidRPr="007E3C26">
        <w:rPr>
          <w:rFonts w:ascii="Times New Roman" w:eastAsia="Calibri" w:hAnsi="Times New Roman" w:cs="Times New Roman"/>
          <w:sz w:val="24"/>
          <w:szCs w:val="24"/>
          <w:lang w:eastAsia="lv-LV"/>
        </w:rPr>
        <w:t xml:space="preserve">tad Izpildītājam ir tiesības piemērot līgumsodu </w:t>
      </w:r>
      <w:r w:rsidRPr="007E3C26">
        <w:rPr>
          <w:rFonts w:ascii="Times New Roman" w:eastAsia="Times New Roman" w:hAnsi="Times New Roman" w:cs="Times New Roman"/>
          <w:sz w:val="24"/>
          <w:szCs w:val="24"/>
          <w:lang w:eastAsia="lv-LV"/>
        </w:rPr>
        <w:t>0,3% (nulle komats trīs procentu) apmērā no termiņā nesamaksātās summas par katru nokavēto dienu, bet ne vairāk kā 10% (desmit procentus) no termiņā nesamaksātās summas.</w:t>
      </w:r>
    </w:p>
    <w:p w:rsidR="003D17C8" w:rsidRPr="007E3C26" w:rsidRDefault="003D17C8" w:rsidP="00BD6BB3">
      <w:pPr>
        <w:widowControl w:val="0"/>
        <w:numPr>
          <w:ilvl w:val="1"/>
          <w:numId w:val="1"/>
        </w:numPr>
        <w:tabs>
          <w:tab w:val="clear" w:pos="420"/>
          <w:tab w:val="num" w:pos="709"/>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 xml:space="preserve">Līgumsoda samaksa, kad tā ir paredzēta, </w:t>
      </w:r>
      <w:r w:rsidRPr="007E3C26">
        <w:rPr>
          <w:rFonts w:ascii="Times New Roman" w:eastAsia="Times New Roman" w:hAnsi="Times New Roman" w:cs="Times New Roman"/>
          <w:bCs/>
          <w:sz w:val="24"/>
          <w:szCs w:val="24"/>
          <w:lang w:eastAsia="lv-LV"/>
        </w:rPr>
        <w:t xml:space="preserve">tiek veikta, pamatojoties uz </w:t>
      </w:r>
      <w:r w:rsidRPr="007E3C26">
        <w:rPr>
          <w:rFonts w:ascii="Times New Roman" w:eastAsia="Times New Roman" w:hAnsi="Times New Roman" w:cs="Times New Roman"/>
          <w:sz w:val="24"/>
          <w:szCs w:val="24"/>
          <w:lang w:eastAsia="lv-LV"/>
        </w:rPr>
        <w:t xml:space="preserve">Līdzēja, kurš pieprasa līgumsoda samaksu, </w:t>
      </w:r>
      <w:r w:rsidRPr="007E3C26">
        <w:rPr>
          <w:rFonts w:ascii="Times New Roman" w:eastAsia="Times New Roman" w:hAnsi="Times New Roman" w:cs="Times New Roman"/>
          <w:bCs/>
          <w:sz w:val="24"/>
          <w:szCs w:val="24"/>
          <w:lang w:eastAsia="lv-LV"/>
        </w:rPr>
        <w:t>izrakstītu rēķinu, 15 (piecpadsmit) kalendāro dienu laikā no līgumsoda rēķina izsūtīšanas (pasta zīmogs) dienas</w:t>
      </w:r>
      <w:r w:rsidRPr="007E3C26">
        <w:rPr>
          <w:rFonts w:ascii="Times New Roman" w:eastAsia="Times New Roman" w:hAnsi="Times New Roman" w:cs="Times New Roman"/>
          <w:sz w:val="24"/>
          <w:szCs w:val="24"/>
          <w:lang w:eastAsia="lv-LV"/>
        </w:rPr>
        <w:t>.</w:t>
      </w:r>
    </w:p>
    <w:p w:rsidR="003D17C8" w:rsidRPr="007E3C26" w:rsidRDefault="003D17C8" w:rsidP="00BD6BB3">
      <w:pPr>
        <w:widowControl w:val="0"/>
        <w:numPr>
          <w:ilvl w:val="1"/>
          <w:numId w:val="1"/>
        </w:numPr>
        <w:tabs>
          <w:tab w:val="clear" w:pos="420"/>
          <w:tab w:val="num" w:pos="709"/>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Līgumsoda samaksa neatbrīvo Līdzējus no saistību izpildes, izņemot Līguma 6.2.punktā minētajā gadījumā.</w:t>
      </w:r>
    </w:p>
    <w:p w:rsidR="003D17C8" w:rsidRPr="007E3C26" w:rsidRDefault="003D17C8" w:rsidP="00BD6BB3">
      <w:pPr>
        <w:widowControl w:val="0"/>
        <w:numPr>
          <w:ilvl w:val="1"/>
          <w:numId w:val="1"/>
        </w:numPr>
        <w:tabs>
          <w:tab w:val="clear" w:pos="420"/>
          <w:tab w:val="num" w:pos="709"/>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 xml:space="preserve">Līdzēji par šī Līguma saistību neizpildi, kā arī savas darbības/bezdarbības rezultātā nodarītajiem zaudējumiem, t.sk. šī Līguma ietvaros iegūtās informācijas izpaušanu trešajām personām, nepatiesas informācijas sniegšanu ir atbildīgi Līgumā un normatīvajos aktos noteiktajā kārtībā, kā arī materiāli atbildīgi par katru </w:t>
      </w:r>
      <w:r w:rsidRPr="007E3C26">
        <w:rPr>
          <w:rFonts w:ascii="Times New Roman" w:eastAsia="Times New Roman" w:hAnsi="Times New Roman" w:cs="Times New Roman"/>
          <w:sz w:val="24"/>
          <w:szCs w:val="24"/>
          <w:lang w:eastAsia="lv-LV"/>
        </w:rPr>
        <w:lastRenderedPageBreak/>
        <w:t>darbību/bezdarbību, ko Līdzēju uzdevumā šī Līguma priekšmeta īstenošanai veikušas trešās personas, kā rezultātā otram Līdzējam radīti tieši un netieši zaudējumi.</w:t>
      </w:r>
    </w:p>
    <w:p w:rsidR="003D17C8" w:rsidRPr="007E3C26" w:rsidRDefault="003D17C8" w:rsidP="00492569">
      <w:pPr>
        <w:widowControl w:val="0"/>
        <w:numPr>
          <w:ilvl w:val="0"/>
          <w:numId w:val="1"/>
        </w:numPr>
        <w:tabs>
          <w:tab w:val="num" w:pos="709"/>
        </w:tabs>
        <w:spacing w:before="240" w:after="240" w:line="240" w:lineRule="auto"/>
        <w:ind w:left="357" w:right="-1" w:hanging="357"/>
        <w:jc w:val="center"/>
        <w:rPr>
          <w:rFonts w:ascii="Times New Roman" w:eastAsia="Times New Roman" w:hAnsi="Times New Roman" w:cs="Times New Roman"/>
          <w:b/>
          <w:sz w:val="24"/>
          <w:szCs w:val="24"/>
          <w:lang w:eastAsia="lv-LV"/>
        </w:rPr>
      </w:pPr>
      <w:r w:rsidRPr="007E3C26">
        <w:rPr>
          <w:rFonts w:ascii="Times New Roman" w:eastAsia="Times New Roman" w:hAnsi="Times New Roman" w:cs="Times New Roman"/>
          <w:b/>
          <w:sz w:val="24"/>
          <w:szCs w:val="24"/>
        </w:rPr>
        <w:t>GARANTIJAS SAISTĪBAS</w:t>
      </w:r>
    </w:p>
    <w:p w:rsidR="003D17C8" w:rsidRPr="007E3C26" w:rsidRDefault="003D17C8" w:rsidP="00BD6BB3">
      <w:pPr>
        <w:widowControl w:val="0"/>
        <w:numPr>
          <w:ilvl w:val="1"/>
          <w:numId w:val="1"/>
        </w:numPr>
        <w:tabs>
          <w:tab w:val="clear" w:pos="420"/>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 xml:space="preserve">Izpildītājs nodrošina garantijas periodu veiktajam Pakalpojumam ne mazāku kā </w:t>
      </w:r>
      <w:r w:rsidR="000F62F7" w:rsidRPr="007E3C26">
        <w:rPr>
          <w:rFonts w:ascii="Times New Roman" w:eastAsia="Times New Roman" w:hAnsi="Times New Roman" w:cs="Times New Roman"/>
          <w:sz w:val="24"/>
          <w:szCs w:val="24"/>
          <w:lang w:eastAsia="lv-LV"/>
        </w:rPr>
        <w:t>6 (sešus</w:t>
      </w:r>
      <w:r w:rsidRPr="007E3C26">
        <w:rPr>
          <w:rFonts w:ascii="Times New Roman" w:eastAsia="Times New Roman" w:hAnsi="Times New Roman" w:cs="Times New Roman"/>
          <w:sz w:val="24"/>
          <w:szCs w:val="24"/>
          <w:lang w:eastAsia="lv-LV"/>
        </w:rPr>
        <w:t>) mēnešus no Akta abpusējas parakstīšanas dienas;</w:t>
      </w:r>
    </w:p>
    <w:p w:rsidR="003D17C8" w:rsidRPr="007E3C26" w:rsidRDefault="003D17C8" w:rsidP="00BD6BB3">
      <w:pPr>
        <w:widowControl w:val="0"/>
        <w:numPr>
          <w:ilvl w:val="1"/>
          <w:numId w:val="1"/>
        </w:numPr>
        <w:tabs>
          <w:tab w:val="clear" w:pos="420"/>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Garantijas periodā Izpildītājs nodrošina, ka veiktie Pakalpojumi saglabā pienācīgu drošumu, kvalitāti, Līgumā, t.sk. Tehniskajā specifikācijā un Piedāvājumā noteiktās īpašības.</w:t>
      </w:r>
    </w:p>
    <w:p w:rsidR="003D17C8" w:rsidRPr="007E3C26" w:rsidRDefault="003D17C8" w:rsidP="00BD6BB3">
      <w:pPr>
        <w:widowControl w:val="0"/>
        <w:numPr>
          <w:ilvl w:val="1"/>
          <w:numId w:val="1"/>
        </w:numPr>
        <w:tabs>
          <w:tab w:val="clear" w:pos="420"/>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Ja 7.1. punktā noteiktajā termiņā Pasūtītājs konstatē, ka Pakalpojums nav vai nesaglabā pienācīgu kvalitāti, drošumu un/vai lietošanas īpašības, tad Pasūtītājs paziņo par to Izpildītājam 10 (desmit) darba dienu laikā pēc fakta konstatēšanas, uzaicinot Izpildītāju sagatavot divpusēju aktu par konstatētajiem trūkumiem. Izpildītāja pārstāvim pēc rakstiska paziņojuma saņemšanas 1 (vienas) kalendārās dienas laikā jāierodas Pasūtītāja norādītajā adresē. Izpildītāja pārstāvja neierašanās gadījumā Pasūtītājam ir tiesības sagatavot aktu par konstatētajiem trūkumiem bez Izpildītāja piedalīšanās, nosūtot (e-pasta) Izpildītājam sagatavoto aktu par konstatētajiem trūkumiem un sagatavotais akts kļūst saistošs Izpildītājam.</w:t>
      </w:r>
    </w:p>
    <w:p w:rsidR="003D17C8" w:rsidRPr="007E3C26" w:rsidRDefault="003D17C8" w:rsidP="00BD6BB3">
      <w:pPr>
        <w:widowControl w:val="0"/>
        <w:numPr>
          <w:ilvl w:val="1"/>
          <w:numId w:val="1"/>
        </w:numPr>
        <w:tabs>
          <w:tab w:val="clear" w:pos="420"/>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 xml:space="preserve">izpildītājs uz sava rēķina novērš 7.3.punktā noteiktajā kārtībā konstatētos trūkumus </w:t>
      </w:r>
      <w:r w:rsidR="000F62F7" w:rsidRPr="007E3C26">
        <w:rPr>
          <w:rFonts w:ascii="Times New Roman" w:eastAsia="Times New Roman" w:hAnsi="Times New Roman" w:cs="Times New Roman"/>
          <w:sz w:val="24"/>
          <w:szCs w:val="24"/>
          <w:lang w:eastAsia="lv-LV"/>
        </w:rPr>
        <w:t>2 (divu</w:t>
      </w:r>
      <w:r w:rsidRPr="007E3C26">
        <w:rPr>
          <w:rFonts w:ascii="Times New Roman" w:eastAsia="Times New Roman" w:hAnsi="Times New Roman" w:cs="Times New Roman"/>
          <w:sz w:val="24"/>
          <w:szCs w:val="24"/>
          <w:lang w:eastAsia="lv-LV"/>
        </w:rPr>
        <w:t>) kalendāro dienu laikā no akta par konstatētajiem trūkumiem nosūtīšanas dienas.</w:t>
      </w:r>
    </w:p>
    <w:p w:rsidR="003D17C8" w:rsidRPr="007E3C26" w:rsidRDefault="003D17C8" w:rsidP="00492569">
      <w:pPr>
        <w:widowControl w:val="0"/>
        <w:numPr>
          <w:ilvl w:val="0"/>
          <w:numId w:val="1"/>
        </w:numPr>
        <w:spacing w:before="240" w:after="240" w:line="240" w:lineRule="auto"/>
        <w:ind w:left="357" w:right="-1" w:hanging="357"/>
        <w:jc w:val="center"/>
        <w:rPr>
          <w:rFonts w:ascii="Times New Roman" w:eastAsia="Times New Roman" w:hAnsi="Times New Roman" w:cs="Times New Roman"/>
          <w:b/>
          <w:sz w:val="24"/>
          <w:szCs w:val="24"/>
          <w:lang w:eastAsia="lv-LV"/>
        </w:rPr>
      </w:pPr>
      <w:r w:rsidRPr="007E3C26">
        <w:rPr>
          <w:rFonts w:ascii="Times New Roman" w:eastAsia="Times New Roman" w:hAnsi="Times New Roman" w:cs="Times New Roman"/>
          <w:b/>
          <w:sz w:val="24"/>
          <w:szCs w:val="24"/>
          <w:lang w:eastAsia="lv-LV"/>
        </w:rPr>
        <w:t>PAKALPOJUMA KVALITĀTE</w:t>
      </w:r>
    </w:p>
    <w:p w:rsidR="003D17C8" w:rsidRPr="007E3C26" w:rsidRDefault="003D17C8" w:rsidP="00BD6BB3">
      <w:pPr>
        <w:widowControl w:val="0"/>
        <w:spacing w:after="0" w:line="240" w:lineRule="auto"/>
        <w:ind w:left="709" w:right="-1"/>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Līguma prasībām atbilstošs un kvalitatīvs Pakalpojums Līguma izpratnē ir Pakalpojums, kas atbilst Līguma noteikumiem, tajā skaitā Tehniskajai specifikācijai un Piedāvājumam</w:t>
      </w:r>
      <w:r w:rsidRPr="007E3C26">
        <w:rPr>
          <w:rFonts w:ascii="Times New Roman" w:eastAsia="Calibri" w:hAnsi="Times New Roman" w:cs="Times New Roman"/>
          <w:sz w:val="24"/>
          <w:szCs w:val="24"/>
          <w:lang w:eastAsia="lv-LV"/>
        </w:rPr>
        <w:t xml:space="preserve">, </w:t>
      </w:r>
      <w:r w:rsidRPr="007E3C26">
        <w:rPr>
          <w:rFonts w:ascii="Times New Roman" w:eastAsia="Times New Roman" w:hAnsi="Times New Roman" w:cs="Times New Roman"/>
          <w:sz w:val="24"/>
          <w:szCs w:val="24"/>
          <w:lang w:eastAsia="lv-LV"/>
        </w:rPr>
        <w:t>Pasūtītāja Pieprasījumam un citiem tiesību aktos noteiktiem noteikumiem, kas attiecās uz Pakalpojuma veikšanu un kvalitāti.</w:t>
      </w:r>
    </w:p>
    <w:p w:rsidR="003D17C8" w:rsidRPr="007E3C26" w:rsidRDefault="003D17C8" w:rsidP="00492569">
      <w:pPr>
        <w:widowControl w:val="0"/>
        <w:numPr>
          <w:ilvl w:val="0"/>
          <w:numId w:val="1"/>
        </w:numPr>
        <w:tabs>
          <w:tab w:val="num" w:pos="709"/>
        </w:tabs>
        <w:spacing w:before="240" w:after="240" w:line="240" w:lineRule="auto"/>
        <w:ind w:left="357" w:right="-1" w:hanging="357"/>
        <w:jc w:val="center"/>
        <w:rPr>
          <w:rFonts w:ascii="Times New Roman" w:eastAsia="Times New Roman" w:hAnsi="Times New Roman" w:cs="Times New Roman"/>
          <w:b/>
          <w:sz w:val="24"/>
          <w:szCs w:val="24"/>
          <w:lang w:eastAsia="lv-LV"/>
        </w:rPr>
      </w:pPr>
      <w:r w:rsidRPr="007E3C26">
        <w:rPr>
          <w:rFonts w:ascii="Times New Roman" w:eastAsia="Times New Roman" w:hAnsi="Times New Roman" w:cs="Times New Roman"/>
          <w:b/>
          <w:sz w:val="24"/>
          <w:szCs w:val="24"/>
          <w:lang w:eastAsia="lv-LV"/>
        </w:rPr>
        <w:t>NEPĀRVARAMA VARA</w:t>
      </w:r>
    </w:p>
    <w:p w:rsidR="003D17C8" w:rsidRPr="007E3C26" w:rsidRDefault="003D17C8" w:rsidP="00BD6BB3">
      <w:pPr>
        <w:widowControl w:val="0"/>
        <w:numPr>
          <w:ilvl w:val="1"/>
          <w:numId w:val="1"/>
        </w:numPr>
        <w:tabs>
          <w:tab w:val="clear" w:pos="420"/>
        </w:tabs>
        <w:spacing w:after="0" w:line="240" w:lineRule="auto"/>
        <w:ind w:left="709" w:right="-1" w:hanging="709"/>
        <w:contextualSpacing/>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rPr>
        <w:t>Neviens no Līdzējiem nav atbildīgs par Līguma saistību neizpildi, ja saistību izpilde nav bijusi iespējama nepārvaramas varas apstākļu dēļ, kas radušies pēc Līguma spēkā stāšanās, ja Līdzējs par šādu apstākļu iestāšanos ir informējis otru Līdzēju 7 (septiņu) kalendāro dienu laikā no šādu apstākļu rašanās dienas. Šajā gadījumā Līgumā noteiktie termiņi tiek pagarināti attiecīgi par tādu laika periodu, par kādu šie nepārvaramas varas apstākļi ir aizkavējuši Līguma izpildi, bet ne ilgāk par 4.2.punktā noteikto Pakalpojuma izpildes termiņu.</w:t>
      </w:r>
    </w:p>
    <w:p w:rsidR="003D17C8" w:rsidRPr="007E3C26" w:rsidRDefault="003D17C8" w:rsidP="00BD6BB3">
      <w:pPr>
        <w:widowControl w:val="0"/>
        <w:numPr>
          <w:ilvl w:val="1"/>
          <w:numId w:val="1"/>
        </w:numPr>
        <w:tabs>
          <w:tab w:val="clear" w:pos="420"/>
        </w:tabs>
        <w:spacing w:after="0" w:line="240" w:lineRule="auto"/>
        <w:ind w:left="709" w:right="-1" w:hanging="709"/>
        <w:contextualSpacing/>
        <w:jc w:val="both"/>
        <w:rPr>
          <w:rFonts w:ascii="Times New Roman" w:eastAsia="Times New Roman" w:hAnsi="Times New Roman" w:cs="Times New Roman"/>
          <w:sz w:val="24"/>
          <w:szCs w:val="24"/>
          <w:lang w:eastAsia="lv-LV"/>
        </w:rPr>
      </w:pPr>
      <w:r w:rsidRPr="007E3C26">
        <w:rPr>
          <w:rFonts w:ascii="Times New Roman" w:eastAsia="Calibri" w:hAnsi="Times New Roman" w:cs="Times New Roman"/>
          <w:sz w:val="24"/>
          <w:szCs w:val="24"/>
        </w:rPr>
        <w:t>Ar nepārvaramas varas apstākļiem jāsaprot dabas stihijas (plūdi, vētras postījumi), ugunsgrēks un citi no Līdzējiem pilnīgi neatkarīgi radušies ārkārtēja rakstura gadījumi, ko Līdzējiem nebija iespējas ne paredzēt, ne novērst.</w:t>
      </w:r>
    </w:p>
    <w:p w:rsidR="003D17C8" w:rsidRPr="007E3C26" w:rsidRDefault="003D17C8" w:rsidP="00BD6BB3">
      <w:pPr>
        <w:widowControl w:val="0"/>
        <w:numPr>
          <w:ilvl w:val="1"/>
          <w:numId w:val="1"/>
        </w:numPr>
        <w:tabs>
          <w:tab w:val="clear" w:pos="420"/>
        </w:tabs>
        <w:spacing w:after="0" w:line="240" w:lineRule="auto"/>
        <w:ind w:left="709" w:right="-1" w:hanging="709"/>
        <w:contextualSpacing/>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rPr>
        <w:t>Līdzējam, kurš atsaucas uz nepārvaramas varas apstākļiem, ir jāpierāda, ka tam nebija iespēju ne paredzēt, ne novērst radušos apstākļus, kuru sekas par spīti īstenotajai pienācīgajai rūpībai, nav bijis iespējams novērst.</w:t>
      </w:r>
    </w:p>
    <w:p w:rsidR="003D17C8" w:rsidRPr="007E3C26" w:rsidRDefault="003D17C8" w:rsidP="00BD6BB3">
      <w:pPr>
        <w:widowControl w:val="0"/>
        <w:numPr>
          <w:ilvl w:val="1"/>
          <w:numId w:val="1"/>
        </w:numPr>
        <w:tabs>
          <w:tab w:val="clear" w:pos="420"/>
          <w:tab w:val="num" w:pos="709"/>
        </w:tabs>
        <w:spacing w:after="0" w:line="240" w:lineRule="auto"/>
        <w:ind w:left="709" w:right="-1" w:hanging="709"/>
        <w:contextualSpacing/>
        <w:jc w:val="both"/>
        <w:rPr>
          <w:rFonts w:ascii="Calibri" w:eastAsia="Calibri" w:hAnsi="Calibri" w:cs="Times New Roman"/>
          <w:sz w:val="24"/>
          <w:szCs w:val="24"/>
        </w:rPr>
      </w:pPr>
      <w:r w:rsidRPr="007E3C26">
        <w:rPr>
          <w:rFonts w:ascii="Times New Roman" w:eastAsia="Calibri" w:hAnsi="Times New Roman" w:cs="Times New Roman"/>
          <w:spacing w:val="5"/>
          <w:sz w:val="24"/>
          <w:szCs w:val="24"/>
        </w:rPr>
        <w:t xml:space="preserve">Gadījumā, ja nepārvaramas varas apstākļi turpinās ilgāk kā 30 (trīsdesmit) kalendārās dienas, katrs no Līdzējiem ir tiesīgs vienpusēji atkāpties no Līguma, par to </w:t>
      </w:r>
      <w:proofErr w:type="spellStart"/>
      <w:r w:rsidRPr="007E3C26">
        <w:rPr>
          <w:rFonts w:ascii="Times New Roman" w:eastAsia="Calibri" w:hAnsi="Times New Roman" w:cs="Times New Roman"/>
          <w:spacing w:val="5"/>
          <w:sz w:val="24"/>
          <w:szCs w:val="24"/>
        </w:rPr>
        <w:t>rakstveidā</w:t>
      </w:r>
      <w:proofErr w:type="spellEnd"/>
      <w:r w:rsidRPr="007E3C26">
        <w:rPr>
          <w:rFonts w:ascii="Times New Roman" w:eastAsia="Calibri" w:hAnsi="Times New Roman" w:cs="Times New Roman"/>
          <w:spacing w:val="5"/>
          <w:sz w:val="24"/>
          <w:szCs w:val="24"/>
        </w:rPr>
        <w:t xml:space="preserve"> </w:t>
      </w:r>
      <w:r w:rsidRPr="007E3C26">
        <w:rPr>
          <w:rFonts w:ascii="Times New Roman" w:eastAsia="Calibri" w:hAnsi="Times New Roman" w:cs="Times New Roman"/>
          <w:sz w:val="24"/>
          <w:szCs w:val="24"/>
        </w:rPr>
        <w:t>brīdinot otru Līdzēju 7 (septiņas) kalendārās dienas iepriekš</w:t>
      </w:r>
      <w:r w:rsidRPr="007E3C26">
        <w:rPr>
          <w:rFonts w:ascii="Times New Roman" w:eastAsia="Calibri" w:hAnsi="Times New Roman" w:cs="Times New Roman"/>
          <w:spacing w:val="5"/>
          <w:sz w:val="24"/>
          <w:szCs w:val="24"/>
        </w:rPr>
        <w:t xml:space="preserve">. </w:t>
      </w:r>
    </w:p>
    <w:p w:rsidR="003D17C8" w:rsidRPr="007E3C26" w:rsidRDefault="003D17C8" w:rsidP="00492569">
      <w:pPr>
        <w:widowControl w:val="0"/>
        <w:numPr>
          <w:ilvl w:val="0"/>
          <w:numId w:val="1"/>
        </w:numPr>
        <w:spacing w:before="240" w:after="240" w:line="240" w:lineRule="auto"/>
        <w:ind w:left="357" w:right="-1" w:hanging="357"/>
        <w:jc w:val="center"/>
        <w:rPr>
          <w:rFonts w:ascii="Times New Roman" w:eastAsia="Times New Roman" w:hAnsi="Times New Roman" w:cs="Times New Roman"/>
          <w:sz w:val="24"/>
          <w:szCs w:val="24"/>
          <w:lang w:eastAsia="lv-LV"/>
        </w:rPr>
      </w:pPr>
      <w:r w:rsidRPr="007E3C26">
        <w:rPr>
          <w:rFonts w:ascii="Times New Roman" w:eastAsia="Times New Roman" w:hAnsi="Times New Roman" w:cs="Times New Roman"/>
          <w:b/>
          <w:sz w:val="24"/>
          <w:szCs w:val="24"/>
          <w:lang w:eastAsia="lv-LV"/>
        </w:rPr>
        <w:t>STRĪDU IZSKATĪŠANA UN LĪGUMA IZBEIGŠANA</w:t>
      </w:r>
    </w:p>
    <w:p w:rsidR="003D17C8" w:rsidRPr="007E3C26" w:rsidRDefault="003D17C8" w:rsidP="00BD6BB3">
      <w:pPr>
        <w:widowControl w:val="0"/>
        <w:numPr>
          <w:ilvl w:val="1"/>
          <w:numId w:val="1"/>
        </w:numPr>
        <w:tabs>
          <w:tab w:val="num" w:pos="709"/>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 xml:space="preserve">Strīdus un nesaskaņas, kas var rasties Līguma izpildes rezultātā vai sakarā ar Līgumu, Līdzēji risina savstarpēju sarunu ceļā. Ja Līdzēji nevar panākt vienošanos sarunu ceļā, tad </w:t>
      </w:r>
      <w:r w:rsidRPr="007E3C26">
        <w:rPr>
          <w:rFonts w:ascii="Times New Roman" w:eastAsia="Times New Roman" w:hAnsi="Times New Roman" w:cs="Times New Roman"/>
          <w:sz w:val="24"/>
          <w:szCs w:val="24"/>
          <w:lang w:eastAsia="lv-LV"/>
        </w:rPr>
        <w:lastRenderedPageBreak/>
        <w:t>strīdi risināmi Latvijas Republikas tiesā Latvijas Republikas normatīvajos aktos noteiktajā kārtībā.</w:t>
      </w:r>
    </w:p>
    <w:p w:rsidR="003D17C8" w:rsidRPr="007E3C26" w:rsidRDefault="003D17C8" w:rsidP="00BD6BB3">
      <w:pPr>
        <w:widowControl w:val="0"/>
        <w:numPr>
          <w:ilvl w:val="1"/>
          <w:numId w:val="1"/>
        </w:numPr>
        <w:tabs>
          <w:tab w:val="num" w:pos="709"/>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 xml:space="preserve">Līdzēji var izbeigt Līgumu pirms tā darbības termiņa beigām, Līdzējiem savstarpēji </w:t>
      </w:r>
      <w:proofErr w:type="spellStart"/>
      <w:r w:rsidRPr="007E3C26">
        <w:rPr>
          <w:rFonts w:ascii="Times New Roman" w:eastAsia="Times New Roman" w:hAnsi="Times New Roman" w:cs="Times New Roman"/>
          <w:sz w:val="24"/>
          <w:szCs w:val="24"/>
          <w:lang w:eastAsia="lv-LV"/>
        </w:rPr>
        <w:t>rakstveidā</w:t>
      </w:r>
      <w:proofErr w:type="spellEnd"/>
      <w:r w:rsidRPr="007E3C26">
        <w:rPr>
          <w:rFonts w:ascii="Times New Roman" w:eastAsia="Times New Roman" w:hAnsi="Times New Roman" w:cs="Times New Roman"/>
          <w:sz w:val="24"/>
          <w:szCs w:val="24"/>
          <w:lang w:eastAsia="lv-LV"/>
        </w:rPr>
        <w:t xml:space="preserve"> par to vienojoties.</w:t>
      </w:r>
    </w:p>
    <w:p w:rsidR="003D17C8" w:rsidRPr="007E3C26" w:rsidRDefault="003D17C8" w:rsidP="00BD6BB3">
      <w:pPr>
        <w:widowControl w:val="0"/>
        <w:numPr>
          <w:ilvl w:val="1"/>
          <w:numId w:val="1"/>
        </w:numPr>
        <w:tabs>
          <w:tab w:val="num" w:pos="709"/>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rPr>
        <w:t>Pasūtītājam ir tiesības vienpusēji atkāpties no Līguma bez Izpildītāja piekrišanas, ja:</w:t>
      </w:r>
    </w:p>
    <w:p w:rsidR="003D17C8" w:rsidRPr="007E3C26" w:rsidRDefault="003D17C8" w:rsidP="00BD6BB3">
      <w:pPr>
        <w:widowControl w:val="0"/>
        <w:numPr>
          <w:ilvl w:val="2"/>
          <w:numId w:val="1"/>
        </w:numPr>
        <w:tabs>
          <w:tab w:val="num" w:pos="1560"/>
        </w:tabs>
        <w:spacing w:after="0" w:line="240" w:lineRule="auto"/>
        <w:ind w:left="1560" w:right="-1" w:hanging="851"/>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rPr>
        <w:t>Izpildītājs</w:t>
      </w:r>
      <w:r w:rsidRPr="007E3C26">
        <w:rPr>
          <w:rFonts w:ascii="Times New Roman" w:eastAsia="Times New Roman" w:hAnsi="Times New Roman" w:cs="Times New Roman"/>
          <w:sz w:val="24"/>
          <w:szCs w:val="24"/>
          <w:lang w:eastAsia="lv-LV"/>
        </w:rPr>
        <w:t xml:space="preserve"> atkārtoti nokavējis kādu no Līguma 4. vai 7.nodaļā minētajiem termiņiem;</w:t>
      </w:r>
    </w:p>
    <w:p w:rsidR="003D17C8" w:rsidRPr="007E3C26" w:rsidRDefault="003D17C8" w:rsidP="00BD6BB3">
      <w:pPr>
        <w:widowControl w:val="0"/>
        <w:numPr>
          <w:ilvl w:val="2"/>
          <w:numId w:val="1"/>
        </w:numPr>
        <w:tabs>
          <w:tab w:val="num" w:pos="1560"/>
        </w:tabs>
        <w:spacing w:after="0" w:line="240" w:lineRule="auto"/>
        <w:ind w:left="1560" w:right="-1" w:hanging="851"/>
        <w:jc w:val="both"/>
        <w:rPr>
          <w:rFonts w:ascii="Times New Roman" w:eastAsia="Times New Roman" w:hAnsi="Times New Roman" w:cs="Times New Roman"/>
          <w:sz w:val="24"/>
          <w:szCs w:val="24"/>
          <w:lang w:eastAsia="lv-LV"/>
        </w:rPr>
      </w:pPr>
      <w:r w:rsidRPr="007E3C26">
        <w:rPr>
          <w:rFonts w:ascii="Times New Roman" w:eastAsia="Calibri" w:hAnsi="Times New Roman" w:cs="Times New Roman"/>
          <w:sz w:val="24"/>
          <w:szCs w:val="24"/>
          <w:lang w:eastAsia="lv-LV"/>
        </w:rPr>
        <w:t xml:space="preserve">Izpildītājam piemērotais Līguma </w:t>
      </w:r>
      <w:r w:rsidRPr="007E3C26">
        <w:rPr>
          <w:rFonts w:ascii="Times New Roman" w:eastAsia="Times New Roman" w:hAnsi="Times New Roman" w:cs="Times New Roman"/>
          <w:sz w:val="24"/>
          <w:szCs w:val="24"/>
          <w:lang w:eastAsia="lv-LV"/>
        </w:rPr>
        <w:t xml:space="preserve">6.1., 6.2. un/vai 6.3.punktā </w:t>
      </w:r>
      <w:r w:rsidRPr="007E3C26">
        <w:rPr>
          <w:rFonts w:ascii="Times New Roman" w:eastAsia="Calibri" w:hAnsi="Times New Roman" w:cs="Times New Roman"/>
          <w:sz w:val="24"/>
          <w:szCs w:val="24"/>
          <w:lang w:eastAsia="lv-LV"/>
        </w:rPr>
        <w:t>norādītais līgumsods sasniedzis maksimālo apmēru, t.i., 10% (desmit procentus) no Līguma 2.1.punktā noteiktās summas (bez PVN);</w:t>
      </w:r>
    </w:p>
    <w:p w:rsidR="003D17C8" w:rsidRPr="007E3C26" w:rsidRDefault="003D17C8" w:rsidP="00BD6BB3">
      <w:pPr>
        <w:widowControl w:val="0"/>
        <w:numPr>
          <w:ilvl w:val="2"/>
          <w:numId w:val="1"/>
        </w:numPr>
        <w:tabs>
          <w:tab w:val="num" w:pos="1560"/>
        </w:tabs>
        <w:spacing w:after="0" w:line="240" w:lineRule="auto"/>
        <w:ind w:left="1560" w:right="-1" w:hanging="851"/>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 xml:space="preserve">Izpildītājs atkārtoti sniedzis Pakalpojumu, kas neatbilst </w:t>
      </w:r>
      <w:smartTag w:uri="schemas-tilde-lv/tildestengine" w:element="veidnes">
        <w:smartTagPr>
          <w:attr w:name="baseform" w:val="līgum|s"/>
          <w:attr w:name="id" w:val="-1"/>
          <w:attr w:name="text" w:val="līguma"/>
        </w:smartTagPr>
        <w:r w:rsidRPr="007E3C26">
          <w:rPr>
            <w:rFonts w:ascii="Times New Roman" w:eastAsia="Times New Roman" w:hAnsi="Times New Roman" w:cs="Times New Roman"/>
            <w:sz w:val="24"/>
            <w:szCs w:val="24"/>
            <w:lang w:eastAsia="lv-LV"/>
          </w:rPr>
          <w:t>Līguma</w:t>
        </w:r>
      </w:smartTag>
      <w:r w:rsidRPr="007E3C26">
        <w:rPr>
          <w:rFonts w:ascii="Times New Roman" w:eastAsia="Times New Roman" w:hAnsi="Times New Roman" w:cs="Times New Roman"/>
          <w:sz w:val="24"/>
          <w:szCs w:val="24"/>
          <w:lang w:eastAsia="lv-LV"/>
        </w:rPr>
        <w:t xml:space="preserve"> noteikumiem, par ko Līgumā noteiktajā kārtībā sagatavots Akts/pretenzija; </w:t>
      </w:r>
    </w:p>
    <w:p w:rsidR="003D17C8" w:rsidRPr="007E3C26" w:rsidRDefault="003D17C8" w:rsidP="00BD6BB3">
      <w:pPr>
        <w:widowControl w:val="0"/>
        <w:numPr>
          <w:ilvl w:val="2"/>
          <w:numId w:val="1"/>
        </w:numPr>
        <w:tabs>
          <w:tab w:val="num" w:pos="1560"/>
        </w:tabs>
        <w:spacing w:after="0" w:line="240" w:lineRule="auto"/>
        <w:ind w:left="1560" w:right="-1" w:hanging="851"/>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Izpildītājs atsakās no Līguma saskaņā ar Līguma 6.2.punktu.</w:t>
      </w:r>
    </w:p>
    <w:p w:rsidR="003D17C8" w:rsidRPr="007E3C26" w:rsidRDefault="00890B71" w:rsidP="00BD6BB3">
      <w:pPr>
        <w:widowControl w:val="0"/>
        <w:numPr>
          <w:ilvl w:val="1"/>
          <w:numId w:val="1"/>
        </w:numPr>
        <w:spacing w:after="0" w:line="240" w:lineRule="auto"/>
        <w:ind w:left="567" w:right="-1" w:hanging="567"/>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bCs/>
          <w:sz w:val="24"/>
          <w:szCs w:val="24"/>
        </w:rPr>
        <w:t>Izbeidzot Līgumu saskaņā ar 10</w:t>
      </w:r>
      <w:r w:rsidR="003D17C8" w:rsidRPr="007E3C26">
        <w:rPr>
          <w:rFonts w:ascii="Times New Roman" w:eastAsia="Times New Roman" w:hAnsi="Times New Roman" w:cs="Times New Roman"/>
          <w:bCs/>
          <w:sz w:val="24"/>
          <w:szCs w:val="24"/>
        </w:rPr>
        <w:t>.3.punktu, Izpildītājs 15 (piecpadsmit) kalendāro dienu laikā samaksā Pasūtītājam Līgumā noteikto līgumsodu un atlīdzina Pasūtītājam visus šajā sakarā radušos zaudējumus</w:t>
      </w:r>
      <w:r w:rsidR="003D17C8" w:rsidRPr="007E3C26">
        <w:rPr>
          <w:rFonts w:ascii="Times New Roman" w:eastAsia="Times New Roman" w:hAnsi="Times New Roman" w:cs="Times New Roman"/>
          <w:color w:val="FF0000"/>
          <w:sz w:val="24"/>
          <w:szCs w:val="24"/>
          <w:lang w:eastAsia="lv-LV"/>
        </w:rPr>
        <w:t>.</w:t>
      </w:r>
    </w:p>
    <w:p w:rsidR="003D17C8" w:rsidRPr="007E3C26" w:rsidRDefault="003D17C8" w:rsidP="00BD6BB3">
      <w:pPr>
        <w:widowControl w:val="0"/>
        <w:numPr>
          <w:ilvl w:val="1"/>
          <w:numId w:val="1"/>
        </w:numPr>
        <w:tabs>
          <w:tab w:val="num" w:pos="709"/>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 xml:space="preserve">Pasūtītājam citos gadījumos ir tiesības vienpusēji atkāpties no Līguma 30 (trīsdesmit) kalendārās dienas iepriekš </w:t>
      </w:r>
      <w:proofErr w:type="spellStart"/>
      <w:r w:rsidRPr="007E3C26">
        <w:rPr>
          <w:rFonts w:ascii="Times New Roman" w:eastAsia="Times New Roman" w:hAnsi="Times New Roman" w:cs="Times New Roman"/>
          <w:sz w:val="24"/>
          <w:szCs w:val="24"/>
          <w:lang w:eastAsia="lv-LV"/>
        </w:rPr>
        <w:t>rakstveidā</w:t>
      </w:r>
      <w:proofErr w:type="spellEnd"/>
      <w:r w:rsidRPr="007E3C26">
        <w:rPr>
          <w:rFonts w:ascii="Times New Roman" w:eastAsia="Times New Roman" w:hAnsi="Times New Roman" w:cs="Times New Roman"/>
          <w:sz w:val="24"/>
          <w:szCs w:val="24"/>
          <w:lang w:eastAsia="lv-LV"/>
        </w:rPr>
        <w:t xml:space="preserve"> brīdinot Izpildītāju un samaksājot par faktiski veikto Līguma noteikumiem atbilstošo Pakalpojumu, kas pieņemta Līgumā noteiktajā kārtībā.</w:t>
      </w:r>
    </w:p>
    <w:p w:rsidR="003D17C8" w:rsidRPr="007E3C26" w:rsidRDefault="003D17C8" w:rsidP="00BD6BB3">
      <w:pPr>
        <w:widowControl w:val="0"/>
        <w:numPr>
          <w:ilvl w:val="1"/>
          <w:numId w:val="1"/>
        </w:numPr>
        <w:tabs>
          <w:tab w:val="num" w:pos="709"/>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 xml:space="preserve">Pasūtītājam ir tiesības jebkurā laikā vienpusēji atkāpties no Līguma bez zaudējumu atlīdzināšanas Izpildītājam, tajā skaitā, ja Līguma izpildes laikā pret Izpildītāju ir piemērotas starptautiskās vai nacionālās sankcijas vai būtiskas finanšu un kapitāla tirgus intereses ietekmējošas Eiropas Savienības vai Ziemeļatlantijas līguma organizācijas dalībvalsts noteiktās sankcijas, </w:t>
      </w:r>
      <w:proofErr w:type="spellStart"/>
      <w:r w:rsidRPr="007E3C26">
        <w:rPr>
          <w:rFonts w:ascii="Times New Roman" w:eastAsia="Times New Roman" w:hAnsi="Times New Roman" w:cs="Times New Roman"/>
          <w:sz w:val="24"/>
          <w:szCs w:val="24"/>
          <w:lang w:eastAsia="lv-LV"/>
        </w:rPr>
        <w:t>rakstveidā</w:t>
      </w:r>
      <w:proofErr w:type="spellEnd"/>
      <w:r w:rsidRPr="007E3C26">
        <w:rPr>
          <w:rFonts w:ascii="Times New Roman" w:eastAsia="Times New Roman" w:hAnsi="Times New Roman" w:cs="Times New Roman"/>
          <w:sz w:val="24"/>
          <w:szCs w:val="24"/>
          <w:lang w:eastAsia="lv-LV"/>
        </w:rPr>
        <w:t xml:space="preserve"> brīdinot par to Izpildītāju vismaz 30 (trīsdesmit) kalendārās dienas iepriekš un samaksājot Izpildītājam par faktiski līdz Līguma izbeigšanas brīdim sniegto,  kvalitatīvo, Līguma noteikumiem atbilstošo Pakalpojumu, Līgumā noteiktajā kārtībā.</w:t>
      </w:r>
    </w:p>
    <w:p w:rsidR="003D17C8" w:rsidRPr="007E3C26" w:rsidRDefault="003D17C8" w:rsidP="00BD6BB3">
      <w:pPr>
        <w:widowControl w:val="0"/>
        <w:numPr>
          <w:ilvl w:val="1"/>
          <w:numId w:val="1"/>
        </w:numPr>
        <w:tabs>
          <w:tab w:val="num" w:pos="709"/>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 xml:space="preserve">Izpildītājam ir tiesības vienpusēji atkāpties no Līguma bez Pasūtītāja piekrišanas, ja Pasūtītājam </w:t>
      </w:r>
      <w:r w:rsidRPr="007E3C26">
        <w:rPr>
          <w:rFonts w:ascii="Times New Roman" w:eastAsia="Calibri" w:hAnsi="Times New Roman" w:cs="Times New Roman"/>
          <w:sz w:val="24"/>
          <w:szCs w:val="24"/>
          <w:lang w:eastAsia="lv-LV"/>
        </w:rPr>
        <w:t>par Līguma saistību nepildīšanu aprēķinātais līgumsods sasniedzis maksimālo apmēru, t.i., 10% (desmit procentus) no termiņā nesamaksātās summas.</w:t>
      </w:r>
    </w:p>
    <w:p w:rsidR="003D17C8" w:rsidRPr="007E3C26" w:rsidRDefault="00890B71" w:rsidP="00BD6BB3">
      <w:pPr>
        <w:widowControl w:val="0"/>
        <w:numPr>
          <w:ilvl w:val="1"/>
          <w:numId w:val="1"/>
        </w:numPr>
        <w:tabs>
          <w:tab w:val="num" w:pos="709"/>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Līguma 10.3., 10.6. un 10</w:t>
      </w:r>
      <w:r w:rsidR="003D17C8" w:rsidRPr="007E3C26">
        <w:rPr>
          <w:rFonts w:ascii="Times New Roman" w:eastAsia="Times New Roman" w:hAnsi="Times New Roman" w:cs="Times New Roman"/>
          <w:sz w:val="24"/>
          <w:szCs w:val="24"/>
          <w:lang w:eastAsia="lv-LV"/>
        </w:rPr>
        <w:t xml:space="preserve">.7. punktā noteiktajos gadījumos </w:t>
      </w:r>
      <w:smartTag w:uri="schemas-tilde-lv/tildestengine" w:element="veidnes">
        <w:smartTagPr>
          <w:attr w:name="text" w:val="Līgums"/>
          <w:attr w:name="id" w:val="-1"/>
          <w:attr w:name="baseform" w:val="līgum|s"/>
        </w:smartTagPr>
        <w:r w:rsidR="003D17C8" w:rsidRPr="007E3C26">
          <w:rPr>
            <w:rFonts w:ascii="Times New Roman" w:eastAsia="Times New Roman" w:hAnsi="Times New Roman" w:cs="Times New Roman"/>
            <w:sz w:val="24"/>
            <w:szCs w:val="24"/>
            <w:lang w:eastAsia="lv-LV"/>
          </w:rPr>
          <w:t>Līgums</w:t>
        </w:r>
      </w:smartTag>
      <w:r w:rsidR="003D17C8" w:rsidRPr="007E3C26">
        <w:rPr>
          <w:rFonts w:ascii="Times New Roman" w:eastAsia="Times New Roman" w:hAnsi="Times New Roman" w:cs="Times New Roman"/>
          <w:sz w:val="24"/>
          <w:szCs w:val="24"/>
          <w:lang w:eastAsia="lv-LV"/>
        </w:rPr>
        <w:t xml:space="preserve"> uzskatāms par izbeigtu 7. (septītajā) dienā pēc </w:t>
      </w:r>
      <w:smartTag w:uri="schemas-tilde-lv/tildestengine" w:element="veidnes">
        <w:smartTagPr>
          <w:attr w:name="text" w:val="paziņojuma"/>
          <w:attr w:name="id" w:val="-1"/>
          <w:attr w:name="baseform" w:val="paziņojum|s"/>
        </w:smartTagPr>
        <w:r w:rsidR="003D17C8" w:rsidRPr="007E3C26">
          <w:rPr>
            <w:rFonts w:ascii="Times New Roman" w:eastAsia="Times New Roman" w:hAnsi="Times New Roman" w:cs="Times New Roman"/>
            <w:sz w:val="24"/>
            <w:szCs w:val="24"/>
            <w:lang w:eastAsia="lv-LV"/>
          </w:rPr>
          <w:t>paziņojuma</w:t>
        </w:r>
      </w:smartTag>
      <w:r w:rsidR="003D17C8" w:rsidRPr="007E3C26">
        <w:rPr>
          <w:rFonts w:ascii="Times New Roman" w:eastAsia="Times New Roman" w:hAnsi="Times New Roman" w:cs="Times New Roman"/>
          <w:sz w:val="24"/>
          <w:szCs w:val="24"/>
          <w:lang w:eastAsia="lv-LV"/>
        </w:rPr>
        <w:t xml:space="preserve"> par atkāpšanos (ierakstīts sūtījums) izsūtīšanas dienas.</w:t>
      </w:r>
    </w:p>
    <w:p w:rsidR="003D17C8" w:rsidRPr="007E3C26" w:rsidRDefault="003D17C8" w:rsidP="008C2ACB">
      <w:pPr>
        <w:widowControl w:val="0"/>
        <w:numPr>
          <w:ilvl w:val="0"/>
          <w:numId w:val="1"/>
        </w:numPr>
        <w:spacing w:before="240" w:after="240" w:line="240" w:lineRule="auto"/>
        <w:ind w:left="357" w:right="-1" w:hanging="357"/>
        <w:jc w:val="center"/>
        <w:rPr>
          <w:rFonts w:ascii="Times New Roman" w:eastAsia="Times New Roman" w:hAnsi="Times New Roman" w:cs="Times New Roman"/>
          <w:b/>
          <w:sz w:val="24"/>
          <w:szCs w:val="24"/>
          <w:lang w:eastAsia="lv-LV"/>
        </w:rPr>
      </w:pPr>
      <w:r w:rsidRPr="007E3C26">
        <w:rPr>
          <w:rFonts w:ascii="Times New Roman" w:eastAsia="Times New Roman" w:hAnsi="Times New Roman" w:cs="Times New Roman"/>
          <w:b/>
          <w:sz w:val="24"/>
          <w:szCs w:val="24"/>
          <w:lang w:eastAsia="lv-LV"/>
        </w:rPr>
        <w:t>CITI NOTEIKUMI</w:t>
      </w:r>
    </w:p>
    <w:p w:rsidR="003D17C8" w:rsidRPr="007E3C26" w:rsidRDefault="003D17C8" w:rsidP="00BD6BB3">
      <w:pPr>
        <w:widowControl w:val="0"/>
        <w:numPr>
          <w:ilvl w:val="1"/>
          <w:numId w:val="1"/>
        </w:numPr>
        <w:tabs>
          <w:tab w:val="num" w:pos="709"/>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Līgums stājas spēkā pēc tā abpusējas parakstīšanas un reģistrēšanas pie Pasūtītāja (Kancelejas atzīme)</w:t>
      </w:r>
      <w:r w:rsidRPr="007E3C26">
        <w:rPr>
          <w:rFonts w:ascii="Times New Roman" w:eastAsia="Times New Roman" w:hAnsi="Times New Roman" w:cs="Times New Roman"/>
          <w:color w:val="000000"/>
          <w:sz w:val="24"/>
          <w:szCs w:val="24"/>
          <w:lang w:eastAsia="lv-LV"/>
        </w:rPr>
        <w:t xml:space="preserve"> un ir spēkā līdz Līdzēju saistību izpildei. Pakalpojuma sniegšanas termiņš 2019.gada 1.janvāris līdz 2021.gada 31.decembris.</w:t>
      </w:r>
    </w:p>
    <w:p w:rsidR="003D17C8" w:rsidRPr="007E3C26" w:rsidRDefault="00890B71" w:rsidP="00BD6BB3">
      <w:pPr>
        <w:widowControl w:val="0"/>
        <w:numPr>
          <w:ilvl w:val="1"/>
          <w:numId w:val="1"/>
        </w:numPr>
        <w:tabs>
          <w:tab w:val="num" w:pos="709"/>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Gadījumā, ja līdz Līguma 11</w:t>
      </w:r>
      <w:r w:rsidR="003D17C8" w:rsidRPr="007E3C26">
        <w:rPr>
          <w:rFonts w:ascii="Times New Roman" w:eastAsia="Times New Roman" w:hAnsi="Times New Roman" w:cs="Times New Roman"/>
          <w:sz w:val="24"/>
          <w:szCs w:val="24"/>
          <w:lang w:eastAsia="lv-LV"/>
        </w:rPr>
        <w:t>.1. punktā norādītajam termiņam</w:t>
      </w:r>
      <w:r w:rsidR="003D17C8" w:rsidRPr="007E3C26">
        <w:rPr>
          <w:rFonts w:ascii="Times New Roman" w:eastAsia="Times New Roman" w:hAnsi="Times New Roman" w:cs="Times New Roman"/>
          <w:color w:val="000000"/>
          <w:sz w:val="24"/>
          <w:szCs w:val="24"/>
          <w:lang w:eastAsia="lv-LV"/>
        </w:rPr>
        <w:t xml:space="preserve"> </w:t>
      </w:r>
      <w:r w:rsidR="003D17C8" w:rsidRPr="007E3C26">
        <w:rPr>
          <w:rFonts w:ascii="Times New Roman" w:eastAsia="Times New Roman" w:hAnsi="Times New Roman" w:cs="Times New Roman"/>
          <w:sz w:val="24"/>
          <w:szCs w:val="24"/>
          <w:lang w:eastAsia="lv-LV"/>
        </w:rPr>
        <w:t xml:space="preserve">Līguma 2.1.punktā norādītā summa nav apgūta, Līdzēji var </w:t>
      </w:r>
      <w:proofErr w:type="spellStart"/>
      <w:r w:rsidR="003D17C8" w:rsidRPr="007E3C26">
        <w:rPr>
          <w:rFonts w:ascii="Times New Roman" w:eastAsia="Times New Roman" w:hAnsi="Times New Roman" w:cs="Times New Roman"/>
          <w:sz w:val="24"/>
          <w:szCs w:val="24"/>
          <w:lang w:eastAsia="lv-LV"/>
        </w:rPr>
        <w:t>rakstveidā</w:t>
      </w:r>
      <w:proofErr w:type="spellEnd"/>
      <w:r w:rsidR="003D17C8" w:rsidRPr="007E3C26">
        <w:rPr>
          <w:rFonts w:ascii="Times New Roman" w:eastAsia="Times New Roman" w:hAnsi="Times New Roman" w:cs="Times New Roman"/>
          <w:sz w:val="24"/>
          <w:szCs w:val="24"/>
          <w:lang w:eastAsia="lv-LV"/>
        </w:rPr>
        <w:t xml:space="preserve"> vienoties par Līguma darbības termiņa pagarināšanu Līguma summas ietvaros, ievērojot Publisko iepirkumu likumā noteiktos termiņus.</w:t>
      </w:r>
    </w:p>
    <w:p w:rsidR="003D17C8" w:rsidRPr="007E3C26" w:rsidRDefault="003D17C8" w:rsidP="00BD6BB3">
      <w:pPr>
        <w:widowControl w:val="0"/>
        <w:numPr>
          <w:ilvl w:val="1"/>
          <w:numId w:val="1"/>
        </w:numPr>
        <w:tabs>
          <w:tab w:val="num" w:pos="709"/>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Visi Līguma grozījumi vai papildinājumi tiek izdarīti rakstiski, Līdzējiem tos abpus</w:t>
      </w:r>
      <w:r w:rsidR="00890B71" w:rsidRPr="007E3C26">
        <w:rPr>
          <w:rFonts w:ascii="Times New Roman" w:eastAsia="Times New Roman" w:hAnsi="Times New Roman" w:cs="Times New Roman"/>
          <w:sz w:val="24"/>
          <w:szCs w:val="24"/>
          <w:lang w:eastAsia="lv-LV"/>
        </w:rPr>
        <w:t>ēji parakstot, izņemot Līguma 10.3., 10.5., 10.6. un 10</w:t>
      </w:r>
      <w:r w:rsidRPr="007E3C26">
        <w:rPr>
          <w:rFonts w:ascii="Times New Roman" w:eastAsia="Times New Roman" w:hAnsi="Times New Roman" w:cs="Times New Roman"/>
          <w:sz w:val="24"/>
          <w:szCs w:val="24"/>
          <w:lang w:eastAsia="lv-LV"/>
        </w:rPr>
        <w:t>.7.punktā minētajos gadījumos, saskaņā ar kuriem Līdzējiem ir tiesības vienpusēji atkāpties no Līguma.</w:t>
      </w:r>
    </w:p>
    <w:p w:rsidR="003D17C8" w:rsidRPr="007E3C26" w:rsidRDefault="003D17C8" w:rsidP="00BD6BB3">
      <w:pPr>
        <w:widowControl w:val="0"/>
        <w:numPr>
          <w:ilvl w:val="1"/>
          <w:numId w:val="1"/>
        </w:numPr>
        <w:tabs>
          <w:tab w:val="num" w:pos="709"/>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 xml:space="preserve">Visi pēc Līguma spēkā stāšanās sagatavotie Līguma grozījumi vai papildinājumi, ja tie ir </w:t>
      </w:r>
      <w:r w:rsidR="00890B71" w:rsidRPr="007E3C26">
        <w:rPr>
          <w:rFonts w:ascii="Times New Roman" w:eastAsia="Times New Roman" w:hAnsi="Times New Roman" w:cs="Times New Roman"/>
          <w:sz w:val="24"/>
          <w:szCs w:val="24"/>
          <w:lang w:eastAsia="lv-LV"/>
        </w:rPr>
        <w:t>sagatavoti, ievērojot Līguma 11</w:t>
      </w:r>
      <w:r w:rsidRPr="007E3C26">
        <w:rPr>
          <w:rFonts w:ascii="Times New Roman" w:eastAsia="Times New Roman" w:hAnsi="Times New Roman" w:cs="Times New Roman"/>
          <w:sz w:val="24"/>
          <w:szCs w:val="24"/>
          <w:lang w:eastAsia="lv-LV"/>
        </w:rPr>
        <w:t>.3.punkta noteikumus, ir Līguma neatņemamas sastāvdaļas.</w:t>
      </w:r>
    </w:p>
    <w:p w:rsidR="003D17C8" w:rsidRPr="007E3C26" w:rsidRDefault="003D17C8" w:rsidP="00BD6BB3">
      <w:pPr>
        <w:widowControl w:val="0"/>
        <w:numPr>
          <w:ilvl w:val="1"/>
          <w:numId w:val="1"/>
        </w:numPr>
        <w:tabs>
          <w:tab w:val="num" w:pos="709"/>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Gadījumos, kas nav paredzēti Līgumā, Līdzēji rīkojas saskaņā ar spēkā esošajiem normatīvajiem aktiem.</w:t>
      </w:r>
    </w:p>
    <w:p w:rsidR="003D17C8" w:rsidRPr="007E3C26" w:rsidRDefault="003D17C8" w:rsidP="00BD6BB3">
      <w:pPr>
        <w:widowControl w:val="0"/>
        <w:numPr>
          <w:ilvl w:val="1"/>
          <w:numId w:val="1"/>
        </w:numPr>
        <w:tabs>
          <w:tab w:val="num" w:pos="709"/>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lastRenderedPageBreak/>
        <w:t>Ja kādi no Līguma noteikumiem zaudē juridisku spēku, tas nerada pārējo noteikumu spēkā neesamību. Šādi spēkā neesoši noteikumi jāaizstāj ar citiem Līguma mērķiem un saturam atbilstošiem noteikumiem</w:t>
      </w:r>
      <w:r w:rsidRPr="007E3C26">
        <w:rPr>
          <w:rFonts w:ascii="Times New Roman" w:eastAsia="Times New Roman" w:hAnsi="Times New Roman" w:cs="Times New Roman"/>
          <w:sz w:val="24"/>
          <w:szCs w:val="24"/>
        </w:rPr>
        <w:t>.</w:t>
      </w:r>
    </w:p>
    <w:p w:rsidR="003D17C8" w:rsidRPr="007E3C26" w:rsidRDefault="003D17C8" w:rsidP="00BD6BB3">
      <w:pPr>
        <w:widowControl w:val="0"/>
        <w:numPr>
          <w:ilvl w:val="1"/>
          <w:numId w:val="1"/>
        </w:numPr>
        <w:tabs>
          <w:tab w:val="num" w:pos="709"/>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pacing w:val="-3"/>
          <w:sz w:val="24"/>
          <w:szCs w:val="24"/>
          <w:lang w:eastAsia="lv-LV"/>
        </w:rPr>
        <w:t xml:space="preserve">Līdzēji </w:t>
      </w:r>
      <w:proofErr w:type="spellStart"/>
      <w:r w:rsidRPr="007E3C26">
        <w:rPr>
          <w:rFonts w:ascii="Times New Roman" w:eastAsia="Times New Roman" w:hAnsi="Times New Roman" w:cs="Times New Roman"/>
          <w:spacing w:val="-3"/>
          <w:sz w:val="24"/>
          <w:szCs w:val="24"/>
          <w:lang w:eastAsia="lv-LV"/>
        </w:rPr>
        <w:t>rakstveidā</w:t>
      </w:r>
      <w:proofErr w:type="spellEnd"/>
      <w:r w:rsidRPr="007E3C26">
        <w:rPr>
          <w:rFonts w:ascii="Times New Roman" w:eastAsia="Times New Roman" w:hAnsi="Times New Roman" w:cs="Times New Roman"/>
          <w:spacing w:val="-3"/>
          <w:sz w:val="24"/>
          <w:szCs w:val="24"/>
          <w:lang w:eastAsia="lv-LV"/>
        </w:rPr>
        <w:t xml:space="preserve"> (ierakstīta vēstule) paziņo viens otram par juridiskā statusa, </w:t>
      </w:r>
      <w:r w:rsidRPr="007E3C26">
        <w:rPr>
          <w:rFonts w:ascii="Times New Roman" w:eastAsia="Times New Roman" w:hAnsi="Times New Roman" w:cs="Times New Roman"/>
          <w:sz w:val="24"/>
          <w:szCs w:val="24"/>
          <w:lang w:eastAsia="lv-LV"/>
        </w:rPr>
        <w:t xml:space="preserve">juridiskās vai biroja adreses, </w:t>
      </w:r>
      <w:r w:rsidRPr="007E3C26">
        <w:rPr>
          <w:rFonts w:ascii="Times New Roman" w:eastAsia="Times New Roman" w:hAnsi="Times New Roman" w:cs="Times New Roman"/>
          <w:spacing w:val="-3"/>
          <w:sz w:val="24"/>
          <w:szCs w:val="24"/>
          <w:lang w:eastAsia="lv-LV"/>
        </w:rPr>
        <w:t>bankas rekvizītu maiņu,</w:t>
      </w:r>
      <w:r w:rsidRPr="007E3C26">
        <w:rPr>
          <w:rFonts w:ascii="Times New Roman" w:eastAsia="Times New Roman" w:hAnsi="Times New Roman" w:cs="Times New Roman"/>
          <w:sz w:val="24"/>
          <w:szCs w:val="24"/>
          <w:lang w:eastAsia="lv-LV"/>
        </w:rPr>
        <w:t xml:space="preserve"> to reorganizāciju vai likvidāciju, Līgumā norādīto kontaktpersonu maiņu, kā arī citu rekvizītu izmaiņām - </w:t>
      </w:r>
      <w:r w:rsidRPr="007E3C26">
        <w:rPr>
          <w:rFonts w:ascii="Times New Roman" w:eastAsia="Times New Roman" w:hAnsi="Times New Roman" w:cs="Times New Roman"/>
          <w:spacing w:val="-3"/>
          <w:sz w:val="24"/>
          <w:szCs w:val="24"/>
          <w:lang w:eastAsia="lv-LV"/>
        </w:rPr>
        <w:t>5 (piecu) darba dienu laikā. Pēc paziņojuma saņemšanas (kancelejas atzīme) tas kļūst par Līguma neatņemamu sastāvdaļu</w:t>
      </w:r>
      <w:r w:rsidRPr="007E3C26">
        <w:rPr>
          <w:rFonts w:ascii="Times New Roman" w:eastAsia="Times New Roman" w:hAnsi="Times New Roman" w:cs="Times New Roman"/>
          <w:sz w:val="24"/>
          <w:szCs w:val="24"/>
          <w:lang w:eastAsia="lv-LV"/>
        </w:rPr>
        <w:t>.</w:t>
      </w:r>
    </w:p>
    <w:p w:rsidR="003D17C8" w:rsidRPr="007E3C26" w:rsidRDefault="003D17C8" w:rsidP="00BD6BB3">
      <w:pPr>
        <w:widowControl w:val="0"/>
        <w:numPr>
          <w:ilvl w:val="1"/>
          <w:numId w:val="1"/>
        </w:numPr>
        <w:tabs>
          <w:tab w:val="num" w:pos="709"/>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rPr>
        <w:t xml:space="preserve">Paziņojumi vai cita veida korespondence, kas attiecas uz Līgumu (izņemot Līgumā atrunātos e-pasta sūtījumus) ir </w:t>
      </w:r>
      <w:proofErr w:type="spellStart"/>
      <w:r w:rsidRPr="007E3C26">
        <w:rPr>
          <w:rFonts w:ascii="Times New Roman" w:eastAsia="Times New Roman" w:hAnsi="Times New Roman" w:cs="Times New Roman"/>
          <w:sz w:val="24"/>
          <w:szCs w:val="24"/>
        </w:rPr>
        <w:t>jānosūta</w:t>
      </w:r>
      <w:proofErr w:type="spellEnd"/>
      <w:r w:rsidRPr="007E3C26">
        <w:rPr>
          <w:rFonts w:ascii="Times New Roman" w:eastAsia="Times New Roman" w:hAnsi="Times New Roman" w:cs="Times New Roman"/>
          <w:sz w:val="24"/>
          <w:szCs w:val="24"/>
        </w:rPr>
        <w:t xml:space="preserve"> ierakstītā sūtījumā uz Līgumā norādītajām Līdzēju juridiskajām adresēm vai jānodod tieši adresātam. Uzskatāms, ka pastā nodotie sūtījumi tiek saņemti 7. (septītajā) dienā pēc to nodošanas pastā.</w:t>
      </w:r>
    </w:p>
    <w:p w:rsidR="003D17C8" w:rsidRPr="007E3C26" w:rsidRDefault="003D17C8" w:rsidP="00BD6BB3">
      <w:pPr>
        <w:widowControl w:val="0"/>
        <w:numPr>
          <w:ilvl w:val="1"/>
          <w:numId w:val="1"/>
        </w:numPr>
        <w:tabs>
          <w:tab w:val="num" w:pos="709"/>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Calibri" w:hAnsi="Times New Roman" w:cs="Times New Roman"/>
          <w:sz w:val="24"/>
          <w:szCs w:val="24"/>
          <w:lang w:eastAsia="lv-LV"/>
        </w:rPr>
        <w:t>Līguma/ Vienošanās darbības laikā iegūto personas datu apstrādi Līdzēji veic saskaņā ar Eiropas Parlamenta un Padomes 2016.gada 27.aprīļa regulu Nr.2016/679 par fizisku personu aizsardzību attiecībā uz personas datu apstrādi un šādu datu brīvu apriti un ar ko atceļ Direktīvu 95/46/EK (turpmāk – Regula).</w:t>
      </w:r>
    </w:p>
    <w:p w:rsidR="003D17C8" w:rsidRPr="007E3C26" w:rsidRDefault="003D17C8" w:rsidP="00BD6BB3">
      <w:pPr>
        <w:widowControl w:val="0"/>
        <w:numPr>
          <w:ilvl w:val="1"/>
          <w:numId w:val="1"/>
        </w:numPr>
        <w:tabs>
          <w:tab w:val="num" w:pos="709"/>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Calibri" w:hAnsi="Times New Roman" w:cs="Times New Roman"/>
          <w:sz w:val="24"/>
          <w:szCs w:val="24"/>
          <w:lang w:eastAsia="lv-LV"/>
        </w:rPr>
        <w:t>Līdzējiem ir tiesības apstrādāt no otra Līdzēja iegūtos fizisko personu datus ar mērķi nodrošināt Līgumā/Vienošanās noteikto saistību izpildi, ievērojot normatīvajos aktos noteiktās prasības šādu datu apstrādei, izmantošanai un aizsardzībai.</w:t>
      </w:r>
    </w:p>
    <w:p w:rsidR="003D17C8" w:rsidRPr="007E3C26" w:rsidRDefault="003D17C8" w:rsidP="00BD6BB3">
      <w:pPr>
        <w:widowControl w:val="0"/>
        <w:numPr>
          <w:ilvl w:val="1"/>
          <w:numId w:val="1"/>
        </w:numPr>
        <w:tabs>
          <w:tab w:val="num" w:pos="709"/>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Calibri" w:hAnsi="Times New Roman" w:cs="Times New Roman"/>
          <w:sz w:val="24"/>
          <w:szCs w:val="24"/>
          <w:lang w:eastAsia="lv-LV"/>
        </w:rPr>
        <w:t>Līguma/Vienošanās darbības laikā iegūtos personas datus Līdzēji nodod trešajām personām, tostarp apakšuzņēmējiem, tikai Līgumā/Vienošanās vai normatīvajos aktos noteiktajos gadījumos. Šādā gadījumā attiecīgais Līdzējs pirms šādu datu nodošanas par to informē otru Līdzēju, ja vien spēkā esošie normatīvie akti to neaizliedz.</w:t>
      </w:r>
    </w:p>
    <w:p w:rsidR="003D17C8" w:rsidRPr="007E3C26" w:rsidRDefault="003D17C8" w:rsidP="00BD6BB3">
      <w:pPr>
        <w:widowControl w:val="0"/>
        <w:numPr>
          <w:ilvl w:val="1"/>
          <w:numId w:val="1"/>
        </w:numPr>
        <w:tabs>
          <w:tab w:val="num" w:pos="709"/>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Calibri" w:hAnsi="Times New Roman" w:cs="Times New Roman"/>
          <w:sz w:val="24"/>
          <w:szCs w:val="24"/>
          <w:lang w:eastAsia="lv-LV"/>
        </w:rPr>
        <w:t xml:space="preserve">Līguma/Vienošanās ietvaros iegūtie personas dati tiks publiskoti Publisko iepirkumu likuma un uz tā pamata izdotajos normatīvajos aktos noteiktajos gadījumos un noteiktajā apjomā. </w:t>
      </w:r>
    </w:p>
    <w:p w:rsidR="003D17C8" w:rsidRPr="007E3C26" w:rsidRDefault="003D17C8" w:rsidP="00BD6BB3">
      <w:pPr>
        <w:widowControl w:val="0"/>
        <w:numPr>
          <w:ilvl w:val="1"/>
          <w:numId w:val="1"/>
        </w:numPr>
        <w:tabs>
          <w:tab w:val="num" w:pos="709"/>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Calibri" w:hAnsi="Times New Roman" w:cs="Times New Roman"/>
          <w:sz w:val="24"/>
          <w:szCs w:val="24"/>
          <w:lang w:eastAsia="lv-LV"/>
        </w:rPr>
        <w:t>Katrs Līdzējs apņemas pēc datu subjekta pieprasījuma iznīcināt no otra Līdzēja iegūtos par konkrētu datu subjektu iegūtos/ nodotos datus, ja izbeidzas nepieciešamība tos apstrādāt Līguma izpildes nodrošināšanai.</w:t>
      </w:r>
    </w:p>
    <w:p w:rsidR="003D17C8" w:rsidRPr="007E3C26" w:rsidRDefault="003D17C8" w:rsidP="00BD6BB3">
      <w:pPr>
        <w:widowControl w:val="0"/>
        <w:numPr>
          <w:ilvl w:val="1"/>
          <w:numId w:val="1"/>
        </w:numPr>
        <w:tabs>
          <w:tab w:val="num" w:pos="709"/>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Calibri" w:hAnsi="Times New Roman" w:cs="Times New Roman"/>
          <w:sz w:val="24"/>
          <w:szCs w:val="24"/>
          <w:lang w:eastAsia="lv-LV"/>
        </w:rPr>
        <w:t xml:space="preserve">Izpildītājs uzņemas atbildību par visām materiālajām un/vai cita rakstura sekām gadījumā, ja Izpildītājs nav informējis datu subjektus par datu nodošanu Pasūtītājam, datu apstrādes nolūkiem, juridiskajiem pamatojumiem un tiesībām, kā arī, ja Izpildītājs sniegtais apliecinājums izrādīsies nepatiess un Izpildītājs ar Līgumā/ Vienošanās iesaistītajām pilnvarotajām personām nebūs saskaņota datu apstrāde. </w:t>
      </w:r>
    </w:p>
    <w:p w:rsidR="003D17C8" w:rsidRPr="007E3C26" w:rsidRDefault="003D17C8" w:rsidP="00BD6BB3">
      <w:pPr>
        <w:widowControl w:val="0"/>
        <w:numPr>
          <w:ilvl w:val="1"/>
          <w:numId w:val="1"/>
        </w:numPr>
        <w:tabs>
          <w:tab w:val="num" w:pos="709"/>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Izpildītājs apliecina, ka Līgumā norādītā informācija par tā pilnvaroto personu datu iesniegšanu Pasūtītājam ir saskaņota ar attiecīgajām pilnvarotajām personām un tās ir informētas par viņu personas datu iekļaušanu Līgumā, nodošanu Pasūtītājam, ievadīšanu un apstrādi Pasūtītāja datu bāzē, lai izmantotu šī Līguma minēto mērķu sasniegšanai.</w:t>
      </w:r>
    </w:p>
    <w:p w:rsidR="003D17C8" w:rsidRPr="007E3C26" w:rsidRDefault="003D17C8" w:rsidP="00BD6BB3">
      <w:pPr>
        <w:widowControl w:val="0"/>
        <w:numPr>
          <w:ilvl w:val="1"/>
          <w:numId w:val="1"/>
        </w:numPr>
        <w:tabs>
          <w:tab w:val="num" w:pos="709"/>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Izpildītājs uzņemas atbildību par visām materiālajām un/vai cita rakstura sekām gadījumā, ja Izpildītāja sniegtais apliecinājums izrādīsies nepatiess un Izpildītājs ar Līgumā iesaistītajām pilnvarotajām personām nebūs saskaņojis datu apstrādi.</w:t>
      </w:r>
    </w:p>
    <w:p w:rsidR="003D17C8" w:rsidRPr="007E3C26" w:rsidRDefault="003D17C8" w:rsidP="00BD6BB3">
      <w:pPr>
        <w:widowControl w:val="0"/>
        <w:numPr>
          <w:ilvl w:val="1"/>
          <w:numId w:val="1"/>
        </w:numPr>
        <w:tabs>
          <w:tab w:val="num" w:pos="709"/>
        </w:tabs>
        <w:spacing w:after="0" w:line="240" w:lineRule="auto"/>
        <w:ind w:left="709" w:right="-1" w:hanging="709"/>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 xml:space="preserve">Līgums sagatavots </w:t>
      </w:r>
      <w:r w:rsidR="00A53188" w:rsidRPr="007E3C26">
        <w:rPr>
          <w:rFonts w:ascii="Times New Roman" w:eastAsia="Times New Roman" w:hAnsi="Times New Roman" w:cs="Times New Roman"/>
          <w:sz w:val="24"/>
          <w:szCs w:val="24"/>
          <w:lang w:eastAsia="lv-LV"/>
        </w:rPr>
        <w:t>2 (</w:t>
      </w:r>
      <w:r w:rsidRPr="007E3C26">
        <w:rPr>
          <w:rFonts w:ascii="Times New Roman" w:eastAsia="Times New Roman" w:hAnsi="Times New Roman" w:cs="Times New Roman"/>
          <w:sz w:val="24"/>
          <w:szCs w:val="24"/>
          <w:lang w:eastAsia="lv-LV"/>
        </w:rPr>
        <w:t>divos</w:t>
      </w:r>
      <w:r w:rsidR="00A53188" w:rsidRPr="007E3C26">
        <w:rPr>
          <w:rFonts w:ascii="Times New Roman" w:eastAsia="Times New Roman" w:hAnsi="Times New Roman" w:cs="Times New Roman"/>
          <w:sz w:val="24"/>
          <w:szCs w:val="24"/>
          <w:lang w:eastAsia="lv-LV"/>
        </w:rPr>
        <w:t>)</w:t>
      </w:r>
      <w:r w:rsidRPr="007E3C26">
        <w:rPr>
          <w:rFonts w:ascii="Times New Roman" w:eastAsia="Times New Roman" w:hAnsi="Times New Roman" w:cs="Times New Roman"/>
          <w:sz w:val="24"/>
          <w:szCs w:val="24"/>
          <w:lang w:eastAsia="lv-LV"/>
        </w:rPr>
        <w:t xml:space="preserve"> eksemplāros uz </w:t>
      </w:r>
      <w:r w:rsidR="007E3C26" w:rsidRPr="007E3C26">
        <w:rPr>
          <w:rFonts w:ascii="Times New Roman" w:eastAsia="Times New Roman" w:hAnsi="Times New Roman" w:cs="Times New Roman"/>
          <w:sz w:val="24"/>
          <w:szCs w:val="24"/>
          <w:lang w:eastAsia="lv-LV"/>
        </w:rPr>
        <w:t>18 (astoņpadsmit</w:t>
      </w:r>
      <w:r w:rsidRPr="007E3C26">
        <w:rPr>
          <w:rFonts w:ascii="Times New Roman" w:eastAsia="Times New Roman" w:hAnsi="Times New Roman" w:cs="Times New Roman"/>
          <w:sz w:val="24"/>
          <w:szCs w:val="24"/>
          <w:lang w:eastAsia="lv-LV"/>
        </w:rPr>
        <w:t>) lapām, ar vienādu juridisko spēku, no kurām:</w:t>
      </w:r>
    </w:p>
    <w:p w:rsidR="003D17C8" w:rsidRPr="007E3C26" w:rsidRDefault="003D17C8" w:rsidP="00BD6BB3">
      <w:pPr>
        <w:widowControl w:val="0"/>
        <w:numPr>
          <w:ilvl w:val="2"/>
          <w:numId w:val="1"/>
        </w:numPr>
        <w:tabs>
          <w:tab w:val="num" w:pos="1701"/>
        </w:tabs>
        <w:spacing w:after="0" w:line="240" w:lineRule="auto"/>
        <w:ind w:right="-1" w:hanging="11"/>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 xml:space="preserve">Līguma pamatteksts uz </w:t>
      </w:r>
      <w:r w:rsidR="00492569" w:rsidRPr="007E3C26">
        <w:rPr>
          <w:rFonts w:ascii="Times New Roman" w:eastAsia="Times New Roman" w:hAnsi="Times New Roman" w:cs="Times New Roman"/>
          <w:sz w:val="24"/>
          <w:szCs w:val="24"/>
          <w:lang w:eastAsia="lv-LV"/>
        </w:rPr>
        <w:t>8 (astoņām</w:t>
      </w:r>
      <w:r w:rsidRPr="007E3C26">
        <w:rPr>
          <w:rFonts w:ascii="Times New Roman" w:eastAsia="Times New Roman" w:hAnsi="Times New Roman" w:cs="Times New Roman"/>
          <w:sz w:val="24"/>
          <w:szCs w:val="24"/>
          <w:lang w:eastAsia="lv-LV"/>
        </w:rPr>
        <w:t>) lapām;</w:t>
      </w:r>
    </w:p>
    <w:p w:rsidR="003D17C8" w:rsidRPr="007E3C26" w:rsidRDefault="003D17C8" w:rsidP="00BD6BB3">
      <w:pPr>
        <w:widowControl w:val="0"/>
        <w:numPr>
          <w:ilvl w:val="2"/>
          <w:numId w:val="1"/>
        </w:numPr>
        <w:tabs>
          <w:tab w:val="num" w:pos="1701"/>
        </w:tabs>
        <w:spacing w:after="0" w:line="240" w:lineRule="auto"/>
        <w:ind w:right="-1" w:hanging="11"/>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 xml:space="preserve">Līguma 1.pielikums „Tehniskā specifikācija” uz </w:t>
      </w:r>
      <w:r w:rsidR="00F37377" w:rsidRPr="007E3C26">
        <w:rPr>
          <w:rFonts w:ascii="Times New Roman" w:eastAsia="Times New Roman" w:hAnsi="Times New Roman" w:cs="Times New Roman"/>
          <w:sz w:val="24"/>
          <w:szCs w:val="24"/>
          <w:lang w:eastAsia="lv-LV"/>
        </w:rPr>
        <w:t>2 (divām</w:t>
      </w:r>
      <w:r w:rsidRPr="007E3C26">
        <w:rPr>
          <w:rFonts w:ascii="Times New Roman" w:eastAsia="Times New Roman" w:hAnsi="Times New Roman" w:cs="Times New Roman"/>
          <w:sz w:val="24"/>
          <w:szCs w:val="24"/>
          <w:lang w:eastAsia="lv-LV"/>
        </w:rPr>
        <w:t>) lapām;</w:t>
      </w:r>
    </w:p>
    <w:p w:rsidR="003D17C8" w:rsidRPr="007E3C26" w:rsidRDefault="003D17C8" w:rsidP="00BD6BB3">
      <w:pPr>
        <w:widowControl w:val="0"/>
        <w:numPr>
          <w:ilvl w:val="2"/>
          <w:numId w:val="1"/>
        </w:numPr>
        <w:tabs>
          <w:tab w:val="num" w:pos="1701"/>
        </w:tabs>
        <w:spacing w:after="0" w:line="240" w:lineRule="auto"/>
        <w:ind w:right="-1" w:hanging="11"/>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 xml:space="preserve">Līguma 2.pielikums „Tehniskais piedāvājums” uz </w:t>
      </w:r>
      <w:r w:rsidR="007A0AA7" w:rsidRPr="007E3C26">
        <w:rPr>
          <w:rFonts w:ascii="Times New Roman" w:eastAsia="Times New Roman" w:hAnsi="Times New Roman" w:cs="Times New Roman"/>
          <w:sz w:val="24"/>
          <w:szCs w:val="24"/>
          <w:lang w:eastAsia="lv-LV"/>
        </w:rPr>
        <w:t>4 (četrām) lapām;</w:t>
      </w:r>
    </w:p>
    <w:p w:rsidR="007A0AA7" w:rsidRPr="007E3C26" w:rsidRDefault="007A0AA7" w:rsidP="00BD6BB3">
      <w:pPr>
        <w:widowControl w:val="0"/>
        <w:numPr>
          <w:ilvl w:val="2"/>
          <w:numId w:val="1"/>
        </w:numPr>
        <w:tabs>
          <w:tab w:val="num" w:pos="1701"/>
        </w:tabs>
        <w:spacing w:after="0" w:line="240" w:lineRule="auto"/>
        <w:ind w:right="-1" w:hanging="11"/>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Līguma 3.pielikums “Finanšu piedāvājums” uz 1 (vienas) lapas;</w:t>
      </w:r>
    </w:p>
    <w:p w:rsidR="007A0AA7" w:rsidRPr="007E3C26" w:rsidRDefault="007E3C26" w:rsidP="00BD6BB3">
      <w:pPr>
        <w:widowControl w:val="0"/>
        <w:numPr>
          <w:ilvl w:val="2"/>
          <w:numId w:val="1"/>
        </w:numPr>
        <w:tabs>
          <w:tab w:val="num" w:pos="1701"/>
        </w:tabs>
        <w:spacing w:after="0" w:line="240" w:lineRule="auto"/>
        <w:ind w:right="-1" w:hanging="11"/>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Līguma 4.pielikums “Pakalpojuma pieņemšanas – nodošanas akts (paraugs)” uz 3 (trīs) lapām,</w:t>
      </w:r>
    </w:p>
    <w:p w:rsidR="003D17C8" w:rsidRPr="007E3C26" w:rsidRDefault="003D17C8" w:rsidP="00BD6BB3">
      <w:pPr>
        <w:widowControl w:val="0"/>
        <w:spacing w:after="0" w:line="240" w:lineRule="auto"/>
        <w:ind w:left="720" w:right="-1"/>
        <w:jc w:val="both"/>
        <w:rPr>
          <w:rFonts w:ascii="Times New Roman" w:eastAsia="Times New Roman" w:hAnsi="Times New Roman" w:cs="Times New Roman"/>
          <w:sz w:val="24"/>
          <w:szCs w:val="24"/>
          <w:lang w:eastAsia="lv-LV"/>
        </w:rPr>
      </w:pPr>
      <w:r w:rsidRPr="007E3C26">
        <w:rPr>
          <w:rFonts w:ascii="Times New Roman" w:eastAsia="Times New Roman" w:hAnsi="Times New Roman" w:cs="Times New Roman"/>
          <w:sz w:val="24"/>
          <w:szCs w:val="24"/>
          <w:lang w:eastAsia="lv-LV"/>
        </w:rPr>
        <w:t xml:space="preserve">Viens Līguma eksemplārs glabājas pie Pasūtītāja, otrs </w:t>
      </w:r>
      <w:r w:rsidR="00A53188" w:rsidRPr="007E3C26">
        <w:rPr>
          <w:rFonts w:ascii="Times New Roman" w:eastAsia="Times New Roman" w:hAnsi="Times New Roman" w:cs="Times New Roman"/>
          <w:sz w:val="24"/>
          <w:szCs w:val="24"/>
          <w:lang w:eastAsia="lv-LV"/>
        </w:rPr>
        <w:t>–</w:t>
      </w:r>
      <w:r w:rsidRPr="007E3C26">
        <w:rPr>
          <w:rFonts w:ascii="Times New Roman" w:eastAsia="Times New Roman" w:hAnsi="Times New Roman" w:cs="Times New Roman"/>
          <w:sz w:val="24"/>
          <w:szCs w:val="24"/>
          <w:lang w:eastAsia="lv-LV"/>
        </w:rPr>
        <w:t xml:space="preserve"> pie Izpildītāja.</w:t>
      </w:r>
    </w:p>
    <w:p w:rsidR="003D17C8" w:rsidRDefault="003D17C8" w:rsidP="00BD6BB3">
      <w:pPr>
        <w:widowControl w:val="0"/>
        <w:spacing w:after="0" w:line="240" w:lineRule="auto"/>
        <w:ind w:right="-1"/>
        <w:jc w:val="both"/>
        <w:rPr>
          <w:rFonts w:ascii="Times New Roman" w:eastAsia="Times New Roman" w:hAnsi="Times New Roman" w:cs="Times New Roman"/>
          <w:sz w:val="24"/>
          <w:szCs w:val="24"/>
          <w:lang w:eastAsia="lv-LV"/>
        </w:rPr>
      </w:pPr>
    </w:p>
    <w:p w:rsidR="00BF3BAF" w:rsidRPr="007E3C26" w:rsidRDefault="00BF3BAF" w:rsidP="00BD6BB3">
      <w:pPr>
        <w:widowControl w:val="0"/>
        <w:spacing w:after="0" w:line="240" w:lineRule="auto"/>
        <w:ind w:right="-1"/>
        <w:jc w:val="both"/>
        <w:rPr>
          <w:rFonts w:ascii="Times New Roman" w:eastAsia="Times New Roman" w:hAnsi="Times New Roman" w:cs="Times New Roman"/>
          <w:sz w:val="24"/>
          <w:szCs w:val="24"/>
          <w:lang w:eastAsia="lv-LV"/>
        </w:rPr>
      </w:pPr>
    </w:p>
    <w:p w:rsidR="003D17C8" w:rsidRDefault="003D17C8" w:rsidP="003D17C8">
      <w:pPr>
        <w:widowControl w:val="0"/>
        <w:numPr>
          <w:ilvl w:val="0"/>
          <w:numId w:val="1"/>
        </w:numPr>
        <w:spacing w:after="0" w:line="240" w:lineRule="auto"/>
        <w:jc w:val="center"/>
        <w:rPr>
          <w:rFonts w:ascii="Times New Roman" w:eastAsia="Times New Roman" w:hAnsi="Times New Roman" w:cs="Times New Roman"/>
          <w:b/>
          <w:sz w:val="24"/>
          <w:szCs w:val="24"/>
          <w:lang w:eastAsia="lv-LV"/>
        </w:rPr>
      </w:pPr>
      <w:r w:rsidRPr="007E3C26">
        <w:rPr>
          <w:rFonts w:ascii="Times New Roman" w:eastAsia="Times New Roman" w:hAnsi="Times New Roman" w:cs="Times New Roman"/>
          <w:b/>
          <w:sz w:val="24"/>
          <w:szCs w:val="24"/>
          <w:lang w:eastAsia="lv-LV"/>
        </w:rPr>
        <w:lastRenderedPageBreak/>
        <w:t>LĪDZĒJU REKVIZĪTI UN PARAKSTI</w:t>
      </w:r>
    </w:p>
    <w:p w:rsidR="00BF3BAF" w:rsidRPr="007E3C26" w:rsidRDefault="00BF3BAF" w:rsidP="003D17C8">
      <w:pPr>
        <w:widowControl w:val="0"/>
        <w:numPr>
          <w:ilvl w:val="0"/>
          <w:numId w:val="1"/>
        </w:numPr>
        <w:spacing w:after="0" w:line="240" w:lineRule="auto"/>
        <w:jc w:val="center"/>
        <w:rPr>
          <w:rFonts w:ascii="Times New Roman" w:eastAsia="Times New Roman" w:hAnsi="Times New Roman" w:cs="Times New Roman"/>
          <w:b/>
          <w:sz w:val="24"/>
          <w:szCs w:val="24"/>
          <w:lang w:eastAsia="lv-LV"/>
        </w:rPr>
      </w:pPr>
      <w:bookmarkStart w:id="0" w:name="_GoBack"/>
      <w:bookmarkEnd w:id="0"/>
    </w:p>
    <w:tbl>
      <w:tblPr>
        <w:tblpPr w:leftFromText="180" w:rightFromText="180" w:vertAnchor="text" w:horzAnchor="margin" w:tblpY="122"/>
        <w:tblW w:w="9180" w:type="dxa"/>
        <w:tblLook w:val="01E0" w:firstRow="1" w:lastRow="1" w:firstColumn="1" w:lastColumn="1" w:noHBand="0" w:noVBand="0"/>
      </w:tblPr>
      <w:tblGrid>
        <w:gridCol w:w="4644"/>
        <w:gridCol w:w="4536"/>
      </w:tblGrid>
      <w:tr w:rsidR="00A53188" w:rsidRPr="007E3C26" w:rsidTr="00F37377">
        <w:tc>
          <w:tcPr>
            <w:tcW w:w="4644" w:type="dxa"/>
          </w:tcPr>
          <w:p w:rsidR="00A53188" w:rsidRPr="007E3C26" w:rsidRDefault="00A53188" w:rsidP="00A53188">
            <w:pPr>
              <w:spacing w:after="0" w:line="20" w:lineRule="atLeast"/>
              <w:jc w:val="center"/>
              <w:rPr>
                <w:rFonts w:ascii="Times New Roman" w:eastAsia="Calibri" w:hAnsi="Times New Roman" w:cs="Times New Roman"/>
                <w:b/>
                <w:sz w:val="24"/>
                <w:szCs w:val="24"/>
                <w:lang w:eastAsia="lv-LV"/>
              </w:rPr>
            </w:pPr>
            <w:r w:rsidRPr="007E3C26">
              <w:rPr>
                <w:rFonts w:ascii="Times New Roman" w:eastAsia="Calibri" w:hAnsi="Times New Roman" w:cs="Times New Roman"/>
                <w:b/>
                <w:sz w:val="24"/>
                <w:szCs w:val="24"/>
                <w:lang w:eastAsia="lv-LV"/>
              </w:rPr>
              <w:t>PASŪTĪTĀJS</w:t>
            </w:r>
          </w:p>
        </w:tc>
        <w:tc>
          <w:tcPr>
            <w:tcW w:w="4536" w:type="dxa"/>
          </w:tcPr>
          <w:p w:rsidR="00A53188" w:rsidRPr="007E3C26" w:rsidRDefault="00A53188" w:rsidP="00A53188">
            <w:pPr>
              <w:spacing w:after="0" w:line="20" w:lineRule="atLeast"/>
              <w:jc w:val="center"/>
              <w:rPr>
                <w:rFonts w:ascii="Times New Roman" w:eastAsia="Calibri" w:hAnsi="Times New Roman" w:cs="Times New Roman"/>
                <w:b/>
                <w:sz w:val="24"/>
                <w:szCs w:val="24"/>
                <w:lang w:eastAsia="lv-LV"/>
              </w:rPr>
            </w:pPr>
            <w:r w:rsidRPr="007E3C26">
              <w:rPr>
                <w:rFonts w:ascii="Times New Roman" w:eastAsia="Calibri" w:hAnsi="Times New Roman" w:cs="Times New Roman"/>
                <w:b/>
                <w:sz w:val="24"/>
                <w:szCs w:val="24"/>
                <w:lang w:eastAsia="lv-LV"/>
              </w:rPr>
              <w:t>IZPILDĪTĀJS</w:t>
            </w:r>
          </w:p>
        </w:tc>
      </w:tr>
      <w:tr w:rsidR="00A53188" w:rsidRPr="007E3C26" w:rsidTr="00F37377">
        <w:tc>
          <w:tcPr>
            <w:tcW w:w="4644" w:type="dxa"/>
            <w:vAlign w:val="center"/>
          </w:tcPr>
          <w:p w:rsidR="00A53188" w:rsidRPr="007E3C26" w:rsidRDefault="00A53188" w:rsidP="00A53188">
            <w:pPr>
              <w:spacing w:after="0" w:line="20" w:lineRule="atLeast"/>
              <w:rPr>
                <w:rFonts w:ascii="Times New Roman" w:eastAsia="Calibri" w:hAnsi="Times New Roman" w:cs="Times New Roman"/>
                <w:sz w:val="24"/>
                <w:szCs w:val="24"/>
                <w:lang w:eastAsia="lv-LV"/>
              </w:rPr>
            </w:pPr>
            <w:r w:rsidRPr="007E3C26">
              <w:rPr>
                <w:rFonts w:ascii="Times New Roman" w:eastAsia="Calibri" w:hAnsi="Times New Roman" w:cs="Times New Roman"/>
                <w:sz w:val="24"/>
                <w:szCs w:val="24"/>
                <w:lang w:eastAsia="lv-LV"/>
              </w:rPr>
              <w:t>Nacionālo bruņoto spēku Apvienotais štābs</w:t>
            </w:r>
          </w:p>
        </w:tc>
        <w:tc>
          <w:tcPr>
            <w:tcW w:w="4536" w:type="dxa"/>
            <w:vAlign w:val="center"/>
          </w:tcPr>
          <w:p w:rsidR="00A53188" w:rsidRPr="007E3C26" w:rsidRDefault="00A53188" w:rsidP="00A53188">
            <w:pPr>
              <w:spacing w:after="0" w:line="20" w:lineRule="atLeast"/>
              <w:rPr>
                <w:rFonts w:ascii="Times New Roman" w:eastAsia="Calibri" w:hAnsi="Times New Roman" w:cs="Times New Roman"/>
                <w:bCs/>
                <w:sz w:val="24"/>
                <w:szCs w:val="24"/>
                <w:lang w:eastAsia="lv-LV"/>
              </w:rPr>
            </w:pPr>
            <w:r w:rsidRPr="007E3C26">
              <w:rPr>
                <w:rFonts w:ascii="Times New Roman" w:eastAsia="Calibri" w:hAnsi="Times New Roman" w:cs="Times New Roman"/>
                <w:sz w:val="24"/>
                <w:szCs w:val="24"/>
                <w:lang w:eastAsia="lv-LV"/>
              </w:rPr>
              <w:t>SIA “</w:t>
            </w:r>
            <w:proofErr w:type="spellStart"/>
            <w:r w:rsidRPr="007E3C26">
              <w:rPr>
                <w:rFonts w:ascii="Times New Roman" w:eastAsia="Calibri" w:hAnsi="Times New Roman" w:cs="Times New Roman"/>
                <w:sz w:val="24"/>
                <w:szCs w:val="24"/>
                <w:lang w:eastAsia="lv-LV"/>
              </w:rPr>
              <w:t>Envilat</w:t>
            </w:r>
            <w:proofErr w:type="spellEnd"/>
            <w:r w:rsidRPr="007E3C26">
              <w:rPr>
                <w:rFonts w:ascii="Times New Roman" w:eastAsia="Calibri" w:hAnsi="Times New Roman" w:cs="Times New Roman"/>
                <w:sz w:val="24"/>
                <w:szCs w:val="24"/>
                <w:lang w:eastAsia="lv-LV"/>
              </w:rPr>
              <w:t>”</w:t>
            </w:r>
          </w:p>
        </w:tc>
      </w:tr>
      <w:tr w:rsidR="00A53188" w:rsidRPr="007E3C26" w:rsidTr="00F37377">
        <w:tc>
          <w:tcPr>
            <w:tcW w:w="4644" w:type="dxa"/>
          </w:tcPr>
          <w:p w:rsidR="00A53188" w:rsidRPr="007E3C26" w:rsidRDefault="00A53188" w:rsidP="00A53188">
            <w:pPr>
              <w:spacing w:after="0" w:line="20" w:lineRule="atLeast"/>
              <w:rPr>
                <w:rFonts w:ascii="Times New Roman" w:eastAsia="Calibri" w:hAnsi="Times New Roman" w:cs="Times New Roman"/>
                <w:sz w:val="24"/>
                <w:szCs w:val="24"/>
                <w:lang w:eastAsia="lv-LV"/>
              </w:rPr>
            </w:pPr>
            <w:r w:rsidRPr="007E3C26">
              <w:rPr>
                <w:rFonts w:ascii="Times New Roman" w:eastAsia="Calibri" w:hAnsi="Times New Roman" w:cs="Times New Roman"/>
                <w:sz w:val="24"/>
                <w:szCs w:val="24"/>
                <w:lang w:eastAsia="lv-LV"/>
              </w:rPr>
              <w:t>Reģistrācijas Nr.90000068801</w:t>
            </w:r>
          </w:p>
        </w:tc>
        <w:tc>
          <w:tcPr>
            <w:tcW w:w="4536" w:type="dxa"/>
          </w:tcPr>
          <w:p w:rsidR="00A53188" w:rsidRPr="007E3C26" w:rsidRDefault="00A53188" w:rsidP="00A53188">
            <w:pPr>
              <w:spacing w:after="0" w:line="20" w:lineRule="atLeast"/>
              <w:rPr>
                <w:rFonts w:ascii="Times New Roman" w:eastAsia="Calibri" w:hAnsi="Times New Roman" w:cs="Times New Roman"/>
                <w:bCs/>
                <w:sz w:val="24"/>
                <w:szCs w:val="24"/>
                <w:lang w:eastAsia="lv-LV"/>
              </w:rPr>
            </w:pPr>
            <w:r w:rsidRPr="007E3C26">
              <w:rPr>
                <w:rFonts w:ascii="Times New Roman" w:eastAsia="Calibri" w:hAnsi="Times New Roman" w:cs="Times New Roman"/>
                <w:sz w:val="24"/>
                <w:szCs w:val="24"/>
                <w:lang w:eastAsia="lv-LV"/>
              </w:rPr>
              <w:t>Reģistrācijas Nr.40103182241</w:t>
            </w:r>
          </w:p>
        </w:tc>
      </w:tr>
      <w:tr w:rsidR="00A53188" w:rsidRPr="007E3C26" w:rsidTr="00F37377">
        <w:trPr>
          <w:trHeight w:val="436"/>
        </w:trPr>
        <w:tc>
          <w:tcPr>
            <w:tcW w:w="4644" w:type="dxa"/>
          </w:tcPr>
          <w:p w:rsidR="00A53188" w:rsidRPr="007E3C26" w:rsidRDefault="00A53188" w:rsidP="00A53188">
            <w:pPr>
              <w:widowControl w:val="0"/>
              <w:spacing w:after="0" w:line="20" w:lineRule="atLeast"/>
              <w:ind w:left="34"/>
              <w:jc w:val="both"/>
              <w:rPr>
                <w:rFonts w:ascii="Times New Roman" w:eastAsia="Calibri" w:hAnsi="Times New Roman" w:cs="Times New Roman"/>
                <w:sz w:val="24"/>
                <w:szCs w:val="24"/>
                <w:lang w:eastAsia="lv-LV"/>
              </w:rPr>
            </w:pPr>
            <w:r w:rsidRPr="007E3C26">
              <w:rPr>
                <w:rFonts w:ascii="Times New Roman" w:eastAsia="Calibri" w:hAnsi="Times New Roman" w:cs="Times New Roman"/>
                <w:sz w:val="24"/>
                <w:szCs w:val="24"/>
                <w:lang w:eastAsia="lv-LV"/>
              </w:rPr>
              <w:t xml:space="preserve">Juridiskā adrese: </w:t>
            </w:r>
            <w:proofErr w:type="spellStart"/>
            <w:r w:rsidRPr="007E3C26">
              <w:rPr>
                <w:rFonts w:ascii="Times New Roman" w:eastAsia="Calibri" w:hAnsi="Times New Roman" w:cs="Times New Roman"/>
                <w:sz w:val="24"/>
                <w:szCs w:val="24"/>
                <w:lang w:eastAsia="lv-LV"/>
              </w:rPr>
              <w:t>Krustabaznīcas</w:t>
            </w:r>
            <w:proofErr w:type="spellEnd"/>
            <w:r w:rsidRPr="007E3C26">
              <w:rPr>
                <w:rFonts w:ascii="Times New Roman" w:eastAsia="Calibri" w:hAnsi="Times New Roman" w:cs="Times New Roman"/>
                <w:sz w:val="24"/>
                <w:szCs w:val="24"/>
                <w:lang w:eastAsia="lv-LV"/>
              </w:rPr>
              <w:t xml:space="preserve"> iela 9, Rīga, LV- 1006</w:t>
            </w:r>
          </w:p>
        </w:tc>
        <w:tc>
          <w:tcPr>
            <w:tcW w:w="4536" w:type="dxa"/>
          </w:tcPr>
          <w:p w:rsidR="00A53188" w:rsidRPr="007E3C26" w:rsidRDefault="00A53188" w:rsidP="00A53188">
            <w:pPr>
              <w:widowControl w:val="0"/>
              <w:spacing w:after="0" w:line="20" w:lineRule="atLeast"/>
              <w:ind w:left="34"/>
              <w:jc w:val="both"/>
              <w:rPr>
                <w:rFonts w:ascii="Times New Roman" w:eastAsia="Calibri" w:hAnsi="Times New Roman" w:cs="Times New Roman"/>
                <w:sz w:val="24"/>
                <w:szCs w:val="24"/>
                <w:lang w:eastAsia="lv-LV"/>
              </w:rPr>
            </w:pPr>
            <w:r w:rsidRPr="007E3C26">
              <w:rPr>
                <w:rFonts w:ascii="Times New Roman" w:eastAsia="Calibri" w:hAnsi="Times New Roman" w:cs="Times New Roman"/>
                <w:sz w:val="24"/>
                <w:szCs w:val="24"/>
                <w:lang w:eastAsia="lv-LV"/>
              </w:rPr>
              <w:t xml:space="preserve">Juridiskā adrese: Parka iela 60, Jelgava, </w:t>
            </w:r>
          </w:p>
          <w:p w:rsidR="00A53188" w:rsidRPr="007E3C26" w:rsidRDefault="00A53188" w:rsidP="00A53188">
            <w:pPr>
              <w:widowControl w:val="0"/>
              <w:spacing w:after="0" w:line="20" w:lineRule="atLeast"/>
              <w:ind w:left="34"/>
              <w:jc w:val="both"/>
              <w:rPr>
                <w:rFonts w:ascii="Times New Roman" w:eastAsia="Calibri" w:hAnsi="Times New Roman" w:cs="Times New Roman"/>
                <w:sz w:val="24"/>
                <w:szCs w:val="24"/>
                <w:lang w:eastAsia="lv-LV"/>
              </w:rPr>
            </w:pPr>
            <w:r w:rsidRPr="007E3C26">
              <w:rPr>
                <w:rFonts w:ascii="Times New Roman" w:eastAsia="Calibri" w:hAnsi="Times New Roman" w:cs="Times New Roman"/>
                <w:sz w:val="24"/>
                <w:szCs w:val="24"/>
                <w:lang w:eastAsia="lv-LV"/>
              </w:rPr>
              <w:t>LV-3002</w:t>
            </w:r>
            <w:r w:rsidRPr="007E3C26">
              <w:rPr>
                <w:rFonts w:ascii="Times New Roman" w:eastAsia="Calibri" w:hAnsi="Times New Roman" w:cs="Times New Roman"/>
                <w:bCs/>
                <w:sz w:val="24"/>
                <w:szCs w:val="24"/>
                <w:lang w:eastAsia="lv-LV"/>
              </w:rPr>
              <w:t xml:space="preserve"> </w:t>
            </w:r>
          </w:p>
        </w:tc>
      </w:tr>
      <w:tr w:rsidR="00A53188" w:rsidRPr="007E3C26" w:rsidTr="00F37377">
        <w:tc>
          <w:tcPr>
            <w:tcW w:w="4644" w:type="dxa"/>
          </w:tcPr>
          <w:p w:rsidR="00A53188" w:rsidRPr="007E3C26" w:rsidRDefault="00A53188" w:rsidP="00A53188">
            <w:pPr>
              <w:spacing w:after="0" w:line="20" w:lineRule="atLeast"/>
              <w:rPr>
                <w:rFonts w:ascii="Times New Roman" w:eastAsia="Calibri" w:hAnsi="Times New Roman" w:cs="Times New Roman"/>
                <w:sz w:val="24"/>
                <w:szCs w:val="24"/>
                <w:lang w:eastAsia="lv-LV"/>
              </w:rPr>
            </w:pPr>
            <w:r w:rsidRPr="007E3C26">
              <w:rPr>
                <w:rFonts w:ascii="Times New Roman" w:eastAsia="Calibri" w:hAnsi="Times New Roman" w:cs="Times New Roman"/>
                <w:sz w:val="24"/>
                <w:szCs w:val="24"/>
                <w:lang w:eastAsia="lv-LV"/>
              </w:rPr>
              <w:t>Konts: LV24TREL2100027011000</w:t>
            </w:r>
          </w:p>
        </w:tc>
        <w:tc>
          <w:tcPr>
            <w:tcW w:w="4536" w:type="dxa"/>
          </w:tcPr>
          <w:p w:rsidR="00A53188" w:rsidRPr="007E3C26" w:rsidRDefault="00A53188" w:rsidP="0082673B">
            <w:pPr>
              <w:spacing w:after="0" w:line="20" w:lineRule="atLeast"/>
              <w:rPr>
                <w:rFonts w:ascii="Times New Roman" w:eastAsia="Calibri" w:hAnsi="Times New Roman" w:cs="Times New Roman"/>
                <w:bCs/>
                <w:sz w:val="24"/>
                <w:szCs w:val="24"/>
                <w:lang w:eastAsia="lv-LV"/>
              </w:rPr>
            </w:pPr>
            <w:r w:rsidRPr="007E3C26">
              <w:rPr>
                <w:rFonts w:ascii="Times New Roman" w:eastAsia="Calibri" w:hAnsi="Times New Roman" w:cs="Times New Roman"/>
                <w:sz w:val="24"/>
                <w:szCs w:val="24"/>
                <w:lang w:eastAsia="lv-LV"/>
              </w:rPr>
              <w:t xml:space="preserve">Konts: </w:t>
            </w:r>
            <w:r w:rsidR="0082673B" w:rsidRPr="007E3C26">
              <w:rPr>
                <w:rFonts w:ascii="Times New Roman" w:eastAsia="Calibri" w:hAnsi="Times New Roman" w:cs="Times New Roman"/>
                <w:sz w:val="24"/>
                <w:szCs w:val="24"/>
                <w:lang w:eastAsia="lv-LV"/>
              </w:rPr>
              <w:t>LV71RIKO0002013314531</w:t>
            </w:r>
          </w:p>
        </w:tc>
      </w:tr>
      <w:tr w:rsidR="00A53188" w:rsidRPr="007E3C26" w:rsidTr="00F37377">
        <w:tc>
          <w:tcPr>
            <w:tcW w:w="4644" w:type="dxa"/>
          </w:tcPr>
          <w:p w:rsidR="0082673B" w:rsidRPr="007E3C26" w:rsidRDefault="00A53188" w:rsidP="00A53188">
            <w:pPr>
              <w:spacing w:after="0" w:line="20" w:lineRule="atLeast"/>
              <w:rPr>
                <w:rFonts w:ascii="Times New Roman" w:eastAsia="Calibri" w:hAnsi="Times New Roman" w:cs="Times New Roman"/>
                <w:bCs/>
                <w:sz w:val="24"/>
                <w:szCs w:val="24"/>
                <w:lang w:eastAsia="lv-LV"/>
              </w:rPr>
            </w:pPr>
            <w:r w:rsidRPr="007E3C26">
              <w:rPr>
                <w:rFonts w:ascii="Times New Roman" w:eastAsia="Calibri" w:hAnsi="Times New Roman" w:cs="Times New Roman"/>
                <w:sz w:val="24"/>
                <w:szCs w:val="24"/>
                <w:lang w:eastAsia="lv-LV"/>
              </w:rPr>
              <w:t xml:space="preserve">Banka: </w:t>
            </w:r>
            <w:r w:rsidR="0082673B" w:rsidRPr="007E3C26">
              <w:rPr>
                <w:rFonts w:ascii="Times New Roman" w:eastAsia="Calibri" w:hAnsi="Times New Roman" w:cs="Times New Roman"/>
                <w:bCs/>
                <w:sz w:val="24"/>
                <w:szCs w:val="24"/>
                <w:lang w:eastAsia="lv-LV"/>
              </w:rPr>
              <w:t>Valsts kase,</w:t>
            </w:r>
          </w:p>
          <w:p w:rsidR="00A53188" w:rsidRPr="007E3C26" w:rsidRDefault="00A53188" w:rsidP="00A53188">
            <w:pPr>
              <w:spacing w:after="0" w:line="20" w:lineRule="atLeast"/>
              <w:rPr>
                <w:rFonts w:ascii="Times New Roman" w:eastAsia="Calibri" w:hAnsi="Times New Roman" w:cs="Times New Roman"/>
                <w:bCs/>
                <w:sz w:val="24"/>
                <w:szCs w:val="24"/>
                <w:lang w:eastAsia="lv-LV"/>
              </w:rPr>
            </w:pPr>
            <w:r w:rsidRPr="007E3C26">
              <w:rPr>
                <w:rFonts w:ascii="Times New Roman" w:eastAsia="Calibri" w:hAnsi="Times New Roman" w:cs="Times New Roman"/>
                <w:bCs/>
                <w:sz w:val="24"/>
                <w:szCs w:val="24"/>
                <w:lang w:eastAsia="lv-LV"/>
              </w:rPr>
              <w:t>kods: TRELLV22</w:t>
            </w:r>
          </w:p>
        </w:tc>
        <w:tc>
          <w:tcPr>
            <w:tcW w:w="4536" w:type="dxa"/>
          </w:tcPr>
          <w:p w:rsidR="0082673B" w:rsidRPr="007E3C26" w:rsidRDefault="00A53188" w:rsidP="0082673B">
            <w:pPr>
              <w:spacing w:after="0" w:line="20" w:lineRule="atLeast"/>
              <w:rPr>
                <w:rFonts w:ascii="Times New Roman" w:eastAsia="Calibri" w:hAnsi="Times New Roman" w:cs="Times New Roman"/>
                <w:bCs/>
                <w:sz w:val="24"/>
                <w:szCs w:val="24"/>
                <w:lang w:eastAsia="lv-LV"/>
              </w:rPr>
            </w:pPr>
            <w:r w:rsidRPr="007E3C26">
              <w:rPr>
                <w:rFonts w:ascii="Times New Roman" w:eastAsia="Calibri" w:hAnsi="Times New Roman" w:cs="Times New Roman"/>
                <w:sz w:val="24"/>
                <w:szCs w:val="24"/>
                <w:lang w:eastAsia="lv-LV"/>
              </w:rPr>
              <w:t xml:space="preserve">Banka: </w:t>
            </w:r>
            <w:r w:rsidR="0082673B" w:rsidRPr="007E3C26">
              <w:rPr>
                <w:rFonts w:ascii="Times New Roman" w:eastAsia="Calibri" w:hAnsi="Times New Roman" w:cs="Times New Roman"/>
                <w:bCs/>
                <w:sz w:val="24"/>
                <w:szCs w:val="24"/>
                <w:lang w:eastAsia="lv-LV"/>
              </w:rPr>
              <w:t>AS “</w:t>
            </w:r>
            <w:proofErr w:type="spellStart"/>
            <w:r w:rsidR="0082673B" w:rsidRPr="007E3C26">
              <w:rPr>
                <w:rFonts w:ascii="Times New Roman" w:eastAsia="Calibri" w:hAnsi="Times New Roman" w:cs="Times New Roman"/>
                <w:bCs/>
                <w:sz w:val="24"/>
                <w:szCs w:val="24"/>
                <w:lang w:eastAsia="lv-LV"/>
              </w:rPr>
              <w:t>Luminor</w:t>
            </w:r>
            <w:proofErr w:type="spellEnd"/>
            <w:r w:rsidR="0082673B" w:rsidRPr="007E3C26">
              <w:rPr>
                <w:rFonts w:ascii="Times New Roman" w:eastAsia="Calibri" w:hAnsi="Times New Roman" w:cs="Times New Roman"/>
                <w:bCs/>
                <w:sz w:val="24"/>
                <w:szCs w:val="24"/>
                <w:lang w:eastAsia="lv-LV"/>
              </w:rPr>
              <w:t xml:space="preserve"> Banka”,</w:t>
            </w:r>
          </w:p>
          <w:p w:rsidR="00A53188" w:rsidRPr="007E3C26" w:rsidRDefault="00A53188" w:rsidP="0082673B">
            <w:pPr>
              <w:spacing w:after="0" w:line="20" w:lineRule="atLeast"/>
              <w:rPr>
                <w:rFonts w:ascii="Times New Roman" w:eastAsia="Calibri" w:hAnsi="Times New Roman" w:cs="Times New Roman"/>
                <w:bCs/>
                <w:sz w:val="24"/>
                <w:szCs w:val="24"/>
                <w:lang w:eastAsia="lv-LV"/>
              </w:rPr>
            </w:pPr>
            <w:r w:rsidRPr="007E3C26">
              <w:rPr>
                <w:rFonts w:ascii="Times New Roman" w:eastAsia="Calibri" w:hAnsi="Times New Roman" w:cs="Times New Roman"/>
                <w:bCs/>
                <w:sz w:val="24"/>
                <w:szCs w:val="24"/>
                <w:lang w:eastAsia="lv-LV"/>
              </w:rPr>
              <w:t xml:space="preserve">kods: </w:t>
            </w:r>
            <w:r w:rsidR="0082673B" w:rsidRPr="007E3C26">
              <w:rPr>
                <w:rFonts w:ascii="Times New Roman" w:eastAsia="Calibri" w:hAnsi="Times New Roman" w:cs="Times New Roman"/>
                <w:bCs/>
                <w:sz w:val="24"/>
                <w:szCs w:val="24"/>
                <w:lang w:eastAsia="lv-LV"/>
              </w:rPr>
              <w:t>RIKOLV2X</w:t>
            </w:r>
          </w:p>
        </w:tc>
      </w:tr>
      <w:tr w:rsidR="00A53188" w:rsidRPr="007E3C26" w:rsidTr="00F37377">
        <w:tc>
          <w:tcPr>
            <w:tcW w:w="4644" w:type="dxa"/>
          </w:tcPr>
          <w:p w:rsidR="00A53188" w:rsidRPr="007E3C26" w:rsidRDefault="00A53188" w:rsidP="00A53188">
            <w:pPr>
              <w:spacing w:after="0" w:line="20" w:lineRule="atLeast"/>
              <w:rPr>
                <w:rFonts w:ascii="Times New Roman" w:eastAsia="Calibri" w:hAnsi="Times New Roman" w:cs="Times New Roman"/>
                <w:sz w:val="24"/>
                <w:szCs w:val="24"/>
                <w:lang w:eastAsia="lv-LV"/>
              </w:rPr>
            </w:pPr>
            <w:proofErr w:type="spellStart"/>
            <w:r w:rsidRPr="007E3C26">
              <w:rPr>
                <w:rFonts w:ascii="Times New Roman" w:eastAsia="Calibri" w:hAnsi="Times New Roman" w:cs="Times New Roman"/>
                <w:sz w:val="24"/>
                <w:szCs w:val="24"/>
                <w:lang w:eastAsia="lv-LV"/>
              </w:rPr>
              <w:t>Tālr.Nr</w:t>
            </w:r>
            <w:proofErr w:type="spellEnd"/>
            <w:r w:rsidRPr="007E3C26">
              <w:rPr>
                <w:rFonts w:ascii="Times New Roman" w:eastAsia="Calibri" w:hAnsi="Times New Roman" w:cs="Times New Roman"/>
                <w:sz w:val="24"/>
                <w:szCs w:val="24"/>
                <w:lang w:eastAsia="lv-LV"/>
              </w:rPr>
              <w:t>. 67071996</w:t>
            </w:r>
          </w:p>
        </w:tc>
        <w:tc>
          <w:tcPr>
            <w:tcW w:w="4536" w:type="dxa"/>
          </w:tcPr>
          <w:p w:rsidR="00A53188" w:rsidRPr="007E3C26" w:rsidRDefault="00A53188" w:rsidP="0082673B">
            <w:pPr>
              <w:spacing w:after="0" w:line="20" w:lineRule="atLeast"/>
              <w:rPr>
                <w:rFonts w:ascii="Times New Roman" w:eastAsia="Calibri" w:hAnsi="Times New Roman" w:cs="Times New Roman"/>
                <w:sz w:val="24"/>
                <w:szCs w:val="24"/>
                <w:lang w:eastAsia="lv-LV"/>
              </w:rPr>
            </w:pPr>
            <w:r w:rsidRPr="007E3C26">
              <w:rPr>
                <w:rFonts w:ascii="Times New Roman" w:eastAsia="Calibri" w:hAnsi="Times New Roman" w:cs="Times New Roman"/>
                <w:sz w:val="24"/>
                <w:szCs w:val="24"/>
                <w:lang w:eastAsia="lv-LV"/>
              </w:rPr>
              <w:t>Tālr.Nr.</w:t>
            </w:r>
            <w:r w:rsidR="0082673B" w:rsidRPr="007E3C26">
              <w:rPr>
                <w:rFonts w:ascii="Times New Roman" w:eastAsia="Calibri" w:hAnsi="Times New Roman" w:cs="Times New Roman"/>
                <w:sz w:val="24"/>
                <w:szCs w:val="24"/>
                <w:lang w:eastAsia="lv-LV"/>
              </w:rPr>
              <w:t>29499998</w:t>
            </w:r>
          </w:p>
        </w:tc>
      </w:tr>
      <w:tr w:rsidR="00A53188" w:rsidRPr="007E3C26" w:rsidTr="00F37377">
        <w:tc>
          <w:tcPr>
            <w:tcW w:w="4644" w:type="dxa"/>
          </w:tcPr>
          <w:p w:rsidR="00A53188" w:rsidRPr="007E3C26" w:rsidRDefault="00A53188" w:rsidP="00A53188">
            <w:pPr>
              <w:spacing w:after="0" w:line="20" w:lineRule="atLeast"/>
              <w:rPr>
                <w:rFonts w:ascii="Times New Roman" w:eastAsia="Calibri" w:hAnsi="Times New Roman" w:cs="Times New Roman"/>
                <w:sz w:val="24"/>
                <w:szCs w:val="24"/>
                <w:lang w:eastAsia="lv-LV"/>
              </w:rPr>
            </w:pPr>
          </w:p>
        </w:tc>
        <w:tc>
          <w:tcPr>
            <w:tcW w:w="4536" w:type="dxa"/>
          </w:tcPr>
          <w:p w:rsidR="00A53188" w:rsidRPr="007E3C26" w:rsidRDefault="00A53188" w:rsidP="00A53188">
            <w:pPr>
              <w:spacing w:after="0" w:line="20" w:lineRule="atLeast"/>
              <w:rPr>
                <w:rFonts w:ascii="Times New Roman" w:eastAsia="Calibri" w:hAnsi="Times New Roman" w:cs="Times New Roman"/>
                <w:bCs/>
                <w:sz w:val="24"/>
                <w:szCs w:val="24"/>
                <w:lang w:eastAsia="lv-LV"/>
              </w:rPr>
            </w:pPr>
          </w:p>
        </w:tc>
      </w:tr>
      <w:tr w:rsidR="00A53188" w:rsidRPr="007E3C26" w:rsidTr="00F37377">
        <w:tc>
          <w:tcPr>
            <w:tcW w:w="4644" w:type="dxa"/>
          </w:tcPr>
          <w:p w:rsidR="00A53188" w:rsidRPr="007E3C26" w:rsidRDefault="00A53188" w:rsidP="00A53188">
            <w:pPr>
              <w:spacing w:after="0" w:line="20" w:lineRule="atLeast"/>
              <w:rPr>
                <w:rFonts w:ascii="Times New Roman" w:eastAsia="Calibri" w:hAnsi="Times New Roman" w:cs="Times New Roman"/>
                <w:sz w:val="24"/>
                <w:szCs w:val="24"/>
                <w:lang w:eastAsia="lv-LV"/>
              </w:rPr>
            </w:pPr>
          </w:p>
        </w:tc>
        <w:tc>
          <w:tcPr>
            <w:tcW w:w="4536" w:type="dxa"/>
          </w:tcPr>
          <w:p w:rsidR="00A53188" w:rsidRPr="007E3C26" w:rsidRDefault="00A53188" w:rsidP="00A53188">
            <w:pPr>
              <w:spacing w:after="0" w:line="20" w:lineRule="atLeast"/>
              <w:jc w:val="both"/>
              <w:rPr>
                <w:rFonts w:ascii="Times New Roman" w:eastAsia="Calibri" w:hAnsi="Times New Roman" w:cs="Times New Roman"/>
                <w:bCs/>
                <w:color w:val="000000"/>
                <w:sz w:val="24"/>
                <w:szCs w:val="24"/>
                <w:lang w:eastAsia="lv-LV"/>
              </w:rPr>
            </w:pPr>
          </w:p>
        </w:tc>
      </w:tr>
      <w:tr w:rsidR="00A53188" w:rsidRPr="007E3C26" w:rsidTr="00F37377">
        <w:tc>
          <w:tcPr>
            <w:tcW w:w="4644" w:type="dxa"/>
          </w:tcPr>
          <w:p w:rsidR="00A53188" w:rsidRPr="007E3C26" w:rsidRDefault="00A53188" w:rsidP="00A53188">
            <w:pPr>
              <w:spacing w:after="0" w:line="20" w:lineRule="atLeast"/>
              <w:rPr>
                <w:rFonts w:ascii="Times New Roman" w:eastAsia="Calibri" w:hAnsi="Times New Roman" w:cs="Times New Roman"/>
                <w:sz w:val="24"/>
                <w:szCs w:val="24"/>
                <w:lang w:eastAsia="lv-LV"/>
              </w:rPr>
            </w:pPr>
            <w:r w:rsidRPr="007E3C26">
              <w:rPr>
                <w:rFonts w:ascii="Times New Roman" w:eastAsia="Calibri" w:hAnsi="Times New Roman" w:cs="Times New Roman"/>
                <w:sz w:val="24"/>
                <w:szCs w:val="24"/>
                <w:lang w:eastAsia="lv-LV"/>
              </w:rPr>
              <w:t>Priekšnieks ģenerālmajors:</w:t>
            </w:r>
          </w:p>
        </w:tc>
        <w:tc>
          <w:tcPr>
            <w:tcW w:w="4536" w:type="dxa"/>
          </w:tcPr>
          <w:p w:rsidR="00A53188" w:rsidRPr="007E3C26" w:rsidRDefault="0082673B" w:rsidP="00A53188">
            <w:pPr>
              <w:spacing w:after="0" w:line="20" w:lineRule="atLeast"/>
              <w:jc w:val="both"/>
              <w:rPr>
                <w:rFonts w:ascii="Times New Roman" w:eastAsia="Calibri" w:hAnsi="Times New Roman" w:cs="Times New Roman"/>
                <w:bCs/>
                <w:sz w:val="24"/>
                <w:szCs w:val="24"/>
                <w:highlight w:val="yellow"/>
                <w:lang w:eastAsia="lv-LV"/>
              </w:rPr>
            </w:pPr>
            <w:r w:rsidRPr="007E3C26">
              <w:rPr>
                <w:rFonts w:ascii="Times New Roman" w:eastAsia="Times New Roman" w:hAnsi="Times New Roman" w:cs="Times New Roman"/>
                <w:sz w:val="24"/>
                <w:szCs w:val="24"/>
                <w:lang w:eastAsia="lv-LV"/>
              </w:rPr>
              <w:t>Valdes priekšsēdētājs</w:t>
            </w:r>
            <w:r w:rsidR="00A53188" w:rsidRPr="007E3C26">
              <w:rPr>
                <w:rFonts w:ascii="Times New Roman" w:eastAsia="Times New Roman" w:hAnsi="Times New Roman" w:cs="Times New Roman"/>
                <w:sz w:val="24"/>
                <w:szCs w:val="24"/>
                <w:lang w:eastAsia="lv-LV"/>
              </w:rPr>
              <w:t xml:space="preserve"> </w:t>
            </w:r>
            <w:r w:rsidR="00A53188" w:rsidRPr="007E3C26">
              <w:rPr>
                <w:rFonts w:ascii="Times New Roman" w:eastAsia="Calibri" w:hAnsi="Times New Roman" w:cs="Times New Roman"/>
                <w:sz w:val="24"/>
                <w:szCs w:val="24"/>
                <w:lang w:eastAsia="lv-LV"/>
              </w:rPr>
              <w:t>:</w:t>
            </w:r>
          </w:p>
        </w:tc>
      </w:tr>
      <w:tr w:rsidR="00A53188" w:rsidRPr="007E3C26" w:rsidTr="00F37377">
        <w:tc>
          <w:tcPr>
            <w:tcW w:w="4644" w:type="dxa"/>
          </w:tcPr>
          <w:p w:rsidR="00A53188" w:rsidRPr="007E3C26" w:rsidRDefault="00A53188" w:rsidP="00A53188">
            <w:pPr>
              <w:spacing w:after="0" w:line="20" w:lineRule="atLeast"/>
              <w:rPr>
                <w:rFonts w:ascii="Times New Roman" w:eastAsia="Calibri" w:hAnsi="Times New Roman" w:cs="Times New Roman"/>
                <w:sz w:val="24"/>
                <w:szCs w:val="24"/>
                <w:lang w:eastAsia="lv-LV"/>
              </w:rPr>
            </w:pPr>
          </w:p>
        </w:tc>
        <w:tc>
          <w:tcPr>
            <w:tcW w:w="4536" w:type="dxa"/>
          </w:tcPr>
          <w:p w:rsidR="00A53188" w:rsidRPr="007E3C26" w:rsidRDefault="00A53188" w:rsidP="00A53188">
            <w:pPr>
              <w:spacing w:after="0" w:line="20" w:lineRule="atLeast"/>
              <w:jc w:val="both"/>
              <w:rPr>
                <w:rFonts w:ascii="Times New Roman" w:eastAsia="Calibri" w:hAnsi="Times New Roman" w:cs="Times New Roman"/>
                <w:bCs/>
                <w:color w:val="000000"/>
                <w:sz w:val="24"/>
                <w:szCs w:val="24"/>
                <w:highlight w:val="yellow"/>
                <w:lang w:eastAsia="lv-LV"/>
              </w:rPr>
            </w:pPr>
          </w:p>
        </w:tc>
      </w:tr>
      <w:tr w:rsidR="00A53188" w:rsidRPr="007E3C26" w:rsidTr="00F37377">
        <w:tc>
          <w:tcPr>
            <w:tcW w:w="4644" w:type="dxa"/>
          </w:tcPr>
          <w:p w:rsidR="00A53188" w:rsidRPr="007E3C26" w:rsidRDefault="00A53188" w:rsidP="00A53188">
            <w:pPr>
              <w:spacing w:after="0" w:line="20" w:lineRule="atLeast"/>
              <w:rPr>
                <w:rFonts w:ascii="Times New Roman" w:eastAsia="Calibri" w:hAnsi="Times New Roman" w:cs="Times New Roman"/>
                <w:sz w:val="24"/>
                <w:szCs w:val="24"/>
                <w:lang w:eastAsia="lv-LV"/>
              </w:rPr>
            </w:pPr>
            <w:r w:rsidRPr="007E3C26">
              <w:rPr>
                <w:rFonts w:ascii="Times New Roman" w:eastAsia="Calibri" w:hAnsi="Times New Roman" w:cs="Times New Roman"/>
                <w:sz w:val="24"/>
                <w:szCs w:val="24"/>
                <w:lang w:eastAsia="lv-LV"/>
              </w:rPr>
              <w:t>z.v.</w:t>
            </w:r>
          </w:p>
        </w:tc>
        <w:tc>
          <w:tcPr>
            <w:tcW w:w="4536" w:type="dxa"/>
          </w:tcPr>
          <w:p w:rsidR="00A53188" w:rsidRPr="007E3C26" w:rsidRDefault="00A53188" w:rsidP="00A53188">
            <w:pPr>
              <w:spacing w:after="0" w:line="20" w:lineRule="atLeast"/>
              <w:jc w:val="both"/>
              <w:rPr>
                <w:rFonts w:ascii="Times New Roman" w:eastAsia="Calibri" w:hAnsi="Times New Roman" w:cs="Times New Roman"/>
                <w:bCs/>
                <w:color w:val="000000"/>
                <w:sz w:val="24"/>
                <w:szCs w:val="24"/>
                <w:highlight w:val="yellow"/>
                <w:lang w:eastAsia="lv-LV"/>
              </w:rPr>
            </w:pPr>
            <w:r w:rsidRPr="007E3C26">
              <w:rPr>
                <w:rFonts w:ascii="Times New Roman" w:eastAsia="Calibri" w:hAnsi="Times New Roman" w:cs="Times New Roman"/>
                <w:sz w:val="24"/>
                <w:szCs w:val="24"/>
                <w:lang w:eastAsia="lv-LV"/>
              </w:rPr>
              <w:t>z.v.</w:t>
            </w:r>
          </w:p>
        </w:tc>
      </w:tr>
      <w:tr w:rsidR="00A53188" w:rsidRPr="007E3C26" w:rsidTr="00F37377">
        <w:tc>
          <w:tcPr>
            <w:tcW w:w="4644" w:type="dxa"/>
          </w:tcPr>
          <w:p w:rsidR="00A53188" w:rsidRPr="007E3C26" w:rsidRDefault="00A53188" w:rsidP="00A53188">
            <w:pPr>
              <w:spacing w:after="0" w:line="20" w:lineRule="atLeast"/>
              <w:jc w:val="center"/>
              <w:rPr>
                <w:rFonts w:ascii="Times New Roman" w:eastAsia="Calibri" w:hAnsi="Times New Roman" w:cs="Times New Roman"/>
                <w:sz w:val="24"/>
                <w:szCs w:val="24"/>
                <w:lang w:eastAsia="lv-LV"/>
              </w:rPr>
            </w:pPr>
            <w:r w:rsidRPr="007E3C26">
              <w:rPr>
                <w:rFonts w:ascii="Times New Roman" w:eastAsia="Calibri" w:hAnsi="Times New Roman" w:cs="Times New Roman"/>
                <w:bCs/>
                <w:color w:val="000000"/>
                <w:sz w:val="24"/>
                <w:szCs w:val="24"/>
                <w:lang w:eastAsia="lv-LV"/>
              </w:rPr>
              <w:t>________________</w:t>
            </w:r>
            <w:r w:rsidRPr="007E3C26">
              <w:rPr>
                <w:rFonts w:ascii="Times New Roman" w:eastAsia="Calibri" w:hAnsi="Times New Roman" w:cs="Times New Roman"/>
                <w:sz w:val="24"/>
                <w:szCs w:val="24"/>
                <w:lang w:eastAsia="lv-LV"/>
              </w:rPr>
              <w:t>____________</w:t>
            </w:r>
          </w:p>
        </w:tc>
        <w:tc>
          <w:tcPr>
            <w:tcW w:w="4536" w:type="dxa"/>
          </w:tcPr>
          <w:p w:rsidR="00A53188" w:rsidRPr="007E3C26" w:rsidRDefault="00A53188" w:rsidP="00A53188">
            <w:pPr>
              <w:spacing w:after="0" w:line="20" w:lineRule="atLeast"/>
              <w:jc w:val="center"/>
              <w:rPr>
                <w:rFonts w:ascii="Times New Roman" w:eastAsia="Calibri" w:hAnsi="Times New Roman" w:cs="Times New Roman"/>
                <w:bCs/>
                <w:color w:val="000000"/>
                <w:sz w:val="24"/>
                <w:szCs w:val="24"/>
                <w:highlight w:val="yellow"/>
                <w:lang w:eastAsia="lv-LV"/>
              </w:rPr>
            </w:pPr>
            <w:r w:rsidRPr="007E3C26">
              <w:rPr>
                <w:rFonts w:ascii="Times New Roman" w:eastAsia="Calibri" w:hAnsi="Times New Roman" w:cs="Times New Roman"/>
                <w:bCs/>
                <w:color w:val="000000"/>
                <w:sz w:val="24"/>
                <w:szCs w:val="24"/>
                <w:lang w:eastAsia="lv-LV"/>
              </w:rPr>
              <w:t>________________</w:t>
            </w:r>
            <w:r w:rsidRPr="007E3C26">
              <w:rPr>
                <w:rFonts w:ascii="Times New Roman" w:eastAsia="Calibri" w:hAnsi="Times New Roman" w:cs="Times New Roman"/>
                <w:sz w:val="24"/>
                <w:szCs w:val="24"/>
                <w:lang w:eastAsia="lv-LV"/>
              </w:rPr>
              <w:t>____________</w:t>
            </w:r>
          </w:p>
        </w:tc>
      </w:tr>
      <w:tr w:rsidR="00A53188" w:rsidRPr="007E3C26" w:rsidTr="00F37377">
        <w:trPr>
          <w:trHeight w:val="297"/>
        </w:trPr>
        <w:tc>
          <w:tcPr>
            <w:tcW w:w="4644" w:type="dxa"/>
          </w:tcPr>
          <w:p w:rsidR="00A53188" w:rsidRPr="007E3C26" w:rsidRDefault="00A53188" w:rsidP="00A53188">
            <w:pPr>
              <w:spacing w:after="0" w:line="20" w:lineRule="atLeast"/>
              <w:jc w:val="center"/>
              <w:rPr>
                <w:rFonts w:ascii="Times New Roman" w:eastAsia="Calibri" w:hAnsi="Times New Roman" w:cs="Times New Roman"/>
                <w:sz w:val="24"/>
                <w:szCs w:val="24"/>
                <w:lang w:eastAsia="lv-LV"/>
              </w:rPr>
            </w:pPr>
            <w:r w:rsidRPr="007E3C26">
              <w:rPr>
                <w:rFonts w:ascii="Times New Roman" w:eastAsia="Calibri" w:hAnsi="Times New Roman" w:cs="Times New Roman"/>
                <w:bCs/>
                <w:color w:val="000000"/>
                <w:sz w:val="24"/>
                <w:szCs w:val="24"/>
                <w:lang w:eastAsia="lv-LV"/>
              </w:rPr>
              <w:t>/</w:t>
            </w:r>
            <w:proofErr w:type="spellStart"/>
            <w:r w:rsidRPr="007E3C26">
              <w:rPr>
                <w:rFonts w:ascii="Times New Roman" w:eastAsia="Calibri" w:hAnsi="Times New Roman" w:cs="Times New Roman"/>
                <w:bCs/>
                <w:color w:val="000000"/>
                <w:sz w:val="24"/>
                <w:szCs w:val="24"/>
                <w:lang w:eastAsia="lv-LV"/>
              </w:rPr>
              <w:t>I.Mogiļnijs</w:t>
            </w:r>
            <w:proofErr w:type="spellEnd"/>
            <w:r w:rsidRPr="007E3C26">
              <w:rPr>
                <w:rFonts w:ascii="Times New Roman" w:eastAsia="Calibri" w:hAnsi="Times New Roman" w:cs="Times New Roman"/>
                <w:bCs/>
                <w:color w:val="000000"/>
                <w:sz w:val="24"/>
                <w:szCs w:val="24"/>
                <w:lang w:eastAsia="lv-LV"/>
              </w:rPr>
              <w:t xml:space="preserve"> /</w:t>
            </w:r>
          </w:p>
        </w:tc>
        <w:tc>
          <w:tcPr>
            <w:tcW w:w="4536" w:type="dxa"/>
          </w:tcPr>
          <w:p w:rsidR="00A53188" w:rsidRPr="007E3C26" w:rsidRDefault="00A53188" w:rsidP="0082673B">
            <w:pPr>
              <w:tabs>
                <w:tab w:val="left" w:pos="720"/>
                <w:tab w:val="left" w:pos="1440"/>
                <w:tab w:val="left" w:pos="2160"/>
                <w:tab w:val="left" w:pos="5529"/>
                <w:tab w:val="left" w:pos="5880"/>
              </w:tabs>
              <w:spacing w:after="0" w:line="20" w:lineRule="atLeast"/>
              <w:jc w:val="center"/>
              <w:rPr>
                <w:rFonts w:ascii="Times New Roman" w:eastAsia="Calibri" w:hAnsi="Times New Roman" w:cs="Times New Roman"/>
                <w:bCs/>
                <w:color w:val="000000"/>
                <w:sz w:val="24"/>
                <w:szCs w:val="24"/>
                <w:highlight w:val="yellow"/>
                <w:lang w:eastAsia="lv-LV"/>
              </w:rPr>
            </w:pPr>
            <w:r w:rsidRPr="007E3C26">
              <w:rPr>
                <w:rFonts w:ascii="Times New Roman" w:eastAsia="Calibri" w:hAnsi="Times New Roman" w:cs="Times New Roman"/>
                <w:bCs/>
                <w:color w:val="000000"/>
                <w:sz w:val="24"/>
                <w:szCs w:val="24"/>
                <w:lang w:eastAsia="lv-LV"/>
              </w:rPr>
              <w:t>/</w:t>
            </w:r>
            <w:proofErr w:type="spellStart"/>
            <w:r w:rsidR="0082673B" w:rsidRPr="007E3C26">
              <w:rPr>
                <w:rFonts w:ascii="Times New Roman" w:eastAsia="Calibri" w:hAnsi="Times New Roman" w:cs="Times New Roman"/>
                <w:bCs/>
                <w:color w:val="000000"/>
                <w:sz w:val="24"/>
                <w:szCs w:val="24"/>
                <w:lang w:eastAsia="lv-LV"/>
              </w:rPr>
              <w:t>E.Šmaliņš</w:t>
            </w:r>
            <w:proofErr w:type="spellEnd"/>
            <w:r w:rsidRPr="007E3C26">
              <w:rPr>
                <w:rFonts w:ascii="Times New Roman" w:eastAsia="Calibri" w:hAnsi="Times New Roman" w:cs="Times New Roman"/>
                <w:bCs/>
                <w:color w:val="000000"/>
                <w:sz w:val="24"/>
                <w:szCs w:val="24"/>
                <w:lang w:eastAsia="lv-LV"/>
              </w:rPr>
              <w:t xml:space="preserve"> /</w:t>
            </w:r>
          </w:p>
        </w:tc>
      </w:tr>
    </w:tbl>
    <w:p w:rsidR="003D17C8" w:rsidRPr="007E3C26" w:rsidRDefault="003D17C8" w:rsidP="00BF3BAF">
      <w:pPr>
        <w:rPr>
          <w:rFonts w:ascii="Times New Roman" w:eastAsia="Times New Roman" w:hAnsi="Times New Roman" w:cs="Times New Roman"/>
          <w:b/>
          <w:sz w:val="24"/>
          <w:szCs w:val="24"/>
          <w:lang w:eastAsia="lv-LV"/>
        </w:rPr>
      </w:pPr>
    </w:p>
    <w:p w:rsidR="008931FF" w:rsidRPr="007E3C26" w:rsidRDefault="008931FF"/>
    <w:sectPr w:rsidR="008931FF" w:rsidRPr="007E3C26" w:rsidSect="00DF1D32">
      <w:headerReference w:type="default" r:id="rId8"/>
      <w:footerReference w:type="default" r:id="rId9"/>
      <w:footerReference w:type="first" r:id="rId10"/>
      <w:pgSz w:w="11906" w:h="16838"/>
      <w:pgMar w:top="1304" w:right="992" w:bottom="1304" w:left="1701"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377" w:rsidRDefault="00F37377" w:rsidP="003D17C8">
      <w:pPr>
        <w:spacing w:after="0" w:line="240" w:lineRule="auto"/>
      </w:pPr>
      <w:r>
        <w:separator/>
      </w:r>
    </w:p>
  </w:endnote>
  <w:endnote w:type="continuationSeparator" w:id="0">
    <w:p w:rsidR="00F37377" w:rsidRDefault="00F37377" w:rsidP="003D1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77" w:rsidRPr="00EB5DD1" w:rsidRDefault="00F37377" w:rsidP="00F37377">
    <w:pPr>
      <w:pStyle w:val="Footer"/>
      <w:jc w:val="center"/>
    </w:pPr>
    <w:r w:rsidRPr="00EB5DD1">
      <w:rPr>
        <w:rFonts w:ascii="Times New Roman" w:hAnsi="Times New Roman"/>
      </w:rPr>
      <w:fldChar w:fldCharType="begin"/>
    </w:r>
    <w:r w:rsidRPr="00EB5DD1">
      <w:rPr>
        <w:rFonts w:ascii="Times New Roman" w:hAnsi="Times New Roman"/>
      </w:rPr>
      <w:instrText xml:space="preserve"> PAGE   \* MERGEFORMAT </w:instrText>
    </w:r>
    <w:r w:rsidRPr="00EB5DD1">
      <w:rPr>
        <w:rFonts w:ascii="Times New Roman" w:hAnsi="Times New Roman"/>
      </w:rPr>
      <w:fldChar w:fldCharType="separate"/>
    </w:r>
    <w:r w:rsidR="00BF3BAF">
      <w:rPr>
        <w:rFonts w:ascii="Times New Roman" w:hAnsi="Times New Roman"/>
        <w:noProof/>
      </w:rPr>
      <w:t>8</w:t>
    </w:r>
    <w:r w:rsidRPr="00EB5DD1">
      <w:rPr>
        <w:rFonts w:ascii="Times New Roman" w:hAnsi="Times New Roman"/>
      </w:rPr>
      <w:fldChar w:fldCharType="end"/>
    </w:r>
  </w:p>
  <w:p w:rsidR="00F37377" w:rsidRPr="00262962" w:rsidRDefault="00F37377">
    <w:pPr>
      <w:pStyle w:val="Footer"/>
      <w:rPr>
        <w:rFonts w:ascii="Times New Roman" w:hAnsi="Times New Roman"/>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77" w:rsidRPr="00511EDB" w:rsidRDefault="00F37377">
    <w:pPr>
      <w:pStyle w:val="Footer"/>
      <w:jc w:val="center"/>
      <w:rPr>
        <w:rFonts w:ascii="Times New Roman" w:hAnsi="Times New Roman"/>
      </w:rPr>
    </w:pPr>
  </w:p>
  <w:p w:rsidR="00F37377" w:rsidRDefault="00F37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377" w:rsidRDefault="00F37377" w:rsidP="003D17C8">
      <w:pPr>
        <w:spacing w:after="0" w:line="240" w:lineRule="auto"/>
      </w:pPr>
      <w:r>
        <w:separator/>
      </w:r>
    </w:p>
  </w:footnote>
  <w:footnote w:type="continuationSeparator" w:id="0">
    <w:p w:rsidR="00F37377" w:rsidRDefault="00F37377" w:rsidP="003D1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77" w:rsidRDefault="00F37377">
    <w:pPr>
      <w:pStyle w:val="Header"/>
      <w:jc w:val="center"/>
    </w:pPr>
  </w:p>
  <w:p w:rsidR="00F37377" w:rsidRDefault="00F37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07A10"/>
    <w:multiLevelType w:val="hybridMultilevel"/>
    <w:tmpl w:val="6D1C6DF8"/>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E940437"/>
    <w:multiLevelType w:val="multilevel"/>
    <w:tmpl w:val="7526C5E6"/>
    <w:styleLink w:val="Style131"/>
    <w:lvl w:ilvl="0">
      <w:start w:val="1"/>
      <w:numFmt w:val="decimal"/>
      <w:lvlText w:val="%1."/>
      <w:lvlJc w:val="left"/>
      <w:pPr>
        <w:tabs>
          <w:tab w:val="num" w:pos="996"/>
        </w:tabs>
        <w:ind w:left="996"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 w15:restartNumberingAfterBreak="0">
    <w:nsid w:val="10FC4B9D"/>
    <w:multiLevelType w:val="hybridMultilevel"/>
    <w:tmpl w:val="EB7484D2"/>
    <w:lvl w:ilvl="0" w:tplc="04604D60">
      <w:start w:val="2"/>
      <w:numFmt w:val="bullet"/>
      <w:lvlText w:val="-"/>
      <w:lvlJc w:val="left"/>
      <w:pPr>
        <w:ind w:left="601" w:hanging="360"/>
      </w:pPr>
      <w:rPr>
        <w:rFonts w:ascii="Times New Roman" w:eastAsia="Times New Roman" w:hAnsi="Times New Roman" w:cs="Times New Roman" w:hint="default"/>
      </w:rPr>
    </w:lvl>
    <w:lvl w:ilvl="1" w:tplc="04260003" w:tentative="1">
      <w:start w:val="1"/>
      <w:numFmt w:val="bullet"/>
      <w:lvlText w:val="o"/>
      <w:lvlJc w:val="left"/>
      <w:pPr>
        <w:ind w:left="1321" w:hanging="360"/>
      </w:pPr>
      <w:rPr>
        <w:rFonts w:ascii="Courier New" w:hAnsi="Courier New" w:cs="Courier New" w:hint="default"/>
      </w:rPr>
    </w:lvl>
    <w:lvl w:ilvl="2" w:tplc="04260005" w:tentative="1">
      <w:start w:val="1"/>
      <w:numFmt w:val="bullet"/>
      <w:lvlText w:val=""/>
      <w:lvlJc w:val="left"/>
      <w:pPr>
        <w:ind w:left="2041" w:hanging="360"/>
      </w:pPr>
      <w:rPr>
        <w:rFonts w:ascii="Wingdings" w:hAnsi="Wingdings" w:hint="default"/>
      </w:rPr>
    </w:lvl>
    <w:lvl w:ilvl="3" w:tplc="04260001" w:tentative="1">
      <w:start w:val="1"/>
      <w:numFmt w:val="bullet"/>
      <w:lvlText w:val=""/>
      <w:lvlJc w:val="left"/>
      <w:pPr>
        <w:ind w:left="2761" w:hanging="360"/>
      </w:pPr>
      <w:rPr>
        <w:rFonts w:ascii="Symbol" w:hAnsi="Symbol" w:hint="default"/>
      </w:rPr>
    </w:lvl>
    <w:lvl w:ilvl="4" w:tplc="04260003" w:tentative="1">
      <w:start w:val="1"/>
      <w:numFmt w:val="bullet"/>
      <w:lvlText w:val="o"/>
      <w:lvlJc w:val="left"/>
      <w:pPr>
        <w:ind w:left="3481" w:hanging="360"/>
      </w:pPr>
      <w:rPr>
        <w:rFonts w:ascii="Courier New" w:hAnsi="Courier New" w:cs="Courier New" w:hint="default"/>
      </w:rPr>
    </w:lvl>
    <w:lvl w:ilvl="5" w:tplc="04260005" w:tentative="1">
      <w:start w:val="1"/>
      <w:numFmt w:val="bullet"/>
      <w:lvlText w:val=""/>
      <w:lvlJc w:val="left"/>
      <w:pPr>
        <w:ind w:left="4201" w:hanging="360"/>
      </w:pPr>
      <w:rPr>
        <w:rFonts w:ascii="Wingdings" w:hAnsi="Wingdings" w:hint="default"/>
      </w:rPr>
    </w:lvl>
    <w:lvl w:ilvl="6" w:tplc="04260001" w:tentative="1">
      <w:start w:val="1"/>
      <w:numFmt w:val="bullet"/>
      <w:lvlText w:val=""/>
      <w:lvlJc w:val="left"/>
      <w:pPr>
        <w:ind w:left="4921" w:hanging="360"/>
      </w:pPr>
      <w:rPr>
        <w:rFonts w:ascii="Symbol" w:hAnsi="Symbol" w:hint="default"/>
      </w:rPr>
    </w:lvl>
    <w:lvl w:ilvl="7" w:tplc="04260003" w:tentative="1">
      <w:start w:val="1"/>
      <w:numFmt w:val="bullet"/>
      <w:lvlText w:val="o"/>
      <w:lvlJc w:val="left"/>
      <w:pPr>
        <w:ind w:left="5641" w:hanging="360"/>
      </w:pPr>
      <w:rPr>
        <w:rFonts w:ascii="Courier New" w:hAnsi="Courier New" w:cs="Courier New" w:hint="default"/>
      </w:rPr>
    </w:lvl>
    <w:lvl w:ilvl="8" w:tplc="04260005" w:tentative="1">
      <w:start w:val="1"/>
      <w:numFmt w:val="bullet"/>
      <w:lvlText w:val=""/>
      <w:lvlJc w:val="left"/>
      <w:pPr>
        <w:ind w:left="6361" w:hanging="360"/>
      </w:pPr>
      <w:rPr>
        <w:rFonts w:ascii="Wingdings" w:hAnsi="Wingdings" w:hint="default"/>
      </w:rPr>
    </w:lvl>
  </w:abstractNum>
  <w:abstractNum w:abstractNumId="3" w15:restartNumberingAfterBreak="0">
    <w:nsid w:val="24062A67"/>
    <w:multiLevelType w:val="multilevel"/>
    <w:tmpl w:val="8258D04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ascii="Times New Roman" w:hAnsi="Times New Roman" w:cs="Times New Roman"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4C355BDF"/>
    <w:multiLevelType w:val="multilevel"/>
    <w:tmpl w:val="1786C250"/>
    <w:lvl w:ilvl="0">
      <w:start w:val="2"/>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440"/>
        </w:tabs>
        <w:ind w:left="1224" w:hanging="504"/>
      </w:pPr>
      <w:rPr>
        <w:color w:val="auto"/>
        <w:sz w:val="24"/>
        <w:szCs w:val="24"/>
      </w:rPr>
    </w:lvl>
    <w:lvl w:ilvl="3">
      <w:start w:val="1"/>
      <w:numFmt w:val="decimal"/>
      <w:lvlText w:val="%1.%2.%3.%4."/>
      <w:lvlJc w:val="left"/>
      <w:pPr>
        <w:tabs>
          <w:tab w:val="num" w:pos="1800"/>
        </w:tabs>
        <w:ind w:left="1728" w:hanging="648"/>
      </w:pPr>
      <w:rPr>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E9A2467"/>
    <w:multiLevelType w:val="hybridMultilevel"/>
    <w:tmpl w:val="330227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 w:ilvl="0">
        <w:start w:val="1"/>
        <w:numFmt w:val="decimal"/>
        <w:lvlText w:val="%1."/>
        <w:lvlJc w:val="left"/>
        <w:pPr>
          <w:tabs>
            <w:tab w:val="num" w:pos="996"/>
          </w:tabs>
          <w:ind w:left="996" w:hanging="570"/>
        </w:pPr>
        <w:rPr>
          <w:b w:val="0"/>
          <w:i w:val="0"/>
        </w:rPr>
      </w:lvl>
    </w:lvlOverride>
    <w:lvlOverride w:ilvl="1">
      <w:lvl w:ilvl="1">
        <w:start w:val="1"/>
        <w:numFmt w:val="decimal"/>
        <w:lvlText w:val="%1.%2."/>
        <w:lvlJc w:val="left"/>
        <w:pPr>
          <w:tabs>
            <w:tab w:val="num" w:pos="990"/>
          </w:tabs>
          <w:ind w:left="990" w:hanging="570"/>
        </w:pPr>
        <w:rPr>
          <w:rFonts w:ascii="Times New Roman" w:hAnsi="Times New Roman" w:cs="Times New Roman" w:hint="default"/>
          <w:sz w:val="24"/>
          <w:szCs w:val="24"/>
        </w:rPr>
      </w:lvl>
    </w:lvlOverride>
    <w:lvlOverride w:ilvl="2">
      <w:lvl w:ilvl="2">
        <w:start w:val="1"/>
        <w:numFmt w:val="decimal"/>
        <w:lvlText w:val="%1.%2.%3."/>
        <w:lvlJc w:val="left"/>
        <w:pPr>
          <w:tabs>
            <w:tab w:val="num" w:pos="1560"/>
          </w:tabs>
          <w:ind w:left="1560" w:hanging="720"/>
        </w:pPr>
        <w:rPr>
          <w:rFonts w:hint="default"/>
        </w:rPr>
      </w:lvl>
    </w:lvlOverride>
    <w:lvlOverride w:ilvl="3">
      <w:lvl w:ilvl="3">
        <w:start w:val="1"/>
        <w:numFmt w:val="decimal"/>
        <w:lvlText w:val="%1.%2.%3.%4."/>
        <w:lvlJc w:val="left"/>
        <w:pPr>
          <w:tabs>
            <w:tab w:val="num" w:pos="1980"/>
          </w:tabs>
          <w:ind w:left="1980" w:hanging="720"/>
        </w:pPr>
        <w:rPr>
          <w:rFonts w:hint="default"/>
        </w:rPr>
      </w:lvl>
    </w:lvlOverride>
    <w:lvlOverride w:ilvl="4">
      <w:lvl w:ilvl="4">
        <w:start w:val="1"/>
        <w:numFmt w:val="decimal"/>
        <w:lvlText w:val="%1.%2.%3.%4.%5."/>
        <w:lvlJc w:val="left"/>
        <w:pPr>
          <w:tabs>
            <w:tab w:val="num" w:pos="2760"/>
          </w:tabs>
          <w:ind w:left="2760" w:hanging="1080"/>
        </w:pPr>
        <w:rPr>
          <w:rFonts w:hint="default"/>
        </w:rPr>
      </w:lvl>
    </w:lvlOverride>
    <w:lvlOverride w:ilvl="5">
      <w:lvl w:ilvl="5">
        <w:start w:val="1"/>
        <w:numFmt w:val="decimal"/>
        <w:lvlText w:val="%1.%2.%3.%4.%5.%6."/>
        <w:lvlJc w:val="left"/>
        <w:pPr>
          <w:tabs>
            <w:tab w:val="num" w:pos="3180"/>
          </w:tabs>
          <w:ind w:left="3180" w:hanging="1080"/>
        </w:pPr>
        <w:rPr>
          <w:rFonts w:hint="default"/>
        </w:rPr>
      </w:lvl>
    </w:lvlOverride>
    <w:lvlOverride w:ilvl="6">
      <w:lvl w:ilvl="6">
        <w:start w:val="1"/>
        <w:numFmt w:val="decimal"/>
        <w:lvlText w:val="%1.%2.%3.%4.%5.%6.%7."/>
        <w:lvlJc w:val="left"/>
        <w:pPr>
          <w:tabs>
            <w:tab w:val="num" w:pos="3960"/>
          </w:tabs>
          <w:ind w:left="3960" w:hanging="1440"/>
        </w:pPr>
        <w:rPr>
          <w:rFonts w:hint="default"/>
        </w:rPr>
      </w:lvl>
    </w:lvlOverride>
    <w:lvlOverride w:ilvl="7">
      <w:lvl w:ilvl="7">
        <w:start w:val="1"/>
        <w:numFmt w:val="decimal"/>
        <w:lvlText w:val="%1.%2.%3.%4.%5.%6.%7.%8."/>
        <w:lvlJc w:val="left"/>
        <w:pPr>
          <w:tabs>
            <w:tab w:val="num" w:pos="4380"/>
          </w:tabs>
          <w:ind w:left="4380" w:hanging="1440"/>
        </w:pPr>
        <w:rPr>
          <w:rFonts w:hint="default"/>
        </w:rPr>
      </w:lvl>
    </w:lvlOverride>
    <w:lvlOverride w:ilvl="8">
      <w:lvl w:ilvl="8">
        <w:start w:val="1"/>
        <w:numFmt w:val="decimal"/>
        <w:lvlText w:val="%1.%2.%3.%4.%5.%6.%7.%8.%9."/>
        <w:lvlJc w:val="left"/>
        <w:pPr>
          <w:tabs>
            <w:tab w:val="num" w:pos="5160"/>
          </w:tabs>
          <w:ind w:left="5160" w:hanging="1800"/>
        </w:pPr>
        <w:rPr>
          <w:rFonts w:hint="default"/>
        </w:rPr>
      </w:lvl>
    </w:lvlOverride>
  </w:num>
  <w:num w:numId="8">
    <w:abstractNumId w:val="1"/>
  </w:num>
  <w:num w:numId="9">
    <w:abstractNumId w:val="1"/>
    <w:lvlOverride w:ilvl="0">
      <w:lvl w:ilvl="0">
        <w:start w:val="1"/>
        <w:numFmt w:val="decimal"/>
        <w:lvlText w:val="%1."/>
        <w:lvlJc w:val="left"/>
        <w:pPr>
          <w:tabs>
            <w:tab w:val="num" w:pos="996"/>
          </w:tabs>
          <w:ind w:left="996" w:hanging="570"/>
        </w:pPr>
        <w:rPr>
          <w:b w:val="0"/>
          <w:i w:val="0"/>
        </w:rPr>
      </w:lvl>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C8"/>
    <w:rsid w:val="000F62F7"/>
    <w:rsid w:val="00201354"/>
    <w:rsid w:val="003D17C8"/>
    <w:rsid w:val="00492569"/>
    <w:rsid w:val="005962AB"/>
    <w:rsid w:val="005A0AAA"/>
    <w:rsid w:val="00684131"/>
    <w:rsid w:val="007A0AA7"/>
    <w:rsid w:val="007E3C26"/>
    <w:rsid w:val="0082673B"/>
    <w:rsid w:val="00890B71"/>
    <w:rsid w:val="008931FF"/>
    <w:rsid w:val="008C2ACB"/>
    <w:rsid w:val="00A53188"/>
    <w:rsid w:val="00BD6BB3"/>
    <w:rsid w:val="00BF3BAF"/>
    <w:rsid w:val="00C865D0"/>
    <w:rsid w:val="00DF1D32"/>
    <w:rsid w:val="00E70DDD"/>
    <w:rsid w:val="00F373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5:chartTrackingRefBased/>
  <w15:docId w15:val="{F8DD5525-99D6-4463-A1ED-DFB83809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aliases w:val="Char Char, Char Char"/>
    <w:link w:val="Footer"/>
    <w:uiPriority w:val="99"/>
    <w:locked/>
    <w:rsid w:val="003D17C8"/>
    <w:rPr>
      <w:sz w:val="24"/>
      <w:lang w:val="ru-RU" w:eastAsia="x-none"/>
    </w:rPr>
  </w:style>
  <w:style w:type="paragraph" w:styleId="Footer">
    <w:name w:val="footer"/>
    <w:aliases w:val="Char, Char"/>
    <w:basedOn w:val="Normal"/>
    <w:link w:val="FooterChar"/>
    <w:uiPriority w:val="99"/>
    <w:rsid w:val="003D17C8"/>
    <w:pPr>
      <w:tabs>
        <w:tab w:val="center" w:pos="4153"/>
        <w:tab w:val="right" w:pos="8306"/>
      </w:tabs>
      <w:spacing w:after="0" w:line="240" w:lineRule="auto"/>
    </w:pPr>
    <w:rPr>
      <w:sz w:val="24"/>
      <w:lang w:val="ru-RU" w:eastAsia="x-none"/>
    </w:rPr>
  </w:style>
  <w:style w:type="character" w:customStyle="1" w:styleId="FooterChar1">
    <w:name w:val="Footer Char1"/>
    <w:basedOn w:val="DefaultParagraphFont"/>
    <w:uiPriority w:val="99"/>
    <w:semiHidden/>
    <w:rsid w:val="003D17C8"/>
  </w:style>
  <w:style w:type="paragraph" w:styleId="Header">
    <w:name w:val="header"/>
    <w:aliases w:val="Galvene Rakstz.1,Galvene Rakstz. Rakstz.1,Galvene Rakstz.2 Rakstz. Rakstz.,Galvene Rakstz.1 Rakstz. Rakstz. Rakstz.,Galvene Rakstz. Rakstz. Rakstz. Rakstz. Rakstz.,Galvene Rakstz. Rakstz.1 Rakstz. Rakstz.,Header Char Char,Header Char1"/>
    <w:basedOn w:val="Normal"/>
    <w:link w:val="HeaderChar"/>
    <w:rsid w:val="003D17C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aliases w:val="Galvene Rakstz.1 Char,Galvene Rakstz. Rakstz.1 Char,Galvene Rakstz.2 Rakstz. Rakstz. Char,Galvene Rakstz.1 Rakstz. Rakstz. Rakstz. Char,Galvene Rakstz. Rakstz. Rakstz. Rakstz. Rakstz. Char,Galvene Rakstz. Rakstz.1 Rakstz. Rakstz. Char"/>
    <w:basedOn w:val="DefaultParagraphFont"/>
    <w:link w:val="Header"/>
    <w:rsid w:val="003D17C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53188"/>
    <w:rPr>
      <w:color w:val="0563C1" w:themeColor="hyperlink"/>
      <w:u w:val="single"/>
    </w:rPr>
  </w:style>
  <w:style w:type="paragraph" w:styleId="BalloonText">
    <w:name w:val="Balloon Text"/>
    <w:basedOn w:val="Normal"/>
    <w:link w:val="BalloonTextChar"/>
    <w:uiPriority w:val="99"/>
    <w:semiHidden/>
    <w:unhideWhenUsed/>
    <w:rsid w:val="00890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71"/>
    <w:rPr>
      <w:rFonts w:ascii="Segoe UI" w:hAnsi="Segoe UI" w:cs="Segoe UI"/>
      <w:sz w:val="18"/>
      <w:szCs w:val="18"/>
    </w:rPr>
  </w:style>
  <w:style w:type="numbering" w:customStyle="1" w:styleId="Style131">
    <w:name w:val="Style131"/>
    <w:rsid w:val="007A0AA7"/>
    <w:pPr>
      <w:numPr>
        <w:numId w:val="8"/>
      </w:numPr>
    </w:pPr>
  </w:style>
  <w:style w:type="table" w:customStyle="1" w:styleId="TableGrid11">
    <w:name w:val="Table Grid11"/>
    <w:basedOn w:val="TableNormal"/>
    <w:next w:val="TableGrid"/>
    <w:uiPriority w:val="39"/>
    <w:rsid w:val="007A0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A0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4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FCFCA-3811-4BF9-84ED-CBCFD09C2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8</Pages>
  <Words>14912</Words>
  <Characters>8500</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VAMOIC</Company>
  <LinksUpToDate>false</LinksUpToDate>
  <CharactersWithSpaces>23366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 Pratina</dc:creator>
  <cp:keywords/>
  <dc:description/>
  <cp:lastModifiedBy>Nikolajs Smolovins</cp:lastModifiedBy>
  <cp:revision>6</cp:revision>
  <cp:lastPrinted>2018-11-28T06:35:00Z</cp:lastPrinted>
  <dcterms:created xsi:type="dcterms:W3CDTF">2018-11-28T05:23:00Z</dcterms:created>
  <dcterms:modified xsi:type="dcterms:W3CDTF">2019-01-02T11:34:00Z</dcterms:modified>
</cp:coreProperties>
</file>