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Look w:val="04A0" w:firstRow="1" w:lastRow="0" w:firstColumn="1" w:lastColumn="0" w:noHBand="0" w:noVBand="1"/>
      </w:tblPr>
      <w:tblGrid>
        <w:gridCol w:w="9214"/>
      </w:tblGrid>
      <w:tr w:rsidR="008344B7" w14:paraId="5681071F" w14:textId="77777777" w:rsidTr="00D81927">
        <w:tc>
          <w:tcPr>
            <w:tcW w:w="9214" w:type="dxa"/>
            <w:tcBorders>
              <w:top w:val="nil"/>
              <w:left w:val="nil"/>
              <w:bottom w:val="nil"/>
              <w:right w:val="nil"/>
            </w:tcBorders>
          </w:tcPr>
          <w:p w14:paraId="77F012F3" w14:textId="77777777" w:rsidR="008344B7" w:rsidRPr="00360E9F" w:rsidRDefault="008344B7" w:rsidP="00037EFC">
            <w:pPr>
              <w:widowControl w:val="0"/>
              <w:ind w:right="103"/>
              <w:jc w:val="right"/>
              <w:rPr>
                <w:b/>
                <w:lang w:val="en-US"/>
              </w:rPr>
            </w:pPr>
            <w:r w:rsidRPr="00360E9F">
              <w:rPr>
                <w:b/>
                <w:lang w:val="en-US"/>
              </w:rPr>
              <w:t>APSTIPRINĀTS</w:t>
            </w:r>
          </w:p>
          <w:p w14:paraId="5013D9F5" w14:textId="77777777" w:rsidR="008344B7" w:rsidRPr="00360E9F" w:rsidRDefault="008344B7" w:rsidP="00037EFC">
            <w:pPr>
              <w:widowControl w:val="0"/>
              <w:ind w:right="103"/>
              <w:jc w:val="right"/>
              <w:rPr>
                <w:b/>
                <w:lang w:val="en-US"/>
              </w:rPr>
            </w:pPr>
            <w:r w:rsidRPr="00360E9F">
              <w:rPr>
                <w:b/>
                <w:lang w:val="en-US"/>
              </w:rPr>
              <w:t>Iepirkuma komisijas sēdē</w:t>
            </w:r>
          </w:p>
          <w:p w14:paraId="249D609A" w14:textId="77777777" w:rsidR="008344B7" w:rsidRPr="00360E9F" w:rsidRDefault="008344B7" w:rsidP="00037EFC">
            <w:pPr>
              <w:widowControl w:val="0"/>
              <w:ind w:right="103"/>
              <w:jc w:val="right"/>
              <w:rPr>
                <w:b/>
                <w:lang w:val="en-US"/>
              </w:rPr>
            </w:pPr>
            <w:r w:rsidRPr="00360E9F">
              <w:rPr>
                <w:b/>
                <w:lang w:val="en-US"/>
              </w:rPr>
              <w:t xml:space="preserve">2018.gada </w:t>
            </w:r>
            <w:r w:rsidR="00477447">
              <w:rPr>
                <w:b/>
                <w:lang w:val="en-US"/>
              </w:rPr>
              <w:t>25.oktobrī</w:t>
            </w:r>
          </w:p>
          <w:p w14:paraId="448FAA32" w14:textId="77777777" w:rsidR="008344B7" w:rsidRDefault="008344B7" w:rsidP="00477447">
            <w:pPr>
              <w:widowControl w:val="0"/>
              <w:ind w:right="103"/>
              <w:jc w:val="right"/>
              <w:rPr>
                <w:b/>
                <w:sz w:val="24"/>
                <w:szCs w:val="24"/>
              </w:rPr>
            </w:pPr>
            <w:r w:rsidRPr="00360E9F">
              <w:rPr>
                <w:b/>
                <w:lang w:val="en-US"/>
              </w:rPr>
              <w:t>protokols Nr.VAMOIC 201</w:t>
            </w:r>
            <w:r w:rsidR="007F4AA3" w:rsidRPr="00360E9F">
              <w:rPr>
                <w:b/>
                <w:lang w:val="en-US"/>
              </w:rPr>
              <w:t>8</w:t>
            </w:r>
            <w:r w:rsidRPr="00360E9F">
              <w:rPr>
                <w:b/>
                <w:lang w:val="en-US"/>
              </w:rPr>
              <w:t>/</w:t>
            </w:r>
            <w:r w:rsidR="00477447">
              <w:rPr>
                <w:b/>
                <w:lang w:val="en-US"/>
              </w:rPr>
              <w:t>226</w:t>
            </w:r>
            <w:r w:rsidRPr="00360E9F">
              <w:rPr>
                <w:b/>
                <w:lang w:val="en-US"/>
              </w:rPr>
              <w:t>-01</w:t>
            </w:r>
          </w:p>
        </w:tc>
      </w:tr>
      <w:tr w:rsidR="008344B7" w14:paraId="29A73B6C" w14:textId="77777777" w:rsidTr="00D81927">
        <w:tc>
          <w:tcPr>
            <w:tcW w:w="9214" w:type="dxa"/>
            <w:tcBorders>
              <w:top w:val="nil"/>
              <w:left w:val="nil"/>
              <w:bottom w:val="nil"/>
              <w:right w:val="nil"/>
            </w:tcBorders>
          </w:tcPr>
          <w:p w14:paraId="2EFB0AA0" w14:textId="77777777" w:rsidR="00360E9F" w:rsidRDefault="00360E9F" w:rsidP="00E934EF">
            <w:pPr>
              <w:widowControl w:val="0"/>
              <w:ind w:right="103"/>
              <w:jc w:val="center"/>
              <w:rPr>
                <w:b/>
                <w:sz w:val="24"/>
                <w:szCs w:val="24"/>
              </w:rPr>
            </w:pPr>
          </w:p>
          <w:p w14:paraId="6FD37836" w14:textId="77777777" w:rsidR="008344B7" w:rsidRPr="00973EC5" w:rsidRDefault="008344B7" w:rsidP="00E934EF">
            <w:pPr>
              <w:widowControl w:val="0"/>
              <w:ind w:right="103"/>
              <w:jc w:val="center"/>
              <w:rPr>
                <w:b/>
                <w:sz w:val="24"/>
                <w:szCs w:val="24"/>
              </w:rPr>
            </w:pPr>
            <w:r w:rsidRPr="00973EC5">
              <w:rPr>
                <w:b/>
                <w:sz w:val="24"/>
                <w:szCs w:val="24"/>
              </w:rPr>
              <w:t>SARUNU PROCEDŪRAS</w:t>
            </w:r>
          </w:p>
          <w:p w14:paraId="1EB79286" w14:textId="77777777" w:rsidR="008344B7" w:rsidRPr="00973EC5" w:rsidRDefault="008344B7" w:rsidP="00E934EF">
            <w:pPr>
              <w:widowControl w:val="0"/>
              <w:ind w:right="103"/>
              <w:jc w:val="center"/>
              <w:rPr>
                <w:b/>
                <w:sz w:val="24"/>
                <w:szCs w:val="24"/>
              </w:rPr>
            </w:pPr>
            <w:r w:rsidRPr="00F63986">
              <w:rPr>
                <w:b/>
                <w:sz w:val="24"/>
                <w:szCs w:val="24"/>
              </w:rPr>
              <w:t>„</w:t>
            </w:r>
            <w:r w:rsidR="00477447">
              <w:rPr>
                <w:b/>
                <w:sz w:val="24"/>
                <w:szCs w:val="24"/>
              </w:rPr>
              <w:t>Radiomonitoringa sistēmas tehniskā uzturēšana</w:t>
            </w:r>
            <w:r w:rsidRPr="00973EC5">
              <w:rPr>
                <w:b/>
                <w:sz w:val="24"/>
                <w:szCs w:val="24"/>
              </w:rPr>
              <w:t>”</w:t>
            </w:r>
          </w:p>
          <w:p w14:paraId="037CEF88" w14:textId="77777777" w:rsidR="008344B7" w:rsidRPr="00F23D44" w:rsidRDefault="008344B7" w:rsidP="00E934EF">
            <w:pPr>
              <w:pStyle w:val="Heading3"/>
              <w:keepNext w:val="0"/>
              <w:widowControl w:val="0"/>
              <w:ind w:right="43"/>
              <w:outlineLvl w:val="2"/>
              <w:rPr>
                <w:sz w:val="16"/>
                <w:szCs w:val="16"/>
                <w:lang w:val="lv-LV" w:eastAsia="lv-LV"/>
              </w:rPr>
            </w:pPr>
            <w:r w:rsidRPr="00F23D44">
              <w:rPr>
                <w:b w:val="0"/>
                <w:szCs w:val="24"/>
                <w:lang w:val="lv-LV" w:eastAsia="lv-LV"/>
              </w:rPr>
              <w:t>(identifikācijas Nr. VAMOIC 201</w:t>
            </w:r>
            <w:r>
              <w:rPr>
                <w:b w:val="0"/>
                <w:szCs w:val="24"/>
                <w:lang w:val="lv-LV" w:eastAsia="lv-LV"/>
              </w:rPr>
              <w:t>8</w:t>
            </w:r>
            <w:r w:rsidRPr="00F23D44">
              <w:rPr>
                <w:b w:val="0"/>
                <w:szCs w:val="24"/>
                <w:lang w:val="lv-LV" w:eastAsia="lv-LV"/>
              </w:rPr>
              <w:t>/</w:t>
            </w:r>
            <w:r w:rsidR="00477447">
              <w:rPr>
                <w:b w:val="0"/>
                <w:szCs w:val="24"/>
                <w:lang w:val="lv-LV" w:eastAsia="lv-LV"/>
              </w:rPr>
              <w:t>226</w:t>
            </w:r>
            <w:r w:rsidRPr="00F23D44">
              <w:rPr>
                <w:b w:val="0"/>
                <w:szCs w:val="24"/>
                <w:lang w:val="lv-LV" w:eastAsia="lv-LV"/>
              </w:rPr>
              <w:t>)</w:t>
            </w:r>
          </w:p>
          <w:p w14:paraId="6AFDE781" w14:textId="77777777" w:rsidR="008344B7" w:rsidRDefault="008344B7" w:rsidP="00051AC1">
            <w:pPr>
              <w:ind w:right="43"/>
              <w:jc w:val="center"/>
              <w:rPr>
                <w:b/>
                <w:sz w:val="24"/>
                <w:szCs w:val="24"/>
              </w:rPr>
            </w:pPr>
            <w:r w:rsidRPr="00927880">
              <w:rPr>
                <w:b/>
                <w:sz w:val="24"/>
                <w:szCs w:val="24"/>
              </w:rPr>
              <w:t>NOLIKUMS</w:t>
            </w:r>
          </w:p>
        </w:tc>
      </w:tr>
      <w:tr w:rsidR="00051AC1" w14:paraId="7116A1DE" w14:textId="77777777" w:rsidTr="00D81927">
        <w:tc>
          <w:tcPr>
            <w:tcW w:w="9214" w:type="dxa"/>
            <w:tcBorders>
              <w:top w:val="nil"/>
              <w:left w:val="nil"/>
              <w:bottom w:val="nil"/>
              <w:right w:val="nil"/>
            </w:tcBorders>
          </w:tcPr>
          <w:p w14:paraId="0F9F65F2" w14:textId="77777777" w:rsidR="00051AC1" w:rsidRDefault="00051AC1" w:rsidP="00E934EF">
            <w:pPr>
              <w:widowControl w:val="0"/>
              <w:ind w:right="103"/>
              <w:jc w:val="center"/>
              <w:rPr>
                <w:b/>
                <w:sz w:val="24"/>
                <w:szCs w:val="24"/>
              </w:rPr>
            </w:pPr>
          </w:p>
        </w:tc>
      </w:tr>
      <w:tr w:rsidR="008344B7" w:rsidRPr="009A2354" w14:paraId="0BD342E8" w14:textId="77777777" w:rsidTr="00D81927">
        <w:tc>
          <w:tcPr>
            <w:tcW w:w="9214" w:type="dxa"/>
            <w:tcBorders>
              <w:top w:val="nil"/>
              <w:left w:val="nil"/>
              <w:bottom w:val="nil"/>
              <w:right w:val="nil"/>
            </w:tcBorders>
          </w:tcPr>
          <w:p w14:paraId="0C4CC141" w14:textId="77777777" w:rsidR="008344B7" w:rsidRDefault="008344B7" w:rsidP="00E934EF">
            <w:pPr>
              <w:pStyle w:val="ListParagraph"/>
              <w:numPr>
                <w:ilvl w:val="0"/>
                <w:numId w:val="1"/>
              </w:numPr>
              <w:ind w:left="284" w:right="43" w:hanging="284"/>
              <w:jc w:val="both"/>
              <w:rPr>
                <w:b/>
                <w:sz w:val="24"/>
                <w:szCs w:val="24"/>
              </w:rPr>
            </w:pPr>
            <w:r w:rsidRPr="00973EC5">
              <w:rPr>
                <w:b/>
                <w:sz w:val="24"/>
                <w:szCs w:val="24"/>
              </w:rPr>
              <w:t>PASŪTĪTĀJS, SARUNU PROCEDŪRAS RĪKOTĀJS UN KANDIDĀTI</w:t>
            </w:r>
          </w:p>
          <w:p w14:paraId="779E9AF9" w14:textId="77777777" w:rsidR="008344B7" w:rsidRPr="008E6D25" w:rsidRDefault="008344B7" w:rsidP="00E934EF">
            <w:pPr>
              <w:ind w:right="43"/>
              <w:jc w:val="both"/>
              <w:rPr>
                <w:b/>
                <w:sz w:val="24"/>
                <w:szCs w:val="24"/>
              </w:rPr>
            </w:pPr>
          </w:p>
          <w:p w14:paraId="1AAC43C9" w14:textId="5F7BD5E9" w:rsidR="0055793E" w:rsidRPr="00D4164D" w:rsidRDefault="008344B7" w:rsidP="00D4164D">
            <w:pPr>
              <w:pStyle w:val="ListParagraph"/>
              <w:numPr>
                <w:ilvl w:val="1"/>
                <w:numId w:val="1"/>
              </w:numPr>
              <w:ind w:left="454" w:right="43" w:hanging="425"/>
              <w:jc w:val="both"/>
              <w:rPr>
                <w:sz w:val="24"/>
                <w:szCs w:val="24"/>
              </w:rPr>
            </w:pPr>
            <w:r w:rsidRPr="00973EC5">
              <w:rPr>
                <w:sz w:val="24"/>
                <w:szCs w:val="24"/>
              </w:rPr>
              <w:t>Sarunu procedūras „</w:t>
            </w:r>
            <w:r w:rsidR="00477447">
              <w:rPr>
                <w:b/>
                <w:sz w:val="24"/>
                <w:szCs w:val="24"/>
              </w:rPr>
              <w:t>Radiomonitoringa sistēmas tehniskā uzturēšana</w:t>
            </w:r>
            <w:r>
              <w:rPr>
                <w:sz w:val="24"/>
                <w:szCs w:val="24"/>
              </w:rPr>
              <w:t>”</w:t>
            </w:r>
            <w:r w:rsidRPr="00973EC5">
              <w:rPr>
                <w:sz w:val="24"/>
                <w:szCs w:val="24"/>
              </w:rPr>
              <w:t>, identifikācijas Nr. VAMOIC </w:t>
            </w:r>
            <w:r w:rsidR="007F4AA3">
              <w:rPr>
                <w:sz w:val="24"/>
                <w:szCs w:val="24"/>
              </w:rPr>
              <w:t>2018/</w:t>
            </w:r>
            <w:r w:rsidR="008243C9">
              <w:rPr>
                <w:sz w:val="24"/>
                <w:szCs w:val="24"/>
              </w:rPr>
              <w:t>226</w:t>
            </w:r>
            <w:r w:rsidR="008243C9" w:rsidRPr="00973EC5">
              <w:rPr>
                <w:sz w:val="24"/>
                <w:szCs w:val="24"/>
              </w:rPr>
              <w:t xml:space="preserve"> </w:t>
            </w:r>
            <w:r w:rsidRPr="00973EC5">
              <w:rPr>
                <w:sz w:val="24"/>
                <w:szCs w:val="24"/>
              </w:rPr>
              <w:t xml:space="preserve">(turpmāk – </w:t>
            </w:r>
            <w:r>
              <w:rPr>
                <w:sz w:val="24"/>
                <w:szCs w:val="24"/>
              </w:rPr>
              <w:t>s</w:t>
            </w:r>
            <w:r w:rsidRPr="00973EC5">
              <w:rPr>
                <w:sz w:val="24"/>
                <w:szCs w:val="24"/>
              </w:rPr>
              <w:t xml:space="preserve">arunu procedūra), </w:t>
            </w:r>
            <w:r w:rsidRPr="00AC593B">
              <w:rPr>
                <w:b/>
                <w:sz w:val="24"/>
                <w:szCs w:val="24"/>
              </w:rPr>
              <w:t>pasūtītājs</w:t>
            </w:r>
            <w:r w:rsidR="00D4164D">
              <w:rPr>
                <w:sz w:val="24"/>
                <w:szCs w:val="24"/>
              </w:rPr>
              <w:t xml:space="preserve"> ir </w:t>
            </w:r>
            <w:r w:rsidR="0001755B" w:rsidRPr="0001755B">
              <w:rPr>
                <w:sz w:val="24"/>
                <w:szCs w:val="24"/>
              </w:rPr>
              <w:t>NBS Nodrošinājuma pavēlniecība, kas atrodas Vienības gatvē 56, Rīgā, LV-1004</w:t>
            </w:r>
            <w:r w:rsidR="0055793E" w:rsidRPr="0001755B">
              <w:rPr>
                <w:sz w:val="24"/>
                <w:szCs w:val="24"/>
              </w:rPr>
              <w:t>.</w:t>
            </w:r>
          </w:p>
          <w:p w14:paraId="5DB13D46" w14:textId="77777777" w:rsidR="008344B7" w:rsidRDefault="008344B7" w:rsidP="00E934EF">
            <w:pPr>
              <w:pStyle w:val="ListParagraph"/>
              <w:numPr>
                <w:ilvl w:val="1"/>
                <w:numId w:val="1"/>
              </w:numPr>
              <w:ind w:left="454" w:right="43" w:hanging="425"/>
              <w:jc w:val="both"/>
              <w:rPr>
                <w:sz w:val="24"/>
                <w:szCs w:val="24"/>
              </w:rPr>
            </w:pPr>
            <w:r w:rsidRPr="00973EC5">
              <w:rPr>
                <w:sz w:val="24"/>
                <w:szCs w:val="24"/>
              </w:rPr>
              <w:t>Sarunu procedūras rīkotājs: Valsts aizsardzības militāro objektu un iepirkumu centrs (turpmāk - Centrs), kas atrodas Ernestīnes ielā 34, Rīgā, LV-1046, Latvijā.</w:t>
            </w:r>
          </w:p>
          <w:p w14:paraId="73889CAA" w14:textId="77777777" w:rsidR="008344B7" w:rsidRDefault="008344B7" w:rsidP="00E934EF">
            <w:pPr>
              <w:pStyle w:val="ListParagraph"/>
              <w:numPr>
                <w:ilvl w:val="1"/>
                <w:numId w:val="1"/>
              </w:numPr>
              <w:ind w:left="454" w:right="43" w:hanging="425"/>
              <w:jc w:val="both"/>
              <w:rPr>
                <w:sz w:val="24"/>
                <w:szCs w:val="24"/>
              </w:rPr>
            </w:pPr>
            <w:r w:rsidRPr="00973EC5">
              <w:rPr>
                <w:sz w:val="24"/>
                <w:szCs w:val="24"/>
              </w:rPr>
              <w:t>Finansējuma avots – valsts budžets (100%).</w:t>
            </w:r>
          </w:p>
          <w:p w14:paraId="5AEF17B9" w14:textId="77777777" w:rsidR="008344B7" w:rsidRDefault="008344B7" w:rsidP="00E934EF">
            <w:pPr>
              <w:pStyle w:val="ListParagraph"/>
              <w:numPr>
                <w:ilvl w:val="1"/>
                <w:numId w:val="1"/>
              </w:numPr>
              <w:ind w:left="454" w:right="43" w:hanging="425"/>
              <w:jc w:val="both"/>
              <w:rPr>
                <w:sz w:val="24"/>
                <w:szCs w:val="24"/>
              </w:rPr>
            </w:pPr>
            <w:r w:rsidRPr="00AC593B">
              <w:rPr>
                <w:sz w:val="24"/>
                <w:szCs w:val="24"/>
              </w:rPr>
              <w:t xml:space="preserve">Organizatoriska rakstura informāciju par sarunu procedūru sniedz </w:t>
            </w:r>
            <w:r w:rsidR="0001755B" w:rsidRPr="0001755B">
              <w:rPr>
                <w:sz w:val="24"/>
                <w:szCs w:val="24"/>
              </w:rPr>
              <w:t>Centra Materiāltehnisko līdzekļu departamenta Centralizēto iepirkumu vadības nodaļas pārvaldes vecākā referente Rinalda Grīna, e</w:t>
            </w:r>
            <w:r w:rsidR="0001755B" w:rsidRPr="0001755B">
              <w:rPr>
                <w:sz w:val="24"/>
                <w:szCs w:val="24"/>
              </w:rPr>
              <w:noBreakHyphen/>
              <w:t xml:space="preserve">pasts: </w:t>
            </w:r>
            <w:hyperlink r:id="rId8" w:history="1">
              <w:r w:rsidR="0001755B" w:rsidRPr="0001755B">
                <w:rPr>
                  <w:rStyle w:val="Hyperlink"/>
                  <w:sz w:val="24"/>
                  <w:szCs w:val="24"/>
                </w:rPr>
                <w:t>rinalda.grina@vamoic.gov.lv</w:t>
              </w:r>
            </w:hyperlink>
            <w:r w:rsidR="0001755B" w:rsidRPr="0001755B">
              <w:rPr>
                <w:sz w:val="24"/>
                <w:szCs w:val="24"/>
              </w:rPr>
              <w:t>, tālrunis: 67300239, fakss: 67300207</w:t>
            </w:r>
            <w:r w:rsidRPr="0001755B">
              <w:rPr>
                <w:sz w:val="24"/>
                <w:szCs w:val="24"/>
              </w:rPr>
              <w:t>.</w:t>
            </w:r>
          </w:p>
          <w:p w14:paraId="216DF8B0" w14:textId="77777777" w:rsidR="008344B7" w:rsidRDefault="008344B7" w:rsidP="00E934EF">
            <w:pPr>
              <w:pStyle w:val="ListParagraph"/>
              <w:numPr>
                <w:ilvl w:val="1"/>
                <w:numId w:val="1"/>
              </w:numPr>
              <w:ind w:left="454" w:right="43" w:hanging="425"/>
              <w:jc w:val="both"/>
              <w:rPr>
                <w:sz w:val="24"/>
                <w:szCs w:val="24"/>
              </w:rPr>
            </w:pPr>
            <w:r w:rsidRPr="00973EC5">
              <w:rPr>
                <w:sz w:val="24"/>
                <w:szCs w:val="24"/>
              </w:rPr>
              <w:t>Kandidāts – ieinteresētais piegādātājs, kas ir iesniedzis pieteikumu par dalību sarunu procedūrā.</w:t>
            </w:r>
          </w:p>
          <w:p w14:paraId="12EA41AC" w14:textId="77777777" w:rsidR="008344B7" w:rsidRDefault="008344B7" w:rsidP="00E934EF">
            <w:pPr>
              <w:pStyle w:val="ListParagraph"/>
              <w:numPr>
                <w:ilvl w:val="1"/>
                <w:numId w:val="1"/>
              </w:numPr>
              <w:ind w:left="454" w:right="43" w:hanging="425"/>
              <w:jc w:val="both"/>
              <w:rPr>
                <w:sz w:val="24"/>
                <w:szCs w:val="24"/>
              </w:rPr>
            </w:pPr>
            <w:bookmarkStart w:id="0" w:name="_Ref156380285"/>
            <w:r w:rsidRPr="00FD6E37">
              <w:rPr>
                <w:sz w:val="24"/>
                <w:szCs w:val="24"/>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3FE60CC5" w14:textId="77777777" w:rsidR="008344B7" w:rsidRDefault="008344B7" w:rsidP="00E934EF">
            <w:pPr>
              <w:pStyle w:val="ListParagraph"/>
              <w:numPr>
                <w:ilvl w:val="1"/>
                <w:numId w:val="1"/>
              </w:numPr>
              <w:ind w:left="454" w:right="43" w:hanging="425"/>
              <w:jc w:val="both"/>
              <w:rPr>
                <w:sz w:val="24"/>
                <w:szCs w:val="24"/>
              </w:rPr>
            </w:pPr>
            <w:r w:rsidRPr="00973EC5">
              <w:rPr>
                <w:sz w:val="24"/>
                <w:szCs w:val="24"/>
              </w:rPr>
              <w:t>Apakšuzņēmēju piesaistes gadījumā</w:t>
            </w:r>
            <w:r>
              <w:rPr>
                <w:sz w:val="24"/>
                <w:szCs w:val="24"/>
              </w:rPr>
              <w:t>, k</w:t>
            </w:r>
            <w:r w:rsidRPr="00973EC5">
              <w:rPr>
                <w:sz w:val="24"/>
                <w:szCs w:val="24"/>
              </w:rPr>
              <w:t>andidāts norāda visus paredzamos apakšuzņēmējus un norāda apakšuzņēmējiem izpildei nododamās līguma daļas un to apjomu (%).</w:t>
            </w:r>
          </w:p>
          <w:p w14:paraId="7784BEA0" w14:textId="77777777" w:rsidR="008344B7" w:rsidRDefault="008344B7" w:rsidP="00E934EF">
            <w:pPr>
              <w:pStyle w:val="ListParagraph"/>
              <w:numPr>
                <w:ilvl w:val="1"/>
                <w:numId w:val="1"/>
              </w:numPr>
              <w:ind w:left="454" w:right="43" w:hanging="425"/>
              <w:jc w:val="both"/>
              <w:rPr>
                <w:sz w:val="24"/>
                <w:szCs w:val="24"/>
              </w:rPr>
            </w:pPr>
            <w:r w:rsidRPr="00973EC5">
              <w:rPr>
                <w:sz w:val="24"/>
                <w:szCs w:val="24"/>
              </w:rPr>
              <w:t xml:space="preserve">Sarunu procedūra tiek rīkota saskaņā ar </w:t>
            </w:r>
            <w:r>
              <w:rPr>
                <w:sz w:val="24"/>
                <w:szCs w:val="24"/>
              </w:rPr>
              <w:t>Aiz</w:t>
            </w:r>
            <w:r w:rsidRPr="00973EC5">
              <w:rPr>
                <w:sz w:val="24"/>
                <w:szCs w:val="24"/>
              </w:rPr>
              <w:t>sardzības un drošības jomas iepirkumu likuma</w:t>
            </w:r>
            <w:r>
              <w:rPr>
                <w:sz w:val="24"/>
                <w:szCs w:val="24"/>
              </w:rPr>
              <w:t xml:space="preserve"> (turpmāk – ADJIL)</w:t>
            </w:r>
            <w:r w:rsidRPr="00973EC5">
              <w:rPr>
                <w:sz w:val="24"/>
                <w:szCs w:val="24"/>
              </w:rPr>
              <w:t xml:space="preserve"> 6.</w:t>
            </w:r>
            <w:r w:rsidR="0001755B">
              <w:rPr>
                <w:sz w:val="24"/>
                <w:szCs w:val="24"/>
              </w:rPr>
              <w:t xml:space="preserve"> </w:t>
            </w:r>
            <w:r w:rsidRPr="00973EC5">
              <w:rPr>
                <w:sz w:val="24"/>
                <w:szCs w:val="24"/>
              </w:rPr>
              <w:t xml:space="preserve">panta </w:t>
            </w:r>
            <w:r>
              <w:rPr>
                <w:sz w:val="24"/>
                <w:szCs w:val="24"/>
              </w:rPr>
              <w:t>ceturto</w:t>
            </w:r>
            <w:r w:rsidRPr="00973EC5">
              <w:rPr>
                <w:sz w:val="24"/>
                <w:szCs w:val="24"/>
              </w:rPr>
              <w:t xml:space="preserve"> daļu.</w:t>
            </w:r>
          </w:p>
          <w:p w14:paraId="3A91F0E5" w14:textId="77777777" w:rsidR="008344B7" w:rsidRDefault="008344B7" w:rsidP="00E934EF">
            <w:pPr>
              <w:widowControl w:val="0"/>
              <w:ind w:right="103"/>
              <w:jc w:val="both"/>
              <w:rPr>
                <w:b/>
                <w:sz w:val="24"/>
                <w:szCs w:val="24"/>
              </w:rPr>
            </w:pPr>
          </w:p>
        </w:tc>
      </w:tr>
      <w:tr w:rsidR="008344B7" w:rsidRPr="009A2354" w14:paraId="5BED05B6" w14:textId="77777777" w:rsidTr="00D81927">
        <w:tc>
          <w:tcPr>
            <w:tcW w:w="9214" w:type="dxa"/>
            <w:tcBorders>
              <w:top w:val="nil"/>
              <w:left w:val="nil"/>
              <w:bottom w:val="nil"/>
              <w:right w:val="nil"/>
            </w:tcBorders>
            <w:shd w:val="clear" w:color="auto" w:fill="auto"/>
          </w:tcPr>
          <w:p w14:paraId="42BA7D39" w14:textId="77777777" w:rsidR="008344B7" w:rsidRPr="00523217" w:rsidRDefault="008344B7" w:rsidP="00D4164D">
            <w:pPr>
              <w:pStyle w:val="ListParagraph"/>
              <w:numPr>
                <w:ilvl w:val="0"/>
                <w:numId w:val="1"/>
              </w:numPr>
              <w:ind w:right="43"/>
              <w:jc w:val="center"/>
              <w:rPr>
                <w:sz w:val="24"/>
                <w:szCs w:val="24"/>
              </w:rPr>
            </w:pPr>
            <w:r w:rsidRPr="00523217">
              <w:rPr>
                <w:b/>
                <w:caps/>
                <w:sz w:val="24"/>
                <w:szCs w:val="24"/>
              </w:rPr>
              <w:t>IEPIRKUMA PRIEKŠMETS UN PLĀNOTIE APJOMI</w:t>
            </w:r>
          </w:p>
          <w:p w14:paraId="0762BD5E" w14:textId="15895BCD" w:rsidR="00D4164D" w:rsidRPr="00D4164D" w:rsidRDefault="008344B7" w:rsidP="00051AC1">
            <w:pPr>
              <w:pStyle w:val="ListParagraph"/>
              <w:numPr>
                <w:ilvl w:val="1"/>
                <w:numId w:val="1"/>
              </w:numPr>
              <w:ind w:left="459" w:right="103" w:hanging="425"/>
              <w:jc w:val="both"/>
              <w:rPr>
                <w:b/>
                <w:sz w:val="24"/>
                <w:szCs w:val="24"/>
              </w:rPr>
            </w:pPr>
            <w:r w:rsidRPr="00523217">
              <w:rPr>
                <w:sz w:val="24"/>
                <w:szCs w:val="24"/>
              </w:rPr>
              <w:t xml:space="preserve">Iepirkuma priekšmets ir </w:t>
            </w:r>
            <w:r w:rsidR="00425892">
              <w:rPr>
                <w:sz w:val="24"/>
                <w:szCs w:val="24"/>
              </w:rPr>
              <w:t>radiomonitoringa sistēmas tehniskā uzturēšana</w:t>
            </w:r>
            <w:r w:rsidR="0055793E" w:rsidRPr="00523217">
              <w:rPr>
                <w:sz w:val="24"/>
                <w:szCs w:val="24"/>
              </w:rPr>
              <w:t xml:space="preserve"> </w:t>
            </w:r>
            <w:r w:rsidRPr="00523217">
              <w:rPr>
                <w:sz w:val="24"/>
                <w:szCs w:val="24"/>
              </w:rPr>
              <w:t>(turpmāk – P</w:t>
            </w:r>
            <w:r w:rsidR="0055793E">
              <w:rPr>
                <w:sz w:val="24"/>
                <w:szCs w:val="24"/>
              </w:rPr>
              <w:t>akalpojums</w:t>
            </w:r>
            <w:r w:rsidR="00425892">
              <w:rPr>
                <w:sz w:val="24"/>
                <w:szCs w:val="24"/>
              </w:rPr>
              <w:t>) saskaņā ar tehnisk</w:t>
            </w:r>
            <w:r w:rsidR="007A4F00">
              <w:rPr>
                <w:sz w:val="24"/>
                <w:szCs w:val="24"/>
              </w:rPr>
              <w:t>ās</w:t>
            </w:r>
            <w:r w:rsidR="00425892">
              <w:rPr>
                <w:sz w:val="24"/>
                <w:szCs w:val="24"/>
              </w:rPr>
              <w:t xml:space="preserve"> </w:t>
            </w:r>
            <w:r w:rsidR="008243C9">
              <w:rPr>
                <w:sz w:val="24"/>
                <w:szCs w:val="24"/>
              </w:rPr>
              <w:t>specifik</w:t>
            </w:r>
            <w:r w:rsidR="007A4F00">
              <w:rPr>
                <w:sz w:val="24"/>
                <w:szCs w:val="24"/>
              </w:rPr>
              <w:t>ācijas prasībām</w:t>
            </w:r>
            <w:r w:rsidR="008243C9">
              <w:rPr>
                <w:sz w:val="24"/>
                <w:szCs w:val="24"/>
              </w:rPr>
              <w:t xml:space="preserve"> </w:t>
            </w:r>
            <w:r w:rsidR="00425892">
              <w:rPr>
                <w:sz w:val="24"/>
                <w:szCs w:val="24"/>
              </w:rPr>
              <w:t>(</w:t>
            </w:r>
            <w:r w:rsidR="00D4164D" w:rsidRPr="004E553E">
              <w:rPr>
                <w:sz w:val="24"/>
                <w:szCs w:val="24"/>
              </w:rPr>
              <w:t>pielikum</w:t>
            </w:r>
            <w:r w:rsidR="00425892">
              <w:rPr>
                <w:sz w:val="24"/>
                <w:szCs w:val="24"/>
              </w:rPr>
              <w:t>s</w:t>
            </w:r>
            <w:r w:rsidR="00D4164D" w:rsidRPr="004E553E">
              <w:rPr>
                <w:sz w:val="24"/>
                <w:szCs w:val="24"/>
              </w:rPr>
              <w:t xml:space="preserve"> Nr. </w:t>
            </w:r>
            <w:r w:rsidR="00AF4503">
              <w:rPr>
                <w:sz w:val="24"/>
                <w:szCs w:val="24"/>
              </w:rPr>
              <w:t>2</w:t>
            </w:r>
            <w:r w:rsidR="00425892">
              <w:rPr>
                <w:sz w:val="24"/>
                <w:szCs w:val="24"/>
              </w:rPr>
              <w:t>)</w:t>
            </w:r>
            <w:r w:rsidR="00D4164D">
              <w:rPr>
                <w:sz w:val="24"/>
                <w:szCs w:val="24"/>
              </w:rPr>
              <w:t>.</w:t>
            </w:r>
          </w:p>
          <w:p w14:paraId="72076176" w14:textId="77777777" w:rsidR="00360E9F" w:rsidRPr="00360E9F" w:rsidRDefault="00D4164D" w:rsidP="00051AC1">
            <w:pPr>
              <w:pStyle w:val="ListParagraph"/>
              <w:numPr>
                <w:ilvl w:val="1"/>
                <w:numId w:val="1"/>
              </w:numPr>
              <w:ind w:left="459" w:right="103" w:hanging="425"/>
              <w:jc w:val="both"/>
              <w:rPr>
                <w:b/>
                <w:sz w:val="24"/>
                <w:szCs w:val="24"/>
              </w:rPr>
            </w:pPr>
            <w:r w:rsidRPr="00D4164D">
              <w:rPr>
                <w:bCs/>
                <w:sz w:val="24"/>
                <w:szCs w:val="24"/>
              </w:rPr>
              <w:t xml:space="preserve">Kandidāts var iesniegt tikai vienu </w:t>
            </w:r>
            <w:r w:rsidR="00CD5F98" w:rsidRPr="00D4164D">
              <w:rPr>
                <w:bCs/>
                <w:sz w:val="24"/>
                <w:szCs w:val="24"/>
              </w:rPr>
              <w:t>pieteikum</w:t>
            </w:r>
            <w:r w:rsidR="00CD5F98">
              <w:rPr>
                <w:bCs/>
                <w:sz w:val="24"/>
                <w:szCs w:val="24"/>
              </w:rPr>
              <w:t>a variantu</w:t>
            </w:r>
            <w:r w:rsidR="00CD5F98" w:rsidRPr="00D4164D">
              <w:rPr>
                <w:bCs/>
                <w:sz w:val="24"/>
                <w:szCs w:val="24"/>
              </w:rPr>
              <w:t xml:space="preserve"> </w:t>
            </w:r>
            <w:r w:rsidRPr="00D4164D">
              <w:rPr>
                <w:bCs/>
                <w:sz w:val="24"/>
                <w:szCs w:val="24"/>
              </w:rPr>
              <w:t>par pilnu iepirkuma priekšmeta apjomu</w:t>
            </w:r>
            <w:r w:rsidRPr="00D4164D">
              <w:rPr>
                <w:sz w:val="24"/>
                <w:szCs w:val="24"/>
              </w:rPr>
              <w:t>.</w:t>
            </w:r>
          </w:p>
          <w:p w14:paraId="2032F36A" w14:textId="27D36421" w:rsidR="00360E9F" w:rsidRPr="00360E9F" w:rsidRDefault="00D4164D" w:rsidP="00051AC1">
            <w:pPr>
              <w:pStyle w:val="ListParagraph"/>
              <w:numPr>
                <w:ilvl w:val="1"/>
                <w:numId w:val="1"/>
              </w:numPr>
              <w:ind w:left="459" w:right="103" w:hanging="425"/>
              <w:jc w:val="both"/>
              <w:rPr>
                <w:b/>
                <w:sz w:val="24"/>
                <w:szCs w:val="24"/>
              </w:rPr>
            </w:pPr>
            <w:r w:rsidRPr="00360E9F">
              <w:rPr>
                <w:sz w:val="24"/>
                <w:szCs w:val="24"/>
              </w:rPr>
              <w:t xml:space="preserve">Pakalpojuma darbības termiņš: </w:t>
            </w:r>
            <w:r w:rsidR="00425892">
              <w:rPr>
                <w:sz w:val="24"/>
                <w:szCs w:val="24"/>
              </w:rPr>
              <w:t>36</w:t>
            </w:r>
            <w:r w:rsidRPr="00360E9F">
              <w:rPr>
                <w:sz w:val="24"/>
                <w:szCs w:val="24"/>
              </w:rPr>
              <w:t xml:space="preserve"> (</w:t>
            </w:r>
            <w:r w:rsidR="00425892">
              <w:rPr>
                <w:sz w:val="24"/>
                <w:szCs w:val="24"/>
              </w:rPr>
              <w:t>trīsdesmit seši</w:t>
            </w:r>
            <w:r w:rsidRPr="00360E9F">
              <w:rPr>
                <w:sz w:val="24"/>
                <w:szCs w:val="24"/>
              </w:rPr>
              <w:t xml:space="preserve">) mēneši no </w:t>
            </w:r>
            <w:r w:rsidR="001340F9">
              <w:rPr>
                <w:sz w:val="24"/>
                <w:szCs w:val="24"/>
              </w:rPr>
              <w:t>līguma spēkā stāšanās dienas vai līdz plānotās līgumsummas 74 380,17 EUR bez PVN apguvei</w:t>
            </w:r>
            <w:r w:rsidR="00AF4503">
              <w:rPr>
                <w:sz w:val="24"/>
                <w:szCs w:val="24"/>
              </w:rPr>
              <w:t>,</w:t>
            </w:r>
            <w:r w:rsidR="001340F9">
              <w:rPr>
                <w:sz w:val="24"/>
                <w:szCs w:val="24"/>
              </w:rPr>
              <w:t xml:space="preserve"> atkarībā kurš apstāklis iestāsies pirmais.</w:t>
            </w:r>
          </w:p>
          <w:p w14:paraId="5DB0F39C" w14:textId="77777777" w:rsidR="00A73E4A" w:rsidRPr="00A73E4A" w:rsidRDefault="00360E9F" w:rsidP="00A73E4A">
            <w:pPr>
              <w:pStyle w:val="ListParagraph"/>
              <w:numPr>
                <w:ilvl w:val="1"/>
                <w:numId w:val="1"/>
              </w:numPr>
              <w:ind w:left="459" w:right="103" w:hanging="425"/>
              <w:jc w:val="both"/>
              <w:rPr>
                <w:b/>
                <w:sz w:val="24"/>
                <w:szCs w:val="24"/>
              </w:rPr>
            </w:pPr>
            <w:r w:rsidRPr="00360E9F">
              <w:rPr>
                <w:sz w:val="24"/>
                <w:szCs w:val="24"/>
              </w:rPr>
              <w:t>Līguma slēgšanas tiesības tiks piešķirtas pretendentam, kurš būs iesniedzis nolikuma un uzaicinājuma prasībām atbilstošu piedāvājumu ar viszemāko cenu.</w:t>
            </w:r>
          </w:p>
          <w:p w14:paraId="687E9A29" w14:textId="77777777" w:rsidR="00360E9F" w:rsidRPr="00360E9F" w:rsidRDefault="00360E9F" w:rsidP="00440FE6">
            <w:pPr>
              <w:pStyle w:val="ListParagraph"/>
              <w:ind w:left="459" w:right="103"/>
              <w:jc w:val="both"/>
              <w:rPr>
                <w:b/>
                <w:sz w:val="24"/>
                <w:szCs w:val="24"/>
              </w:rPr>
            </w:pPr>
          </w:p>
        </w:tc>
      </w:tr>
      <w:tr w:rsidR="008344B7" w:rsidRPr="009A2354" w14:paraId="393B2597" w14:textId="77777777" w:rsidTr="00D81927">
        <w:tc>
          <w:tcPr>
            <w:tcW w:w="9214" w:type="dxa"/>
            <w:tcBorders>
              <w:top w:val="nil"/>
              <w:left w:val="nil"/>
              <w:bottom w:val="nil"/>
              <w:right w:val="nil"/>
            </w:tcBorders>
          </w:tcPr>
          <w:p w14:paraId="2F0109C2" w14:textId="77777777" w:rsidR="008344B7" w:rsidRPr="00910C73" w:rsidRDefault="008344B7" w:rsidP="00022748">
            <w:pPr>
              <w:pStyle w:val="ListParagraph"/>
              <w:numPr>
                <w:ilvl w:val="0"/>
                <w:numId w:val="1"/>
              </w:numPr>
              <w:ind w:right="43"/>
              <w:jc w:val="both"/>
              <w:rPr>
                <w:sz w:val="24"/>
                <w:szCs w:val="24"/>
              </w:rPr>
            </w:pPr>
            <w:r w:rsidRPr="00910C73">
              <w:rPr>
                <w:b/>
                <w:sz w:val="24"/>
                <w:szCs w:val="24"/>
              </w:rPr>
              <w:t>KANDIDĀTU KVALIFIKĀCIJAS PRASĪBAS UN TO APLIECINOŠIE IESNIEDZAMIE DOKUMENTI</w:t>
            </w:r>
          </w:p>
          <w:p w14:paraId="55E02DDE" w14:textId="77777777" w:rsidR="009D6FDE" w:rsidRDefault="008344B7" w:rsidP="00051AC1">
            <w:pPr>
              <w:pStyle w:val="ListParagraph"/>
              <w:numPr>
                <w:ilvl w:val="1"/>
                <w:numId w:val="1"/>
              </w:numPr>
              <w:ind w:left="459" w:right="43" w:hanging="425"/>
              <w:jc w:val="both"/>
              <w:rPr>
                <w:sz w:val="24"/>
                <w:szCs w:val="24"/>
              </w:rPr>
            </w:pPr>
            <w:r w:rsidRPr="00910C73">
              <w:rPr>
                <w:sz w:val="24"/>
                <w:szCs w:val="24"/>
              </w:rPr>
              <w:t>Kandidāts ir reģistrēts likumā noteiktajos gadījumos un likumā noteiktajā kārtībā.</w:t>
            </w:r>
          </w:p>
          <w:p w14:paraId="144C880D" w14:textId="77777777" w:rsidR="009D6FDE" w:rsidRPr="009D6FDE" w:rsidRDefault="008344B7" w:rsidP="00051AC1">
            <w:pPr>
              <w:pStyle w:val="ListParagraph"/>
              <w:ind w:left="459" w:right="43" w:hanging="425"/>
              <w:jc w:val="both"/>
              <w:rPr>
                <w:sz w:val="24"/>
                <w:szCs w:val="24"/>
              </w:rPr>
            </w:pPr>
            <w:r w:rsidRPr="009D6FDE">
              <w:rPr>
                <w:i/>
                <w:sz w:val="24"/>
                <w:szCs w:val="24"/>
              </w:rPr>
              <w:t>Jāiesniedz</w:t>
            </w:r>
            <w:r w:rsidRPr="009D6FDE">
              <w:rPr>
                <w:sz w:val="24"/>
                <w:szCs w:val="24"/>
              </w:rPr>
              <w:t xml:space="preserve">: </w:t>
            </w:r>
            <w:r w:rsidRPr="009D6FDE">
              <w:rPr>
                <w:sz w:val="24"/>
                <w:szCs w:val="24"/>
                <w:lang w:eastAsia="x-none"/>
              </w:rPr>
              <w:t>ārvalstī reģistrētam vai pastāvīgi dzīvojošam kandidātam jāiesniedz dokuments, kas apliecina tā reģistrācijas faktu. Dokumentam jābūt attiecīgas ārvalstu institūcijas, iestādes vai personas, kas saskaņā ar kandidāta reģistrācijas valsts normatīvajiem aktiem ir tiesīga to darīt, izsniegtam. Ja kandidāta reģistrācijas valsts normatīvie akti neparedz dokumenta par reģistrāciju izsniegšanu - kandidātam jāiesniedz paskaidrojums par to.</w:t>
            </w:r>
          </w:p>
          <w:p w14:paraId="570C0B80" w14:textId="77777777" w:rsidR="00360E9F" w:rsidRPr="000801F1" w:rsidRDefault="00E729AB" w:rsidP="000801F1">
            <w:pPr>
              <w:pStyle w:val="ListParagraph"/>
              <w:numPr>
                <w:ilvl w:val="1"/>
                <w:numId w:val="1"/>
              </w:numPr>
              <w:autoSpaceDE w:val="0"/>
              <w:autoSpaceDN w:val="0"/>
              <w:adjustRightInd w:val="0"/>
              <w:jc w:val="both"/>
              <w:rPr>
                <w:sz w:val="24"/>
                <w:szCs w:val="24"/>
                <w:lang w:eastAsia="x-none"/>
              </w:rPr>
            </w:pPr>
            <w:r w:rsidRPr="000801F1">
              <w:rPr>
                <w:iCs/>
                <w:sz w:val="24"/>
                <w:szCs w:val="24"/>
              </w:rPr>
              <w:lastRenderedPageBreak/>
              <w:t>Kandidāta</w:t>
            </w:r>
            <w:r w:rsidR="001340F9" w:rsidRPr="000801F1">
              <w:rPr>
                <w:iCs/>
                <w:sz w:val="24"/>
                <w:szCs w:val="24"/>
              </w:rPr>
              <w:t xml:space="preserve"> rīcībā ir </w:t>
            </w:r>
            <w:r w:rsidR="007C6CB6" w:rsidRPr="000801F1">
              <w:rPr>
                <w:iCs/>
                <w:sz w:val="24"/>
                <w:szCs w:val="24"/>
              </w:rPr>
              <w:t>apmācīti un instruēti</w:t>
            </w:r>
            <w:r w:rsidR="001340F9" w:rsidRPr="000801F1">
              <w:rPr>
                <w:iCs/>
                <w:sz w:val="24"/>
                <w:szCs w:val="24"/>
              </w:rPr>
              <w:t xml:space="preserve"> </w:t>
            </w:r>
            <w:r w:rsidR="005778BA">
              <w:rPr>
                <w:iCs/>
                <w:sz w:val="24"/>
                <w:szCs w:val="24"/>
              </w:rPr>
              <w:t>darbinieki</w:t>
            </w:r>
            <w:r w:rsidR="001340F9" w:rsidRPr="000801F1">
              <w:rPr>
                <w:iCs/>
                <w:sz w:val="24"/>
                <w:szCs w:val="24"/>
              </w:rPr>
              <w:t xml:space="preserve"> darbam augstumā</w:t>
            </w:r>
            <w:r w:rsidR="00D25913" w:rsidRPr="000801F1">
              <w:rPr>
                <w:iCs/>
                <w:sz w:val="24"/>
                <w:szCs w:val="24"/>
              </w:rPr>
              <w:t xml:space="preserve"> atbilstoši </w:t>
            </w:r>
            <w:r w:rsidR="00D25913" w:rsidRPr="000801F1">
              <w:rPr>
                <w:rFonts w:eastAsiaTheme="minorHAnsi"/>
                <w:sz w:val="24"/>
                <w:szCs w:val="24"/>
                <w:lang w:eastAsia="en-US"/>
              </w:rPr>
              <w:t>Ministru kabineta 2014.</w:t>
            </w:r>
            <w:r w:rsidR="007C6CB6" w:rsidRPr="000801F1">
              <w:rPr>
                <w:rFonts w:eastAsiaTheme="minorHAnsi"/>
                <w:sz w:val="24"/>
                <w:szCs w:val="24"/>
                <w:lang w:eastAsia="en-US"/>
              </w:rPr>
              <w:t> </w:t>
            </w:r>
            <w:r w:rsidR="00D25913" w:rsidRPr="000801F1">
              <w:rPr>
                <w:rFonts w:eastAsiaTheme="minorHAnsi"/>
                <w:sz w:val="24"/>
                <w:szCs w:val="24"/>
                <w:lang w:eastAsia="en-US"/>
              </w:rPr>
              <w:t>gada 18.</w:t>
            </w:r>
            <w:r w:rsidR="007C6CB6" w:rsidRPr="000801F1">
              <w:rPr>
                <w:rFonts w:eastAsiaTheme="minorHAnsi"/>
                <w:sz w:val="24"/>
                <w:szCs w:val="24"/>
                <w:lang w:eastAsia="en-US"/>
              </w:rPr>
              <w:t> </w:t>
            </w:r>
            <w:r w:rsidR="00D25913" w:rsidRPr="000801F1">
              <w:rPr>
                <w:rFonts w:eastAsiaTheme="minorHAnsi"/>
                <w:sz w:val="24"/>
                <w:szCs w:val="24"/>
                <w:lang w:eastAsia="en-US"/>
              </w:rPr>
              <w:t>marta noteikumiem Nr.143 "Darba aizsardzības prasības, strādājot augstumā"</w:t>
            </w:r>
            <w:r w:rsidR="00D25913" w:rsidRPr="000801F1">
              <w:rPr>
                <w:iCs/>
                <w:sz w:val="24"/>
                <w:szCs w:val="24"/>
              </w:rPr>
              <w:t>.</w:t>
            </w:r>
          </w:p>
          <w:p w14:paraId="042210DC" w14:textId="77777777" w:rsidR="00BA6D33" w:rsidRPr="00C10DC8" w:rsidRDefault="00BA6D33" w:rsidP="007C6CB6">
            <w:pPr>
              <w:pStyle w:val="BodyTextIndent3"/>
              <w:widowControl w:val="0"/>
              <w:tabs>
                <w:tab w:val="left" w:pos="426"/>
              </w:tabs>
              <w:spacing w:after="0"/>
              <w:ind w:left="459" w:right="103" w:hanging="425"/>
              <w:jc w:val="both"/>
              <w:rPr>
                <w:sz w:val="24"/>
                <w:szCs w:val="24"/>
              </w:rPr>
            </w:pPr>
            <w:r w:rsidRPr="00C10DC8">
              <w:rPr>
                <w:i/>
                <w:sz w:val="24"/>
                <w:szCs w:val="24"/>
              </w:rPr>
              <w:t>Jāiesniedz:</w:t>
            </w:r>
            <w:r w:rsidRPr="00C10DC8">
              <w:rPr>
                <w:sz w:val="24"/>
                <w:szCs w:val="24"/>
              </w:rPr>
              <w:t xml:space="preserve"> </w:t>
            </w:r>
            <w:r w:rsidR="007C6CB6">
              <w:rPr>
                <w:sz w:val="24"/>
                <w:szCs w:val="24"/>
              </w:rPr>
              <w:t>Apliecību</w:t>
            </w:r>
            <w:r w:rsidR="006242D5">
              <w:rPr>
                <w:sz w:val="24"/>
                <w:szCs w:val="24"/>
              </w:rPr>
              <w:t>, kas apliecina</w:t>
            </w:r>
            <w:r w:rsidR="000801F1">
              <w:rPr>
                <w:sz w:val="24"/>
                <w:szCs w:val="24"/>
              </w:rPr>
              <w:t>,</w:t>
            </w:r>
            <w:r w:rsidR="007C6CB6">
              <w:rPr>
                <w:sz w:val="24"/>
                <w:szCs w:val="24"/>
              </w:rPr>
              <w:t xml:space="preserve"> </w:t>
            </w:r>
            <w:r w:rsidR="006242D5">
              <w:rPr>
                <w:sz w:val="24"/>
                <w:szCs w:val="24"/>
              </w:rPr>
              <w:t>ka darbinieki</w:t>
            </w:r>
            <w:r w:rsidR="007C6CB6">
              <w:rPr>
                <w:sz w:val="24"/>
                <w:szCs w:val="24"/>
              </w:rPr>
              <w:t>, kuri veiks augstkāpēja darbus</w:t>
            </w:r>
            <w:r w:rsidR="006242D5">
              <w:rPr>
                <w:sz w:val="24"/>
                <w:szCs w:val="24"/>
              </w:rPr>
              <w:t xml:space="preserve">, ir </w:t>
            </w:r>
            <w:r w:rsidR="007C6CB6">
              <w:rPr>
                <w:iCs/>
                <w:sz w:val="24"/>
                <w:szCs w:val="24"/>
              </w:rPr>
              <w:t>apmācīti un instruēti darbam augstumā, kopij</w:t>
            </w:r>
            <w:r w:rsidR="006242D5">
              <w:rPr>
                <w:iCs/>
                <w:sz w:val="24"/>
                <w:szCs w:val="24"/>
              </w:rPr>
              <w:t>as.</w:t>
            </w:r>
          </w:p>
          <w:p w14:paraId="29ED75DB" w14:textId="77777777" w:rsidR="00BA6D33" w:rsidRPr="00C10DC8" w:rsidRDefault="00BA6D33" w:rsidP="000801F1">
            <w:pPr>
              <w:pStyle w:val="ListParagraph"/>
              <w:numPr>
                <w:ilvl w:val="1"/>
                <w:numId w:val="1"/>
              </w:numPr>
              <w:jc w:val="both"/>
            </w:pPr>
            <w:r w:rsidRPr="000801F1">
              <w:rPr>
                <w:sz w:val="24"/>
                <w:szCs w:val="24"/>
              </w:rPr>
              <w:t>Kandidāta</w:t>
            </w:r>
            <w:r w:rsidR="000801F1">
              <w:rPr>
                <w:sz w:val="24"/>
                <w:szCs w:val="24"/>
              </w:rPr>
              <w:t xml:space="preserve"> rīcībā ir </w:t>
            </w:r>
            <w:r w:rsidR="00DB41F7">
              <w:rPr>
                <w:sz w:val="24"/>
                <w:szCs w:val="24"/>
              </w:rPr>
              <w:t xml:space="preserve">ražotāja </w:t>
            </w:r>
            <w:r w:rsidR="000801F1">
              <w:rPr>
                <w:sz w:val="24"/>
                <w:szCs w:val="24"/>
              </w:rPr>
              <w:t xml:space="preserve">sertificēti speciālisti darbam ar “R&amp;S” iekārtām. </w:t>
            </w:r>
          </w:p>
          <w:p w14:paraId="15CF134D" w14:textId="77777777" w:rsidR="00BA6D33" w:rsidRPr="00910C73" w:rsidRDefault="00BA6D33" w:rsidP="00051AC1">
            <w:pPr>
              <w:pStyle w:val="ListParagraph"/>
              <w:ind w:left="459" w:hanging="425"/>
              <w:jc w:val="both"/>
            </w:pPr>
            <w:r w:rsidRPr="00C10DC8">
              <w:rPr>
                <w:i/>
                <w:sz w:val="24"/>
                <w:szCs w:val="24"/>
              </w:rPr>
              <w:t>Jāiesniedz:</w:t>
            </w:r>
            <w:r w:rsidR="005778BA">
              <w:rPr>
                <w:rFonts w:eastAsia="Calibri"/>
                <w:sz w:val="24"/>
                <w:szCs w:val="24"/>
                <w:lang w:eastAsia="en-US"/>
              </w:rPr>
              <w:t xml:space="preserve"> Sertifikātu, kas apliecina speciālistu sertifikāciju darbam ar “R&amp;S” iekārtām, kopijas.</w:t>
            </w:r>
          </w:p>
          <w:p w14:paraId="4424220D" w14:textId="77777777" w:rsidR="008344B7" w:rsidRPr="00910C73" w:rsidRDefault="008344B7" w:rsidP="00DB41F7">
            <w:pPr>
              <w:pStyle w:val="ListParagraph"/>
              <w:ind w:left="792" w:right="43"/>
              <w:jc w:val="both"/>
              <w:rPr>
                <w:b/>
                <w:sz w:val="24"/>
                <w:szCs w:val="24"/>
              </w:rPr>
            </w:pPr>
          </w:p>
        </w:tc>
      </w:tr>
      <w:tr w:rsidR="008344B7" w:rsidRPr="009A2354" w14:paraId="720C5EE6" w14:textId="77777777" w:rsidTr="00D81927">
        <w:tc>
          <w:tcPr>
            <w:tcW w:w="9214" w:type="dxa"/>
            <w:tcBorders>
              <w:top w:val="nil"/>
              <w:left w:val="nil"/>
              <w:bottom w:val="nil"/>
              <w:right w:val="nil"/>
            </w:tcBorders>
          </w:tcPr>
          <w:p w14:paraId="2D1DD5AB" w14:textId="77777777" w:rsidR="008344B7" w:rsidRPr="00387D3D" w:rsidRDefault="008344B7" w:rsidP="006242D5">
            <w:pPr>
              <w:pStyle w:val="ListParagraph"/>
              <w:numPr>
                <w:ilvl w:val="0"/>
                <w:numId w:val="1"/>
              </w:numPr>
              <w:ind w:right="43"/>
              <w:contextualSpacing w:val="0"/>
              <w:jc w:val="center"/>
              <w:rPr>
                <w:sz w:val="24"/>
                <w:szCs w:val="24"/>
              </w:rPr>
            </w:pPr>
            <w:r w:rsidRPr="00387D3D">
              <w:rPr>
                <w:b/>
                <w:sz w:val="24"/>
                <w:szCs w:val="24"/>
              </w:rPr>
              <w:lastRenderedPageBreak/>
              <w:t>PIETEIKUMA PAR DALĪBU SARUNU PROCEDŪRĀ IESNIEGŠANAS KĀRTĪBA</w:t>
            </w:r>
          </w:p>
          <w:p w14:paraId="6C9AC35B" w14:textId="77777777" w:rsidR="008344B7" w:rsidRPr="00387D3D" w:rsidRDefault="008344B7" w:rsidP="006242D5">
            <w:pPr>
              <w:pStyle w:val="ListParagraph"/>
              <w:numPr>
                <w:ilvl w:val="1"/>
                <w:numId w:val="1"/>
              </w:numPr>
              <w:ind w:left="454" w:right="43" w:hanging="454"/>
              <w:contextualSpacing w:val="0"/>
              <w:jc w:val="both"/>
              <w:rPr>
                <w:b/>
                <w:sz w:val="24"/>
                <w:szCs w:val="24"/>
              </w:rPr>
            </w:pPr>
            <w:r w:rsidRPr="00387D3D">
              <w:rPr>
                <w:b/>
                <w:sz w:val="24"/>
                <w:szCs w:val="24"/>
              </w:rPr>
              <w:t>Termiņi:</w:t>
            </w:r>
          </w:p>
          <w:p w14:paraId="084569C8" w14:textId="1E52A6DB" w:rsidR="008344B7" w:rsidRPr="003421D4" w:rsidRDefault="008344B7" w:rsidP="006242D5">
            <w:pPr>
              <w:pStyle w:val="ListParagraph"/>
              <w:numPr>
                <w:ilvl w:val="2"/>
                <w:numId w:val="1"/>
              </w:numPr>
              <w:ind w:left="738" w:right="43" w:hanging="567"/>
              <w:contextualSpacing w:val="0"/>
              <w:jc w:val="both"/>
              <w:rPr>
                <w:sz w:val="24"/>
                <w:szCs w:val="24"/>
              </w:rPr>
            </w:pPr>
            <w:r w:rsidRPr="00387D3D">
              <w:rPr>
                <w:b/>
                <w:sz w:val="24"/>
                <w:szCs w:val="24"/>
              </w:rPr>
              <w:t>Pieteikuma par dalību sarunu procedūrā iesniegšanas termiņš</w:t>
            </w:r>
            <w:r w:rsidRPr="00387D3D">
              <w:rPr>
                <w:sz w:val="24"/>
                <w:szCs w:val="24"/>
              </w:rPr>
              <w:t xml:space="preserve"> ir līdz </w:t>
            </w:r>
            <w:r w:rsidRPr="00387D3D">
              <w:rPr>
                <w:b/>
                <w:sz w:val="24"/>
                <w:szCs w:val="24"/>
              </w:rPr>
              <w:t>2018</w:t>
            </w:r>
            <w:r w:rsidR="004923AC">
              <w:rPr>
                <w:b/>
                <w:sz w:val="24"/>
                <w:szCs w:val="24"/>
              </w:rPr>
              <w:t>.</w:t>
            </w:r>
            <w:r w:rsidR="0021129A">
              <w:rPr>
                <w:b/>
                <w:sz w:val="24"/>
                <w:szCs w:val="24"/>
              </w:rPr>
              <w:t> </w:t>
            </w:r>
            <w:r w:rsidR="004923AC">
              <w:rPr>
                <w:b/>
                <w:sz w:val="24"/>
                <w:szCs w:val="24"/>
              </w:rPr>
              <w:t xml:space="preserve">gada </w:t>
            </w:r>
            <w:r w:rsidR="0021129A">
              <w:rPr>
                <w:b/>
                <w:sz w:val="24"/>
                <w:szCs w:val="24"/>
              </w:rPr>
              <w:t>3.decembrim</w:t>
            </w:r>
            <w:r w:rsidRPr="00387D3D">
              <w:rPr>
                <w:sz w:val="24"/>
                <w:szCs w:val="24"/>
              </w:rPr>
              <w:t xml:space="preserve"> </w:t>
            </w:r>
            <w:r w:rsidRPr="00387D3D">
              <w:rPr>
                <w:b/>
                <w:sz w:val="24"/>
                <w:szCs w:val="24"/>
              </w:rPr>
              <w:t>plkst. 11:00</w:t>
            </w:r>
            <w:r w:rsidRPr="00387D3D">
              <w:rPr>
                <w:sz w:val="24"/>
                <w:szCs w:val="24"/>
              </w:rPr>
              <w:t>, Centrā, Ernestīnes ielā 34, Rīgā, LV-1046. Kandidātu pieteikumi, kas iesniegti pēc šī termiņa, netiek atvērti un neatvērti tiek nosūtīti atpakaļ iesniedzējam.</w:t>
            </w:r>
          </w:p>
          <w:p w14:paraId="69F7CA89"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Ja ieinteresētais piegādātājs ir laikus (vismaz 7 (septiņas) dienas pirms pieteikumu iesniegšanas termiņa beigām) pieprasījis papildus informāciju, iepirkuma komisija to sniedz ne vēlāk kā 4 (četras) dienas pirms pieteikumu iesniegšanas termiņa beigām. Ja papildus informācijas pieprasījums netiek iesniegts laikus, atbilde tiks nodrošināta gadījumā, ja būs iespējams to sagatavot un sniegt ne vēlāk kā 4 (četras) dienas pirms pieteikumu iesniegšanas termiņa beigām.</w:t>
            </w:r>
          </w:p>
          <w:p w14:paraId="6221E267" w14:textId="77777777" w:rsidR="008344B7" w:rsidRPr="00387D3D" w:rsidRDefault="008344B7" w:rsidP="00E934EF">
            <w:pPr>
              <w:ind w:right="43"/>
              <w:jc w:val="both"/>
              <w:rPr>
                <w:sz w:val="24"/>
                <w:szCs w:val="24"/>
              </w:rPr>
            </w:pPr>
          </w:p>
          <w:p w14:paraId="48F77431" w14:textId="77777777" w:rsidR="008344B7" w:rsidRPr="00DF4B7A" w:rsidRDefault="008344B7" w:rsidP="006242D5">
            <w:pPr>
              <w:pStyle w:val="ListParagraph"/>
              <w:numPr>
                <w:ilvl w:val="1"/>
                <w:numId w:val="1"/>
              </w:numPr>
              <w:ind w:left="454" w:right="43" w:hanging="454"/>
              <w:contextualSpacing w:val="0"/>
              <w:jc w:val="both"/>
              <w:rPr>
                <w:sz w:val="24"/>
                <w:szCs w:val="24"/>
              </w:rPr>
            </w:pPr>
            <w:r w:rsidRPr="00387D3D">
              <w:rPr>
                <w:b/>
                <w:sz w:val="24"/>
                <w:szCs w:val="24"/>
              </w:rPr>
              <w:t>IESNIEDZAMIE DOKUMENTI:</w:t>
            </w:r>
          </w:p>
          <w:p w14:paraId="58314F6B"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b/>
                <w:sz w:val="24"/>
                <w:szCs w:val="24"/>
              </w:rPr>
              <w:t xml:space="preserve">Pieteikums </w:t>
            </w:r>
            <w:r w:rsidRPr="00387D3D">
              <w:rPr>
                <w:sz w:val="24"/>
                <w:szCs w:val="24"/>
              </w:rPr>
              <w:t>(aizpildīta pielikuma Nr.1 veidlapa).</w:t>
            </w:r>
          </w:p>
          <w:p w14:paraId="76C0B0FB" w14:textId="77777777" w:rsidR="008344B7" w:rsidRPr="003421D4" w:rsidRDefault="008344B7" w:rsidP="006242D5">
            <w:pPr>
              <w:pStyle w:val="ListParagraph"/>
              <w:numPr>
                <w:ilvl w:val="2"/>
                <w:numId w:val="1"/>
              </w:numPr>
              <w:ind w:left="738" w:right="43" w:hanging="567"/>
              <w:contextualSpacing w:val="0"/>
              <w:jc w:val="both"/>
              <w:rPr>
                <w:sz w:val="24"/>
                <w:szCs w:val="24"/>
              </w:rPr>
            </w:pPr>
            <w:r w:rsidRPr="00387D3D">
              <w:rPr>
                <w:b/>
                <w:sz w:val="24"/>
                <w:szCs w:val="24"/>
              </w:rPr>
              <w:t>Kvalifikācijas dokumenti</w:t>
            </w:r>
            <w:r w:rsidRPr="00387D3D">
              <w:rPr>
                <w:sz w:val="24"/>
                <w:szCs w:val="24"/>
              </w:rPr>
              <w:t xml:space="preserve"> (saskaņā ar 3.punkta prasībām).</w:t>
            </w:r>
          </w:p>
          <w:p w14:paraId="595289B7" w14:textId="77777777" w:rsidR="008344B7" w:rsidRPr="00387D3D" w:rsidRDefault="008344B7" w:rsidP="006242D5">
            <w:pPr>
              <w:pStyle w:val="ListParagraph"/>
              <w:numPr>
                <w:ilvl w:val="2"/>
                <w:numId w:val="1"/>
              </w:numPr>
              <w:ind w:left="738" w:right="43" w:hanging="567"/>
              <w:contextualSpacing w:val="0"/>
              <w:jc w:val="both"/>
              <w:rPr>
                <w:b/>
                <w:sz w:val="24"/>
                <w:szCs w:val="24"/>
              </w:rPr>
            </w:pPr>
            <w:r w:rsidRPr="00387D3D">
              <w:rPr>
                <w:b/>
                <w:sz w:val="24"/>
                <w:szCs w:val="24"/>
              </w:rPr>
              <w:t>Ja attiecināms:</w:t>
            </w:r>
          </w:p>
          <w:p w14:paraId="4E7A071F" w14:textId="77777777" w:rsidR="008344B7" w:rsidRPr="003421D4" w:rsidRDefault="008344B7" w:rsidP="006242D5">
            <w:pPr>
              <w:pStyle w:val="ListParagraph"/>
              <w:numPr>
                <w:ilvl w:val="3"/>
                <w:numId w:val="1"/>
              </w:numPr>
              <w:ind w:left="1163" w:right="43" w:hanging="850"/>
              <w:contextualSpacing w:val="0"/>
              <w:jc w:val="both"/>
              <w:rPr>
                <w:sz w:val="24"/>
                <w:szCs w:val="24"/>
              </w:rPr>
            </w:pPr>
            <w:r w:rsidRPr="00387D3D">
              <w:rPr>
                <w:sz w:val="24"/>
                <w:szCs w:val="24"/>
                <w:lang w:eastAsia="x-none"/>
              </w:rPr>
              <w:t xml:space="preserve">Ārvalstī reģistrētiem vai pastāvīgi dzīvojošiem kandidātiem jāiesniedz spēkā esoša attiecīgās kompetentās institūcijas izsniegta izziņa (oriģināls vai kandidāta apliecināta kopija), kurā ir uzrādītas kandidāta personas ar pārstāvības tiesībām un pārstāvības apjoms (norādot, vai persona ir tiesīga pārstāvēt kandidātu vienpersoniski vai kopā ar citu/-ām personu/-ām). </w:t>
            </w:r>
            <w:r w:rsidRPr="00387D3D">
              <w:rPr>
                <w:i/>
                <w:sz w:val="22"/>
                <w:szCs w:val="22"/>
                <w:lang w:eastAsia="x-none"/>
              </w:rPr>
              <w:t>Izziņām jābūt izsniegtām ne agrāk kā 6 (sešus) mēnešus pirms pieteikuma iesniegšanas dienas Centrā.</w:t>
            </w:r>
          </w:p>
          <w:p w14:paraId="3A7021B4" w14:textId="77777777" w:rsidR="008344B7" w:rsidRPr="002C6839" w:rsidRDefault="008344B7" w:rsidP="006242D5">
            <w:pPr>
              <w:pStyle w:val="ListParagraph"/>
              <w:numPr>
                <w:ilvl w:val="3"/>
                <w:numId w:val="1"/>
              </w:numPr>
              <w:ind w:left="1163" w:right="43" w:hanging="850"/>
              <w:contextualSpacing w:val="0"/>
              <w:jc w:val="both"/>
              <w:rPr>
                <w:sz w:val="24"/>
                <w:szCs w:val="24"/>
              </w:rPr>
            </w:pPr>
            <w:r w:rsidRPr="00387D3D">
              <w:rPr>
                <w:sz w:val="24"/>
                <w:szCs w:val="24"/>
              </w:rPr>
              <w:t xml:space="preserve">Ja pieteikumu parakstījusi persona, kas nav norādīta attiecīgās kompetentās iestādes izsniegtajā izziņā par kandidāta personām ar pārstāvības tiesībām, jāiesniedz izziņā norādītās personas ar pārstāvības tiesībām izdota pilnvara (oriģināls vai kandidāta apliecināta kopija) attiecīgajai personai parakstīt pieteikumu. </w:t>
            </w:r>
          </w:p>
          <w:p w14:paraId="7AC9D060" w14:textId="77777777" w:rsidR="008344B7" w:rsidRPr="00387D3D" w:rsidRDefault="008344B7" w:rsidP="006242D5">
            <w:pPr>
              <w:pStyle w:val="ListParagraph"/>
              <w:numPr>
                <w:ilvl w:val="3"/>
                <w:numId w:val="1"/>
              </w:numPr>
              <w:ind w:left="1163" w:right="43" w:hanging="850"/>
              <w:contextualSpacing w:val="0"/>
              <w:jc w:val="both"/>
              <w:rPr>
                <w:sz w:val="24"/>
                <w:szCs w:val="24"/>
              </w:rPr>
            </w:pPr>
            <w:r w:rsidRPr="00387D3D">
              <w:rPr>
                <w:sz w:val="24"/>
                <w:szCs w:val="24"/>
                <w:lang w:eastAsia="x-none"/>
              </w:rPr>
              <w:t>Nolikuma 6.4.punktā minētie dokumenti.</w:t>
            </w:r>
          </w:p>
          <w:p w14:paraId="2B4BF8D9" w14:textId="77777777" w:rsidR="008344B7" w:rsidRPr="002C6839" w:rsidRDefault="008344B7" w:rsidP="006242D5">
            <w:pPr>
              <w:pStyle w:val="ListParagraph"/>
              <w:numPr>
                <w:ilvl w:val="3"/>
                <w:numId w:val="1"/>
              </w:numPr>
              <w:ind w:left="1163" w:right="43" w:hanging="850"/>
              <w:contextualSpacing w:val="0"/>
              <w:jc w:val="both"/>
              <w:rPr>
                <w:sz w:val="24"/>
                <w:szCs w:val="24"/>
              </w:rPr>
            </w:pPr>
            <w:r w:rsidRPr="00387D3D">
              <w:rPr>
                <w:sz w:val="24"/>
                <w:szCs w:val="24"/>
              </w:rPr>
              <w:t>Ja kandidāts ir piegādātāju apvienība, nolikuma 3.1.punktā norādītais dokuments (informācija) jāiesniedz par katru personu, un nolikuma 3.2.</w:t>
            </w:r>
            <w:r w:rsidR="009D6FDE">
              <w:rPr>
                <w:sz w:val="24"/>
                <w:szCs w:val="24"/>
              </w:rPr>
              <w:t xml:space="preserve"> un 3.3</w:t>
            </w:r>
            <w:r w:rsidR="00FF720F">
              <w:rPr>
                <w:sz w:val="24"/>
                <w:szCs w:val="24"/>
              </w:rPr>
              <w:t>.</w:t>
            </w:r>
            <w:r w:rsidRPr="00387D3D">
              <w:rPr>
                <w:sz w:val="24"/>
                <w:szCs w:val="24"/>
              </w:rPr>
              <w:t>punktā norādī</w:t>
            </w:r>
            <w:r w:rsidR="00FF720F">
              <w:rPr>
                <w:sz w:val="24"/>
                <w:szCs w:val="24"/>
              </w:rPr>
              <w:t>tie</w:t>
            </w:r>
            <w:r w:rsidRPr="00387D3D">
              <w:rPr>
                <w:sz w:val="24"/>
                <w:szCs w:val="24"/>
              </w:rPr>
              <w:t xml:space="preserve"> dokument</w:t>
            </w:r>
            <w:r w:rsidR="00FF720F">
              <w:rPr>
                <w:sz w:val="24"/>
                <w:szCs w:val="24"/>
              </w:rPr>
              <w:t>i</w:t>
            </w:r>
            <w:r w:rsidRPr="00387D3D">
              <w:rPr>
                <w:sz w:val="24"/>
                <w:szCs w:val="24"/>
              </w:rPr>
              <w:t xml:space="preserve"> jāiesniedz par attiecīgo personu, kas </w:t>
            </w:r>
            <w:r w:rsidR="00DB41F7">
              <w:rPr>
                <w:sz w:val="24"/>
                <w:szCs w:val="24"/>
              </w:rPr>
              <w:t>veiks P</w:t>
            </w:r>
            <w:r w:rsidR="00FF720F">
              <w:rPr>
                <w:sz w:val="24"/>
                <w:szCs w:val="24"/>
              </w:rPr>
              <w:t>akalpojumu</w:t>
            </w:r>
            <w:r w:rsidRPr="00387D3D">
              <w:rPr>
                <w:sz w:val="24"/>
                <w:szCs w:val="24"/>
              </w:rPr>
              <w:t>. Papildus jāiesniedz visu personu, kas iekļautas apvienībā, parakstīts sadarbības līgums, kuru parakstījis katras personas pārstāvis ar pārstāvības tiesībām vai tā pilnvarota persona (oriģināls vai apliecināta kopija), kā arī katras personas atbildības apjoms.</w:t>
            </w:r>
          </w:p>
          <w:p w14:paraId="1C966DFB" w14:textId="77777777" w:rsidR="008344B7" w:rsidRPr="003421D4" w:rsidRDefault="008344B7" w:rsidP="006242D5">
            <w:pPr>
              <w:pStyle w:val="ListParagraph"/>
              <w:numPr>
                <w:ilvl w:val="3"/>
                <w:numId w:val="1"/>
              </w:numPr>
              <w:ind w:left="1163" w:right="43" w:hanging="850"/>
              <w:contextualSpacing w:val="0"/>
              <w:jc w:val="both"/>
              <w:rPr>
                <w:sz w:val="24"/>
                <w:szCs w:val="24"/>
              </w:rPr>
            </w:pPr>
            <w:r w:rsidRPr="00387D3D">
              <w:rPr>
                <w:sz w:val="24"/>
                <w:szCs w:val="24"/>
              </w:rPr>
              <w:t>Ja kandidāts balstās uz citu piegādātāju iespējām, lai nodrošinātu līguma izpildi, vai apliecinātu kandidāta atbilstību izvirzītajām kvalifikācijas prasībām, vai piesaista nesaistīto apakšuzņēmēju, nolikuma 3.1.punktā norādītais dokuments (informācija) jāiesniedz par katru iesaistīto personu, un nolikuma 3.2.</w:t>
            </w:r>
            <w:r w:rsidR="009D6FDE">
              <w:rPr>
                <w:sz w:val="24"/>
                <w:szCs w:val="24"/>
              </w:rPr>
              <w:t xml:space="preserve"> un 3.3</w:t>
            </w:r>
            <w:r w:rsidR="00FF720F">
              <w:rPr>
                <w:sz w:val="24"/>
                <w:szCs w:val="24"/>
              </w:rPr>
              <w:t>.</w:t>
            </w:r>
            <w:r w:rsidRPr="00387D3D">
              <w:rPr>
                <w:sz w:val="24"/>
                <w:szCs w:val="24"/>
              </w:rPr>
              <w:t xml:space="preserve"> punktā norādīt</w:t>
            </w:r>
            <w:r w:rsidR="00FF720F">
              <w:rPr>
                <w:sz w:val="24"/>
                <w:szCs w:val="24"/>
              </w:rPr>
              <w:t>ie</w:t>
            </w:r>
            <w:r w:rsidRPr="00387D3D">
              <w:rPr>
                <w:sz w:val="24"/>
                <w:szCs w:val="24"/>
              </w:rPr>
              <w:t xml:space="preserve"> dokument</w:t>
            </w:r>
            <w:r w:rsidR="00FF720F">
              <w:rPr>
                <w:sz w:val="24"/>
                <w:szCs w:val="24"/>
              </w:rPr>
              <w:t>i</w:t>
            </w:r>
            <w:r w:rsidRPr="00387D3D">
              <w:rPr>
                <w:sz w:val="24"/>
                <w:szCs w:val="24"/>
              </w:rPr>
              <w:t xml:space="preserve"> jāiesniedz par attiecīgo personu, kas </w:t>
            </w:r>
            <w:r w:rsidR="00FF720F">
              <w:rPr>
                <w:sz w:val="24"/>
                <w:szCs w:val="24"/>
              </w:rPr>
              <w:t xml:space="preserve">veiks </w:t>
            </w:r>
            <w:r w:rsidR="00DB41F7">
              <w:rPr>
                <w:sz w:val="24"/>
                <w:szCs w:val="24"/>
              </w:rPr>
              <w:t>P</w:t>
            </w:r>
            <w:r w:rsidR="00FF720F">
              <w:rPr>
                <w:sz w:val="24"/>
                <w:szCs w:val="24"/>
              </w:rPr>
              <w:t>akalpojumu</w:t>
            </w:r>
            <w:r w:rsidRPr="00387D3D">
              <w:rPr>
                <w:sz w:val="24"/>
                <w:szCs w:val="24"/>
              </w:rPr>
              <w:t xml:space="preserve"> (ņemot vērā plānotās personai izpildei nododamās līguma daļas). Papildus šādā gadījumā kandidāts pierāda, ka viņa rīcībā būs nepieciešamie </w:t>
            </w:r>
            <w:r w:rsidRPr="00387D3D">
              <w:rPr>
                <w:sz w:val="24"/>
                <w:szCs w:val="24"/>
              </w:rPr>
              <w:lastRenderedPageBreak/>
              <w:t>resursi, iesniedzot šo uzņēmēju apliecinājumu, nodoma protokolu vai vienošanos par sadarbību konkrētā līguma izpildei.</w:t>
            </w:r>
          </w:p>
          <w:p w14:paraId="52060528" w14:textId="77777777" w:rsidR="008344B7" w:rsidRPr="00387D3D" w:rsidRDefault="008344B7" w:rsidP="006242D5">
            <w:pPr>
              <w:pStyle w:val="ListParagraph"/>
              <w:numPr>
                <w:ilvl w:val="1"/>
                <w:numId w:val="1"/>
              </w:numPr>
              <w:ind w:left="454" w:right="43" w:hanging="425"/>
              <w:contextualSpacing w:val="0"/>
              <w:jc w:val="both"/>
              <w:rPr>
                <w:sz w:val="24"/>
                <w:szCs w:val="24"/>
              </w:rPr>
            </w:pPr>
            <w:r w:rsidRPr="00387D3D">
              <w:rPr>
                <w:b/>
                <w:sz w:val="24"/>
                <w:szCs w:val="24"/>
              </w:rPr>
              <w:t>Dokumentu noformēšanas un iesniegšanas kārtība</w:t>
            </w:r>
            <w:r w:rsidRPr="00387D3D">
              <w:rPr>
                <w:sz w:val="24"/>
                <w:szCs w:val="24"/>
              </w:rPr>
              <w:t>:</w:t>
            </w:r>
          </w:p>
          <w:p w14:paraId="4C00BA9A"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visiem dokumentiem</w:t>
            </w:r>
            <w:r w:rsidR="004774D9">
              <w:rPr>
                <w:sz w:val="24"/>
                <w:szCs w:val="24"/>
              </w:rPr>
              <w:t xml:space="preserve"> jābūt latviešu</w:t>
            </w:r>
            <w:r w:rsidR="00FF720F">
              <w:rPr>
                <w:sz w:val="24"/>
                <w:szCs w:val="24"/>
              </w:rPr>
              <w:t xml:space="preserve"> valodā</w:t>
            </w:r>
            <w:r w:rsidRPr="00387D3D">
              <w:rPr>
                <w:sz w:val="24"/>
                <w:szCs w:val="24"/>
              </w:rPr>
              <w:t>;</w:t>
            </w:r>
          </w:p>
          <w:p w14:paraId="53039570"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pieteikums par dalību sarunu procedūrā un kvalifikācijas dokumentu oriģināli un/vai to kopijas ir jāiesniedz vienā iesaiņojumā;</w:t>
            </w:r>
          </w:p>
          <w:p w14:paraId="4B88CE51"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kandidāts nodrošina pieteikuma, kvalifikācijas dokumentu un/vai to kopiju drošu iesaiņojumu, lai tiem nevar piekļūt, nesabojājot iesaiņojumu;</w:t>
            </w:r>
          </w:p>
          <w:p w14:paraId="5A5FD117"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lapām jābūt numurētām;</w:t>
            </w:r>
          </w:p>
          <w:p w14:paraId="28E54D21" w14:textId="77777777" w:rsidR="008344B7" w:rsidRPr="003421D4" w:rsidRDefault="008344B7" w:rsidP="006242D5">
            <w:pPr>
              <w:pStyle w:val="ListParagraph"/>
              <w:numPr>
                <w:ilvl w:val="2"/>
                <w:numId w:val="1"/>
              </w:numPr>
              <w:ind w:left="738" w:right="43" w:hanging="567"/>
              <w:contextualSpacing w:val="0"/>
              <w:jc w:val="both"/>
              <w:rPr>
                <w:sz w:val="24"/>
                <w:szCs w:val="24"/>
              </w:rPr>
            </w:pPr>
            <w:r w:rsidRPr="00387D3D">
              <w:rPr>
                <w:sz w:val="24"/>
                <w:szCs w:val="24"/>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7FCCA26F"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pieteikumam, kvalifikācijas dokumentiem un/vai to kopijām jābūt skaidri salasāmiem, bez labojumiem un dzēsumiem;</w:t>
            </w:r>
          </w:p>
          <w:p w14:paraId="6880660C" w14:textId="77777777" w:rsidR="008344B7" w:rsidRPr="00387D3D" w:rsidRDefault="008344B7" w:rsidP="006242D5">
            <w:pPr>
              <w:pStyle w:val="ListParagraph"/>
              <w:numPr>
                <w:ilvl w:val="2"/>
                <w:numId w:val="1"/>
              </w:numPr>
              <w:ind w:left="738" w:right="43" w:hanging="567"/>
              <w:contextualSpacing w:val="0"/>
              <w:jc w:val="both"/>
              <w:rPr>
                <w:sz w:val="24"/>
                <w:szCs w:val="24"/>
              </w:rPr>
            </w:pPr>
            <w:r w:rsidRPr="00387D3D">
              <w:rPr>
                <w:sz w:val="24"/>
                <w:szCs w:val="24"/>
              </w:rPr>
              <w:t>pieteikuma sākumā jāievieto satura rādītājs. Ja pieteikums iesniegts vairākos sējumos, satura rādītājs jāsastāda katram sējumam atsevišķi, pirmā sējuma satura rādītājā jānorāda sējumu skaits un lapu skaits katrā sējumā;</w:t>
            </w:r>
          </w:p>
          <w:p w14:paraId="20D7BF97" w14:textId="77777777" w:rsidR="008344B7" w:rsidRPr="003421D4" w:rsidRDefault="008344B7" w:rsidP="006242D5">
            <w:pPr>
              <w:pStyle w:val="ListParagraph"/>
              <w:numPr>
                <w:ilvl w:val="2"/>
                <w:numId w:val="1"/>
              </w:numPr>
              <w:ind w:left="738" w:right="43" w:hanging="567"/>
              <w:contextualSpacing w:val="0"/>
              <w:jc w:val="both"/>
              <w:rPr>
                <w:sz w:val="24"/>
                <w:szCs w:val="24"/>
              </w:rPr>
            </w:pPr>
            <w:r w:rsidRPr="00387D3D">
              <w:rPr>
                <w:sz w:val="24"/>
                <w:szCs w:val="24"/>
              </w:rPr>
              <w:t xml:space="preserve">sarunu procedūrai jāiesniedz pieteikuma dokumentu oriģināls un divas kopijas. Uz pieteikuma oriģināla titullapas ir jābūt norādei </w:t>
            </w:r>
            <w:r w:rsidRPr="00387D3D">
              <w:rPr>
                <w:b/>
                <w:sz w:val="24"/>
                <w:szCs w:val="24"/>
              </w:rPr>
              <w:t>„ORIĢINĀLS”</w:t>
            </w:r>
            <w:r w:rsidRPr="00387D3D">
              <w:rPr>
                <w:sz w:val="24"/>
                <w:szCs w:val="24"/>
              </w:rPr>
              <w:t xml:space="preserve">, bet uz pieteikuma kopiju titullapām jābūt norādei </w:t>
            </w:r>
            <w:r w:rsidRPr="00387D3D">
              <w:rPr>
                <w:b/>
                <w:sz w:val="24"/>
                <w:szCs w:val="24"/>
              </w:rPr>
              <w:t>„KOPIJA”</w:t>
            </w:r>
            <w:r w:rsidRPr="00387D3D">
              <w:rPr>
                <w:sz w:val="24"/>
                <w:szCs w:val="24"/>
              </w:rPr>
              <w:t>;</w:t>
            </w:r>
          </w:p>
          <w:p w14:paraId="0FDDC68B" w14:textId="77777777" w:rsidR="008344B7" w:rsidRPr="002C6839" w:rsidRDefault="008344B7" w:rsidP="006242D5">
            <w:pPr>
              <w:pStyle w:val="ListParagraph"/>
              <w:numPr>
                <w:ilvl w:val="2"/>
                <w:numId w:val="1"/>
              </w:numPr>
              <w:ind w:left="738" w:right="43" w:hanging="567"/>
              <w:contextualSpacing w:val="0"/>
              <w:jc w:val="both"/>
              <w:rPr>
                <w:sz w:val="24"/>
                <w:szCs w:val="24"/>
              </w:rPr>
            </w:pPr>
            <w:r w:rsidRPr="00387D3D">
              <w:rPr>
                <w:sz w:val="24"/>
                <w:szCs w:val="24"/>
              </w:rPr>
              <w:t>Dokumenti jāiesniedz personīgi slēgtā, aizzīmogotā iesaiņojumā Centra Kancelejā, Ernestīnes ielā 34, Rīg</w:t>
            </w:r>
            <w:r w:rsidR="00DB41F7">
              <w:rPr>
                <w:sz w:val="24"/>
                <w:szCs w:val="24"/>
              </w:rPr>
              <w:t>ā</w:t>
            </w:r>
            <w:r w:rsidRPr="00387D3D">
              <w:rPr>
                <w:sz w:val="24"/>
                <w:szCs w:val="24"/>
              </w:rPr>
              <w:t>, LV – 1046, vai jānosūta pasta sūtījumā. Ja kandidāts nosūta pieteikumu pa pastu, tas nodrošina dokumentu saņemšanu līdz noteiktajam termiņam. Uz iesaiņojuma jānorāda:</w:t>
            </w:r>
          </w:p>
          <w:p w14:paraId="4A168F4C" w14:textId="77777777" w:rsidR="008344B7" w:rsidRPr="00387D3D" w:rsidRDefault="008344B7" w:rsidP="006242D5">
            <w:pPr>
              <w:pStyle w:val="ListParagraph"/>
              <w:numPr>
                <w:ilvl w:val="3"/>
                <w:numId w:val="1"/>
              </w:numPr>
              <w:ind w:left="1163" w:right="43" w:hanging="850"/>
              <w:contextualSpacing w:val="0"/>
              <w:jc w:val="both"/>
              <w:rPr>
                <w:sz w:val="24"/>
                <w:szCs w:val="24"/>
              </w:rPr>
            </w:pPr>
            <w:r w:rsidRPr="00387D3D">
              <w:rPr>
                <w:sz w:val="24"/>
                <w:szCs w:val="24"/>
              </w:rPr>
              <w:t>kandidāta nosaukums, adrese, tālrunis;</w:t>
            </w:r>
          </w:p>
          <w:p w14:paraId="5E84376A" w14:textId="3F8905D7" w:rsidR="008344B7" w:rsidRPr="00387D3D" w:rsidRDefault="008344B7" w:rsidP="006242D5">
            <w:pPr>
              <w:pStyle w:val="ListParagraph"/>
              <w:numPr>
                <w:ilvl w:val="3"/>
                <w:numId w:val="1"/>
              </w:numPr>
              <w:ind w:left="1163" w:right="43" w:hanging="850"/>
              <w:contextualSpacing w:val="0"/>
              <w:jc w:val="both"/>
              <w:rPr>
                <w:sz w:val="24"/>
                <w:szCs w:val="24"/>
              </w:rPr>
            </w:pPr>
            <w:r w:rsidRPr="00387D3D">
              <w:rPr>
                <w:sz w:val="24"/>
                <w:szCs w:val="24"/>
              </w:rPr>
              <w:t xml:space="preserve">norāde: </w:t>
            </w:r>
            <w:r w:rsidRPr="00387D3D">
              <w:rPr>
                <w:b/>
                <w:sz w:val="24"/>
                <w:szCs w:val="24"/>
              </w:rPr>
              <w:t>Sarunu procedūrai „</w:t>
            </w:r>
            <w:r w:rsidR="002715ED">
              <w:rPr>
                <w:b/>
                <w:sz w:val="24"/>
                <w:szCs w:val="24"/>
              </w:rPr>
              <w:t>Radiomonitoringa sistēmas tehniskā uzturēšana</w:t>
            </w:r>
            <w:r w:rsidRPr="00387D3D">
              <w:rPr>
                <w:b/>
                <w:sz w:val="24"/>
                <w:szCs w:val="24"/>
              </w:rPr>
              <w:t>”,</w:t>
            </w:r>
            <w:r w:rsidRPr="00387D3D">
              <w:rPr>
                <w:sz w:val="24"/>
                <w:szCs w:val="24"/>
              </w:rPr>
              <w:t xml:space="preserve"> </w:t>
            </w:r>
            <w:r w:rsidRPr="00387D3D">
              <w:rPr>
                <w:b/>
                <w:sz w:val="24"/>
                <w:szCs w:val="24"/>
              </w:rPr>
              <w:t>(identifikācijas Nr. VAMOIC 201</w:t>
            </w:r>
            <w:r w:rsidR="002C6839">
              <w:rPr>
                <w:b/>
                <w:sz w:val="24"/>
                <w:szCs w:val="24"/>
              </w:rPr>
              <w:t>8</w:t>
            </w:r>
            <w:r w:rsidR="002C6839" w:rsidRPr="00440FE6">
              <w:rPr>
                <w:b/>
                <w:sz w:val="24"/>
                <w:szCs w:val="24"/>
              </w:rPr>
              <w:t>/</w:t>
            </w:r>
            <w:r w:rsidR="002715ED">
              <w:rPr>
                <w:b/>
                <w:sz w:val="24"/>
                <w:szCs w:val="24"/>
              </w:rPr>
              <w:t>226</w:t>
            </w:r>
            <w:r w:rsidRPr="00387D3D">
              <w:rPr>
                <w:b/>
                <w:sz w:val="24"/>
                <w:szCs w:val="24"/>
              </w:rPr>
              <w:t>).</w:t>
            </w:r>
          </w:p>
          <w:p w14:paraId="114ED16D" w14:textId="3D8DD874" w:rsidR="008344B7" w:rsidRPr="00387D3D" w:rsidRDefault="008344B7" w:rsidP="005E4128">
            <w:pPr>
              <w:ind w:left="596" w:right="43" w:firstLine="572"/>
              <w:jc w:val="both"/>
              <w:rPr>
                <w:sz w:val="24"/>
                <w:szCs w:val="24"/>
              </w:rPr>
            </w:pPr>
            <w:r w:rsidRPr="00387D3D">
              <w:rPr>
                <w:b/>
                <w:sz w:val="24"/>
                <w:szCs w:val="24"/>
              </w:rPr>
              <w:t>Neatvērt līdz 2018.</w:t>
            </w:r>
            <w:r w:rsidR="00DB41F7">
              <w:rPr>
                <w:b/>
                <w:sz w:val="24"/>
                <w:szCs w:val="24"/>
              </w:rPr>
              <w:t> </w:t>
            </w:r>
            <w:r w:rsidRPr="00387D3D">
              <w:rPr>
                <w:b/>
                <w:sz w:val="24"/>
                <w:szCs w:val="24"/>
              </w:rPr>
              <w:t xml:space="preserve">gada </w:t>
            </w:r>
            <w:r w:rsidR="0021129A" w:rsidRPr="0021129A">
              <w:rPr>
                <w:b/>
                <w:sz w:val="24"/>
                <w:szCs w:val="24"/>
              </w:rPr>
              <w:t>3.</w:t>
            </w:r>
            <w:r w:rsidR="0021129A">
              <w:rPr>
                <w:b/>
                <w:sz w:val="24"/>
                <w:szCs w:val="24"/>
              </w:rPr>
              <w:t> </w:t>
            </w:r>
            <w:r w:rsidR="0021129A" w:rsidRPr="0021129A">
              <w:rPr>
                <w:b/>
                <w:sz w:val="24"/>
                <w:szCs w:val="24"/>
              </w:rPr>
              <w:t>decembr</w:t>
            </w:r>
            <w:r w:rsidR="0021129A">
              <w:rPr>
                <w:b/>
                <w:sz w:val="24"/>
                <w:szCs w:val="24"/>
              </w:rPr>
              <w:t>im</w:t>
            </w:r>
            <w:bookmarkStart w:id="1" w:name="_GoBack"/>
            <w:bookmarkEnd w:id="1"/>
            <w:r w:rsidRPr="0021129A">
              <w:rPr>
                <w:b/>
                <w:sz w:val="24"/>
                <w:szCs w:val="24"/>
              </w:rPr>
              <w:t xml:space="preserve"> plkst.11:00</w:t>
            </w:r>
            <w:r w:rsidRPr="0021129A">
              <w:rPr>
                <w:sz w:val="24"/>
                <w:szCs w:val="24"/>
              </w:rPr>
              <w:t>.</w:t>
            </w:r>
          </w:p>
          <w:p w14:paraId="17C4F600" w14:textId="77777777" w:rsidR="008344B7" w:rsidRPr="00387D3D" w:rsidRDefault="008344B7" w:rsidP="006242D5">
            <w:pPr>
              <w:pStyle w:val="ListParagraph"/>
              <w:numPr>
                <w:ilvl w:val="1"/>
                <w:numId w:val="1"/>
              </w:numPr>
              <w:ind w:left="454" w:right="43" w:hanging="454"/>
              <w:contextualSpacing w:val="0"/>
              <w:jc w:val="both"/>
              <w:rPr>
                <w:sz w:val="24"/>
                <w:szCs w:val="24"/>
              </w:rPr>
            </w:pPr>
            <w:r w:rsidRPr="00387D3D">
              <w:rPr>
                <w:b/>
                <w:sz w:val="24"/>
                <w:szCs w:val="24"/>
              </w:rPr>
              <w:t xml:space="preserve">Pieteikuma oriģināls (aizpildīts sarunu procedūras nolikuma pielikums Nr.1) jāparaksta kandidāta pārstāvim ar pārstāvības tiesībām vai tā pilnvarotai personai. </w:t>
            </w:r>
            <w:r w:rsidRPr="00387D3D">
              <w:rPr>
                <w:sz w:val="24"/>
                <w:szCs w:val="24"/>
              </w:rPr>
              <w:t>Ja kandidāts ir piegādātāju apvienība un sabiedrības līgumā nav atrunātas pārstāvības tiesības, Pieteikuma oriģināls jāparaksta katras personas, kas iekļauta piegādātāju apvienībā, pārstāvim ar pārstāvības tiesībām vai tā pilnvarotai personai.</w:t>
            </w:r>
          </w:p>
          <w:p w14:paraId="7A1E28B3" w14:textId="77777777" w:rsidR="003421D4" w:rsidRPr="00387D3D" w:rsidRDefault="003421D4" w:rsidP="004774D9">
            <w:pPr>
              <w:widowControl w:val="0"/>
              <w:ind w:right="103"/>
              <w:rPr>
                <w:b/>
                <w:sz w:val="24"/>
                <w:szCs w:val="24"/>
              </w:rPr>
            </w:pPr>
          </w:p>
        </w:tc>
      </w:tr>
    </w:tbl>
    <w:p w14:paraId="48FA21AD" w14:textId="77777777" w:rsidR="0021129A" w:rsidRDefault="0021129A"/>
    <w:tbl>
      <w:tblPr>
        <w:tblStyle w:val="TableGrid"/>
        <w:tblW w:w="9214" w:type="dxa"/>
        <w:tblLook w:val="04A0" w:firstRow="1" w:lastRow="0" w:firstColumn="1" w:lastColumn="0" w:noHBand="0" w:noVBand="1"/>
      </w:tblPr>
      <w:tblGrid>
        <w:gridCol w:w="9214"/>
      </w:tblGrid>
      <w:tr w:rsidR="008344B7" w:rsidRPr="009A2354" w14:paraId="573CB8B4" w14:textId="77777777" w:rsidTr="00D81927">
        <w:tc>
          <w:tcPr>
            <w:tcW w:w="9214" w:type="dxa"/>
            <w:tcBorders>
              <w:top w:val="nil"/>
              <w:left w:val="nil"/>
              <w:bottom w:val="nil"/>
              <w:right w:val="nil"/>
            </w:tcBorders>
          </w:tcPr>
          <w:p w14:paraId="546201EA" w14:textId="77777777" w:rsidR="008344B7" w:rsidRPr="008B1529" w:rsidRDefault="008344B7" w:rsidP="006242D5">
            <w:pPr>
              <w:pStyle w:val="ListParagraph"/>
              <w:numPr>
                <w:ilvl w:val="0"/>
                <w:numId w:val="1"/>
              </w:numPr>
              <w:ind w:right="43"/>
              <w:jc w:val="center"/>
              <w:rPr>
                <w:sz w:val="24"/>
                <w:szCs w:val="24"/>
              </w:rPr>
            </w:pPr>
            <w:r w:rsidRPr="00973EC5">
              <w:rPr>
                <w:b/>
                <w:caps/>
                <w:sz w:val="24"/>
                <w:szCs w:val="24"/>
              </w:rPr>
              <w:t xml:space="preserve">KANDIDĀTU </w:t>
            </w:r>
            <w:r>
              <w:rPr>
                <w:b/>
                <w:caps/>
                <w:sz w:val="24"/>
                <w:szCs w:val="24"/>
              </w:rPr>
              <w:t>ATLASE</w:t>
            </w:r>
          </w:p>
          <w:p w14:paraId="4EF0558F" w14:textId="77777777" w:rsidR="008344B7" w:rsidRPr="003421D4" w:rsidRDefault="008344B7" w:rsidP="006242D5">
            <w:pPr>
              <w:pStyle w:val="ListParagraph"/>
              <w:numPr>
                <w:ilvl w:val="1"/>
                <w:numId w:val="1"/>
              </w:numPr>
              <w:ind w:left="454" w:right="43" w:hanging="425"/>
              <w:jc w:val="both"/>
              <w:rPr>
                <w:sz w:val="24"/>
                <w:szCs w:val="24"/>
              </w:rPr>
            </w:pPr>
            <w:r w:rsidRPr="00FF1DAB">
              <w:rPr>
                <w:sz w:val="24"/>
                <w:szCs w:val="24"/>
              </w:rPr>
              <w:t xml:space="preserve">Komisija veic kandidātu atlasi, par kuras rezultātiem visi kandidāti tiks informēti </w:t>
            </w:r>
            <w:r>
              <w:rPr>
                <w:sz w:val="24"/>
                <w:szCs w:val="24"/>
              </w:rPr>
              <w:t>ADJIL</w:t>
            </w:r>
            <w:r w:rsidRPr="00FF1DAB">
              <w:rPr>
                <w:sz w:val="24"/>
                <w:szCs w:val="24"/>
              </w:rPr>
              <w:t xml:space="preserve"> 52.</w:t>
            </w:r>
            <w:r w:rsidR="00DB41F7">
              <w:rPr>
                <w:sz w:val="24"/>
                <w:szCs w:val="24"/>
              </w:rPr>
              <w:t> </w:t>
            </w:r>
            <w:r w:rsidRPr="00FF1DAB">
              <w:rPr>
                <w:sz w:val="24"/>
                <w:szCs w:val="24"/>
              </w:rPr>
              <w:t>panta pirmajā daļā noteiktajā kārtībā.</w:t>
            </w:r>
          </w:p>
          <w:p w14:paraId="750F29D6" w14:textId="77777777" w:rsidR="008344B7" w:rsidRPr="003421D4" w:rsidRDefault="008344B7" w:rsidP="006242D5">
            <w:pPr>
              <w:pStyle w:val="ListParagraph"/>
              <w:numPr>
                <w:ilvl w:val="1"/>
                <w:numId w:val="1"/>
              </w:numPr>
              <w:ind w:left="454" w:right="43" w:hanging="425"/>
              <w:jc w:val="both"/>
              <w:rPr>
                <w:sz w:val="24"/>
                <w:szCs w:val="24"/>
              </w:rPr>
            </w:pPr>
            <w:r w:rsidRPr="00FF1DAB">
              <w:rPr>
                <w:sz w:val="24"/>
                <w:szCs w:val="24"/>
              </w:rPr>
              <w:t>Iepirkuma komisija neizskata kandidāta pieteikumu par piekrišanu dalībai sarunu procedūrā, ja Pieteikums nav parakstīts atbilstoši nolikuma 4.4.punkta prasībām</w:t>
            </w:r>
            <w:r w:rsidRPr="00FF1DAB">
              <w:rPr>
                <w:szCs w:val="24"/>
              </w:rPr>
              <w:t xml:space="preserve"> </w:t>
            </w:r>
            <w:r w:rsidRPr="00FF1DAB">
              <w:rPr>
                <w:sz w:val="24"/>
                <w:szCs w:val="24"/>
              </w:rPr>
              <w:t>vai nav iesniegta aizpildīta Pieteikuma forma (pielikums Nr. 1).</w:t>
            </w:r>
          </w:p>
          <w:p w14:paraId="61C4DD3E" w14:textId="77777777" w:rsidR="008344B7" w:rsidRDefault="008344B7" w:rsidP="006242D5">
            <w:pPr>
              <w:pStyle w:val="ListParagraph"/>
              <w:numPr>
                <w:ilvl w:val="1"/>
                <w:numId w:val="1"/>
              </w:numPr>
              <w:ind w:left="454" w:right="43" w:hanging="425"/>
              <w:jc w:val="both"/>
              <w:rPr>
                <w:sz w:val="24"/>
                <w:szCs w:val="24"/>
              </w:rPr>
            </w:pPr>
            <w:r w:rsidRPr="00FF1DAB">
              <w:rPr>
                <w:sz w:val="24"/>
                <w:szCs w:val="24"/>
              </w:rPr>
              <w:t>Kandidāts tiek izslēgts no turpmākās dalības sarunu procedūrā, un pieteikums netiek tālāk izvērtēts, ja komisija konstatē, ka:</w:t>
            </w:r>
          </w:p>
          <w:p w14:paraId="58687FF2" w14:textId="77777777" w:rsidR="008344B7" w:rsidRPr="003421D4" w:rsidRDefault="008344B7" w:rsidP="006242D5">
            <w:pPr>
              <w:pStyle w:val="ListParagraph"/>
              <w:numPr>
                <w:ilvl w:val="2"/>
                <w:numId w:val="1"/>
              </w:numPr>
              <w:ind w:left="738" w:right="43" w:hanging="567"/>
              <w:jc w:val="both"/>
              <w:rPr>
                <w:sz w:val="24"/>
                <w:szCs w:val="24"/>
              </w:rPr>
            </w:pPr>
            <w:r>
              <w:rPr>
                <w:sz w:val="24"/>
                <w:szCs w:val="24"/>
              </w:rPr>
              <w:t>kvalifikācijas</w:t>
            </w:r>
            <w:r w:rsidRPr="00973EC5">
              <w:rPr>
                <w:sz w:val="24"/>
                <w:szCs w:val="24"/>
              </w:rPr>
              <w:t xml:space="preserve"> dokumenti nav iesniegti atbilstoši sarunu procedūras nolikuma </w:t>
            </w:r>
            <w:r>
              <w:rPr>
                <w:sz w:val="24"/>
                <w:szCs w:val="24"/>
              </w:rPr>
              <w:t>3</w:t>
            </w:r>
            <w:r w:rsidRPr="00973EC5">
              <w:rPr>
                <w:sz w:val="24"/>
                <w:szCs w:val="24"/>
              </w:rPr>
              <w:t xml:space="preserve">.punkta prasībām </w:t>
            </w:r>
            <w:r>
              <w:rPr>
                <w:sz w:val="24"/>
                <w:szCs w:val="24"/>
              </w:rPr>
              <w:t>vai</w:t>
            </w:r>
            <w:r w:rsidRPr="00973EC5">
              <w:rPr>
                <w:sz w:val="24"/>
                <w:szCs w:val="24"/>
              </w:rPr>
              <w:t xml:space="preserve"> tie neatbilst sarunu procedūras </w:t>
            </w:r>
            <w:r>
              <w:rPr>
                <w:sz w:val="24"/>
                <w:szCs w:val="24"/>
              </w:rPr>
              <w:t>3</w:t>
            </w:r>
            <w:r w:rsidRPr="00973EC5">
              <w:rPr>
                <w:sz w:val="24"/>
                <w:szCs w:val="24"/>
              </w:rPr>
              <w:t>.punkta prasībām un/vai kandidāts ir iesniedzis nepatiesu informāciju savas kvalifikācijas novērtēšanai</w:t>
            </w:r>
            <w:r>
              <w:rPr>
                <w:sz w:val="24"/>
                <w:szCs w:val="24"/>
              </w:rPr>
              <w:t>,</w:t>
            </w:r>
            <w:r w:rsidRPr="00973EC5">
              <w:rPr>
                <w:sz w:val="24"/>
                <w:szCs w:val="24"/>
              </w:rPr>
              <w:t xml:space="preserve"> vai vispār nav iesniedzis pieprasīto informāciju, tajā skaitā, nav sniedzis iepirkuma komisijas pieprasīto precizējošo informāciju iepirkuma komisijas noteiktajā termiņā;</w:t>
            </w:r>
          </w:p>
          <w:p w14:paraId="3C013A62"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kandidāts neatbilst kādai no sarunu procedūras 3.punkt</w:t>
            </w:r>
            <w:r>
              <w:rPr>
                <w:sz w:val="24"/>
                <w:szCs w:val="24"/>
              </w:rPr>
              <w:t>ā noteiktajām kvalifikācijas</w:t>
            </w:r>
            <w:r w:rsidRPr="00973EC5">
              <w:rPr>
                <w:sz w:val="24"/>
                <w:szCs w:val="24"/>
              </w:rPr>
              <w:t xml:space="preserve"> prasībām.</w:t>
            </w:r>
          </w:p>
          <w:p w14:paraId="1629A8C8" w14:textId="77777777" w:rsidR="008344B7" w:rsidRDefault="008344B7" w:rsidP="00E934EF">
            <w:pPr>
              <w:widowControl w:val="0"/>
              <w:ind w:right="103"/>
              <w:jc w:val="center"/>
              <w:rPr>
                <w:b/>
                <w:sz w:val="24"/>
                <w:szCs w:val="24"/>
              </w:rPr>
            </w:pPr>
          </w:p>
        </w:tc>
      </w:tr>
      <w:tr w:rsidR="008344B7" w:rsidRPr="009A2354" w14:paraId="4337CCA8" w14:textId="77777777" w:rsidTr="00D81927">
        <w:tc>
          <w:tcPr>
            <w:tcW w:w="9214" w:type="dxa"/>
            <w:tcBorders>
              <w:top w:val="nil"/>
              <w:left w:val="nil"/>
              <w:bottom w:val="nil"/>
              <w:right w:val="nil"/>
            </w:tcBorders>
          </w:tcPr>
          <w:p w14:paraId="4F86A622" w14:textId="77777777" w:rsidR="008344B7" w:rsidRPr="00387D3D" w:rsidRDefault="008344B7" w:rsidP="006242D5">
            <w:pPr>
              <w:pStyle w:val="ListParagraph"/>
              <w:numPr>
                <w:ilvl w:val="0"/>
                <w:numId w:val="1"/>
              </w:numPr>
              <w:ind w:right="43"/>
              <w:jc w:val="center"/>
              <w:rPr>
                <w:sz w:val="24"/>
                <w:szCs w:val="24"/>
              </w:rPr>
            </w:pPr>
            <w:r w:rsidRPr="00387D3D">
              <w:rPr>
                <w:b/>
                <w:caps/>
                <w:sz w:val="24"/>
                <w:szCs w:val="24"/>
              </w:rPr>
              <w:lastRenderedPageBreak/>
              <w:t>KANDIDĀTU izslēgšanas noteikumi un kārtība</w:t>
            </w:r>
          </w:p>
          <w:p w14:paraId="7BA050E5" w14:textId="77777777" w:rsidR="008344B7" w:rsidRPr="002C6839" w:rsidRDefault="008344B7" w:rsidP="006242D5">
            <w:pPr>
              <w:pStyle w:val="ListParagraph"/>
              <w:numPr>
                <w:ilvl w:val="1"/>
                <w:numId w:val="1"/>
              </w:numPr>
              <w:ind w:left="454" w:right="43" w:hanging="425"/>
              <w:jc w:val="both"/>
              <w:rPr>
                <w:sz w:val="24"/>
                <w:szCs w:val="24"/>
              </w:rPr>
            </w:pPr>
            <w:r w:rsidRPr="00387D3D">
              <w:rPr>
                <w:sz w:val="24"/>
                <w:szCs w:val="24"/>
              </w:rPr>
              <w:t>Iepirkuma komisija saskaņā ar ADJIL 44.</w:t>
            </w:r>
            <w:r w:rsidR="00AA5E45">
              <w:rPr>
                <w:sz w:val="24"/>
                <w:szCs w:val="24"/>
              </w:rPr>
              <w:t> </w:t>
            </w:r>
            <w:r w:rsidRPr="00387D3D">
              <w:rPr>
                <w:sz w:val="24"/>
                <w:szCs w:val="24"/>
              </w:rPr>
              <w:t>panta četrpadsmito daļu, lai izvērtētu, vai kandidāts nav izslēdzams no dalības iepirkuma procedūrā, veic informācijas pārbaudi attiecībā uz katru kandidātu, kas atbilst nolikumā noteiktajām kvalifikācijas prasībām un būtu uzaicināms iesniegt piedāvājumu.</w:t>
            </w:r>
          </w:p>
          <w:p w14:paraId="504C6CA2" w14:textId="77777777" w:rsidR="008344B7" w:rsidRPr="00387D3D" w:rsidRDefault="008344B7" w:rsidP="006242D5">
            <w:pPr>
              <w:pStyle w:val="ListParagraph"/>
              <w:numPr>
                <w:ilvl w:val="1"/>
                <w:numId w:val="1"/>
              </w:numPr>
              <w:ind w:left="454" w:right="43" w:hanging="425"/>
              <w:jc w:val="both"/>
              <w:rPr>
                <w:sz w:val="24"/>
                <w:szCs w:val="24"/>
              </w:rPr>
            </w:pPr>
            <w:r w:rsidRPr="00387D3D">
              <w:rPr>
                <w:sz w:val="24"/>
                <w:szCs w:val="24"/>
              </w:rPr>
              <w:t>Atbilstoši ADJIL 44.panta pirmās daļas prasībām, kandidāts tiek izslēgts no dalības sarunu procedūrā jebkurā no šādiem gadījumiem:</w:t>
            </w:r>
          </w:p>
          <w:p w14:paraId="1EF05E0B" w14:textId="77777777" w:rsidR="008344B7" w:rsidRPr="002C6839" w:rsidRDefault="008344B7" w:rsidP="006242D5">
            <w:pPr>
              <w:pStyle w:val="ListParagraph"/>
              <w:numPr>
                <w:ilvl w:val="2"/>
                <w:numId w:val="1"/>
              </w:numPr>
              <w:ind w:left="885" w:right="43" w:hanging="567"/>
              <w:jc w:val="both"/>
              <w:rPr>
                <w:sz w:val="24"/>
                <w:szCs w:val="24"/>
              </w:rPr>
            </w:pPr>
            <w:r w:rsidRPr="00523217">
              <w:rPr>
                <w:sz w:val="24"/>
                <w:szCs w:val="24"/>
              </w:rPr>
              <w:t>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pēdējo piecu gadu laikā vai tai ir piemērots piespiedu ietekmēšanas līdzeklis par jebkuru no šādiem noziedzīgiem nodarījumiem:</w:t>
            </w:r>
          </w:p>
          <w:p w14:paraId="065481A6" w14:textId="77777777" w:rsidR="008344B7" w:rsidRPr="002C6839" w:rsidRDefault="008344B7" w:rsidP="006242D5">
            <w:pPr>
              <w:pStyle w:val="ListParagraph"/>
              <w:numPr>
                <w:ilvl w:val="3"/>
                <w:numId w:val="1"/>
              </w:numPr>
              <w:ind w:left="1163" w:right="43" w:hanging="850"/>
              <w:jc w:val="both"/>
              <w:rPr>
                <w:sz w:val="24"/>
                <w:szCs w:val="24"/>
              </w:rPr>
            </w:pPr>
            <w:r w:rsidRPr="00387D3D">
              <w:rPr>
                <w:sz w:val="24"/>
                <w:szCs w:val="24"/>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72FE72E0" w14:textId="77777777" w:rsidR="008344B7" w:rsidRPr="00387D3D" w:rsidRDefault="008344B7" w:rsidP="006242D5">
            <w:pPr>
              <w:pStyle w:val="ListParagraph"/>
              <w:numPr>
                <w:ilvl w:val="3"/>
                <w:numId w:val="1"/>
              </w:numPr>
              <w:ind w:left="1163" w:right="43" w:hanging="850"/>
              <w:jc w:val="both"/>
              <w:rPr>
                <w:sz w:val="24"/>
                <w:szCs w:val="24"/>
              </w:rPr>
            </w:pPr>
            <w:r w:rsidRPr="00387D3D">
              <w:rPr>
                <w:sz w:val="24"/>
                <w:szCs w:val="24"/>
              </w:rPr>
              <w:t>krāpšana, piesavināšanās vai noziedzīgi iegūtu līdzekļu legalizēšana;</w:t>
            </w:r>
          </w:p>
          <w:p w14:paraId="2689F6B5" w14:textId="77777777" w:rsidR="008344B7" w:rsidRPr="00387D3D" w:rsidRDefault="008344B7" w:rsidP="006242D5">
            <w:pPr>
              <w:pStyle w:val="ListParagraph"/>
              <w:numPr>
                <w:ilvl w:val="3"/>
                <w:numId w:val="1"/>
              </w:numPr>
              <w:ind w:left="1163" w:right="43" w:hanging="850"/>
              <w:jc w:val="both"/>
              <w:rPr>
                <w:sz w:val="24"/>
                <w:szCs w:val="24"/>
              </w:rPr>
            </w:pPr>
            <w:r w:rsidRPr="00387D3D">
              <w:rPr>
                <w:sz w:val="24"/>
                <w:szCs w:val="24"/>
              </w:rPr>
              <w:t>terorisms, terorisma finansēšana, aicinājums uz terorismu, terorisma draudi vai personas vervēšana un apmācīšana terora aktu veikšanai;</w:t>
            </w:r>
          </w:p>
          <w:p w14:paraId="15CA56FF" w14:textId="77777777" w:rsidR="008344B7" w:rsidRPr="00387D3D" w:rsidRDefault="008344B7" w:rsidP="006242D5">
            <w:pPr>
              <w:pStyle w:val="ListParagraph"/>
              <w:numPr>
                <w:ilvl w:val="3"/>
                <w:numId w:val="1"/>
              </w:numPr>
              <w:ind w:left="1163" w:right="43" w:hanging="850"/>
              <w:jc w:val="both"/>
              <w:rPr>
                <w:sz w:val="24"/>
                <w:szCs w:val="24"/>
              </w:rPr>
            </w:pPr>
            <w:r w:rsidRPr="00387D3D">
              <w:rPr>
                <w:sz w:val="24"/>
                <w:szCs w:val="24"/>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E7834EE" w14:textId="77777777" w:rsidR="008344B7" w:rsidRPr="002C6839" w:rsidRDefault="008344B7" w:rsidP="006242D5">
            <w:pPr>
              <w:pStyle w:val="ListParagraph"/>
              <w:numPr>
                <w:ilvl w:val="3"/>
                <w:numId w:val="1"/>
              </w:numPr>
              <w:ind w:left="1163" w:right="43" w:hanging="850"/>
              <w:jc w:val="both"/>
              <w:rPr>
                <w:sz w:val="24"/>
                <w:szCs w:val="24"/>
              </w:rPr>
            </w:pPr>
            <w:r w:rsidRPr="00387D3D">
              <w:rPr>
                <w:sz w:val="24"/>
                <w:szCs w:val="24"/>
              </w:rPr>
              <w:t>radioaktīvo vai bīstamo vielu, stratēģiskas nozīmes preču vai citu vērtību, sprāgstvielu, ieroču vai munīcijas pārvietošana pāri Latvijas Republikas valsts robežai jebkādā nelikumīgā veidā;</w:t>
            </w:r>
          </w:p>
          <w:p w14:paraId="34933C18" w14:textId="77777777" w:rsidR="008344B7" w:rsidRPr="00387D3D" w:rsidRDefault="008344B7" w:rsidP="006242D5">
            <w:pPr>
              <w:pStyle w:val="ListParagraph"/>
              <w:numPr>
                <w:ilvl w:val="3"/>
                <w:numId w:val="1"/>
              </w:numPr>
              <w:ind w:left="1163" w:right="43" w:hanging="850"/>
              <w:jc w:val="both"/>
              <w:rPr>
                <w:sz w:val="24"/>
                <w:szCs w:val="24"/>
              </w:rPr>
            </w:pPr>
            <w:r w:rsidRPr="00387D3D">
              <w:rPr>
                <w:sz w:val="24"/>
                <w:szCs w:val="24"/>
              </w:rPr>
              <w:t>izvairīšanās no nodokļu un tiem pielīdzināto maksājumu samaksas.</w:t>
            </w:r>
          </w:p>
          <w:p w14:paraId="0F752FF3" w14:textId="77777777" w:rsidR="008344B7" w:rsidRPr="002C6839" w:rsidRDefault="008344B7" w:rsidP="006242D5">
            <w:pPr>
              <w:pStyle w:val="ListParagraph"/>
              <w:numPr>
                <w:ilvl w:val="2"/>
                <w:numId w:val="1"/>
              </w:numPr>
              <w:ind w:left="880" w:right="43" w:hanging="628"/>
              <w:jc w:val="both"/>
              <w:rPr>
                <w:sz w:val="24"/>
                <w:szCs w:val="24"/>
              </w:rPr>
            </w:pPr>
            <w:r w:rsidRPr="00387D3D">
              <w:rPr>
                <w:sz w:val="24"/>
                <w:szCs w:val="24"/>
              </w:rPr>
              <w:t>ir saņemts Satversmes aizsardzības biroja Nacionālās drošības iestādes atzinums, ka iepirkuma līgumu noslēgšana ar kandidātu var radīt draudus nacionālajai drošībai.</w:t>
            </w:r>
          </w:p>
          <w:p w14:paraId="1DBD3ED8" w14:textId="69F24452" w:rsidR="008344B7" w:rsidRPr="002C6839" w:rsidRDefault="008344B7" w:rsidP="006242D5">
            <w:pPr>
              <w:pStyle w:val="ListParagraph"/>
              <w:numPr>
                <w:ilvl w:val="2"/>
                <w:numId w:val="1"/>
              </w:numPr>
              <w:ind w:left="880" w:right="43" w:hanging="628"/>
              <w:jc w:val="both"/>
              <w:rPr>
                <w:sz w:val="24"/>
                <w:szCs w:val="24"/>
              </w:rPr>
            </w:pPr>
            <w:r w:rsidRPr="00387D3D">
              <w:rPr>
                <w:sz w:val="24"/>
                <w:szCs w:val="24"/>
              </w:rPr>
              <w:t>kandidāts, izpildot iepriekš noslēgtu iepirkuma līgumu, nav ievērojis tos pienākumus, kas iepirkuma līgumā tam noteikti atbilstoši ADJIL 21. un 22.</w:t>
            </w:r>
            <w:r w:rsidR="0021129A">
              <w:rPr>
                <w:sz w:val="24"/>
                <w:szCs w:val="24"/>
              </w:rPr>
              <w:t> </w:t>
            </w:r>
            <w:r w:rsidRPr="00387D3D">
              <w:rPr>
                <w:sz w:val="24"/>
                <w:szCs w:val="24"/>
              </w:rPr>
              <w:t>pantā minētajiem noteikumiem, vai arī nav izpildījis iepriekš noslēgtu iepirkuma līgumu aizsardzības un drošības jomā, un pasūtītājs, kas ir bijis attiecīgā līguma puse, piegādātāja pieļauto iepirkuma līguma pārkāpumu dēļ saskaņā ar noslēgtā iepirkuma līguma noteikumiem ir vienpusēji atkāpies no līguma un:</w:t>
            </w:r>
          </w:p>
          <w:p w14:paraId="0020957A" w14:textId="77777777" w:rsidR="008344B7" w:rsidRPr="002C6839" w:rsidRDefault="008344B7" w:rsidP="006242D5">
            <w:pPr>
              <w:pStyle w:val="ListParagraph"/>
              <w:numPr>
                <w:ilvl w:val="3"/>
                <w:numId w:val="1"/>
              </w:numPr>
              <w:ind w:left="1305" w:right="43" w:hanging="851"/>
              <w:jc w:val="both"/>
              <w:rPr>
                <w:sz w:val="24"/>
                <w:szCs w:val="24"/>
              </w:rPr>
            </w:pPr>
            <w:r w:rsidRPr="00387D3D">
              <w:rPr>
                <w:sz w:val="24"/>
                <w:szCs w:val="24"/>
              </w:rPr>
              <w:t>kandidāts viena gada laikā pēc tam, kad pasūtītājs tam paziņojis par vienpusēju atkāpšanos no līguma, likumā noteiktajā kārtībā nav cēlis prasību tiesā pret pasūtītāju par iepirkuma līguma izpildi vai</w:t>
            </w:r>
          </w:p>
          <w:p w14:paraId="7D1314DA" w14:textId="77777777" w:rsidR="008344B7" w:rsidRPr="002C6839" w:rsidRDefault="008344B7" w:rsidP="006242D5">
            <w:pPr>
              <w:pStyle w:val="ListParagraph"/>
              <w:numPr>
                <w:ilvl w:val="3"/>
                <w:numId w:val="1"/>
              </w:numPr>
              <w:ind w:left="1305" w:right="43" w:hanging="851"/>
              <w:jc w:val="both"/>
              <w:rPr>
                <w:sz w:val="24"/>
                <w:szCs w:val="24"/>
              </w:rPr>
            </w:pPr>
            <w:r w:rsidRPr="00387D3D">
              <w:rPr>
                <w:sz w:val="24"/>
                <w:szCs w:val="24"/>
              </w:rPr>
              <w:t>pēdējo trīs gadu laikā, tiesa ar spriedumu, kas stājies spēkā un kļuvis nepārsūdzams, ir atzinusi pasūtītāja rīcību par pamatotu.</w:t>
            </w:r>
          </w:p>
          <w:p w14:paraId="6013DD7D" w14:textId="5977F4AC" w:rsidR="008344B7" w:rsidRPr="002C6839" w:rsidRDefault="008344B7" w:rsidP="006242D5">
            <w:pPr>
              <w:pStyle w:val="ListParagraph"/>
              <w:numPr>
                <w:ilvl w:val="2"/>
                <w:numId w:val="1"/>
              </w:numPr>
              <w:ind w:left="880" w:right="43" w:hanging="567"/>
              <w:jc w:val="both"/>
              <w:rPr>
                <w:sz w:val="24"/>
                <w:szCs w:val="24"/>
              </w:rPr>
            </w:pPr>
            <w:r w:rsidRPr="00387D3D">
              <w:rPr>
                <w:sz w:val="24"/>
                <w:szCs w:val="24"/>
              </w:rPr>
              <w:t>kandidātam pieteikumu iesni</w:t>
            </w:r>
            <w:r w:rsidR="00AF72E0">
              <w:rPr>
                <w:sz w:val="24"/>
                <w:szCs w:val="24"/>
              </w:rPr>
              <w:t xml:space="preserve">egšanas termiņa pēdējā dienā </w:t>
            </w:r>
            <w:r w:rsidR="00EB7AEA">
              <w:rPr>
                <w:sz w:val="24"/>
                <w:szCs w:val="24"/>
                <w:highlight w:val="yellow"/>
              </w:rPr>
              <w:t>(</w:t>
            </w:r>
            <w:r w:rsidR="0021129A">
              <w:rPr>
                <w:sz w:val="24"/>
                <w:szCs w:val="24"/>
                <w:highlight w:val="yellow"/>
              </w:rPr>
              <w:t>03.12</w:t>
            </w:r>
            <w:r w:rsidRPr="009D6FDE">
              <w:rPr>
                <w:sz w:val="24"/>
                <w:szCs w:val="24"/>
                <w:highlight w:val="yellow"/>
              </w:rPr>
              <w:t>.2018.),</w:t>
            </w:r>
            <w:r w:rsidRPr="00387D3D">
              <w:rPr>
                <w:sz w:val="24"/>
                <w:szCs w:val="24"/>
              </w:rPr>
              <w:t xml:space="preserve"> Latvijā un valstī, kurā tas reģistrēts (ja tas nav reģistrēts Latvijā vai tā pastāvīgā dzīvesvieta nav Latvijā), ir nodokļu parādi, tajā skaitā valsts sociālās apdrošināšanas obligāto iemaksu parādi, kas kopsummā katrā valstī pārsniedz 150 </w:t>
            </w:r>
            <w:r w:rsidRPr="00387D3D">
              <w:rPr>
                <w:i/>
                <w:sz w:val="24"/>
                <w:szCs w:val="24"/>
              </w:rPr>
              <w:t>euro</w:t>
            </w:r>
            <w:r w:rsidRPr="00387D3D">
              <w:rPr>
                <w:sz w:val="24"/>
                <w:szCs w:val="24"/>
              </w:rPr>
              <w:t>.</w:t>
            </w:r>
          </w:p>
          <w:p w14:paraId="7524FB05" w14:textId="77777777" w:rsidR="008344B7" w:rsidRPr="002C6839" w:rsidRDefault="008344B7" w:rsidP="006242D5">
            <w:pPr>
              <w:pStyle w:val="ListParagraph"/>
              <w:numPr>
                <w:ilvl w:val="2"/>
                <w:numId w:val="1"/>
              </w:numPr>
              <w:ind w:left="880" w:right="43" w:hanging="567"/>
              <w:jc w:val="both"/>
              <w:rPr>
                <w:sz w:val="24"/>
                <w:szCs w:val="24"/>
              </w:rPr>
            </w:pPr>
            <w:r w:rsidRPr="00387D3D">
              <w:rPr>
                <w:sz w:val="24"/>
                <w:szCs w:val="24"/>
              </w:rPr>
              <w:t>kandidāts ar kompetentas institūcijas lēmumu vai tiesas spriedumu, kas stājies spēkā un kļuvis neapstrīdams un nepārsūdzams:</w:t>
            </w:r>
          </w:p>
          <w:p w14:paraId="26BEDD43" w14:textId="77777777" w:rsidR="008344B7" w:rsidRPr="00387D3D" w:rsidRDefault="008344B7" w:rsidP="006242D5">
            <w:pPr>
              <w:pStyle w:val="ListParagraph"/>
              <w:numPr>
                <w:ilvl w:val="3"/>
                <w:numId w:val="1"/>
              </w:numPr>
              <w:ind w:left="1305" w:right="43" w:hanging="851"/>
              <w:jc w:val="both"/>
              <w:rPr>
                <w:sz w:val="24"/>
                <w:szCs w:val="24"/>
              </w:rPr>
            </w:pPr>
            <w:r w:rsidRPr="00387D3D">
              <w:rPr>
                <w:sz w:val="24"/>
                <w:szCs w:val="24"/>
              </w:rPr>
              <w:t>pēdējo trīs gadu laikā atzīts par vainīgu pārkāpumā, kas izpaužas kā vienas vai vairāku personu nodarbināšana, ja tām nav nepieciešamās darba atļaujas vai ja tās nav tiesīgas uzturēties Eiropas Savienības dalībvalstī;</w:t>
            </w:r>
          </w:p>
          <w:p w14:paraId="033B234B" w14:textId="77777777" w:rsidR="008344B7" w:rsidRPr="00387D3D" w:rsidRDefault="008344B7" w:rsidP="006242D5">
            <w:pPr>
              <w:pStyle w:val="ListParagraph"/>
              <w:numPr>
                <w:ilvl w:val="3"/>
                <w:numId w:val="1"/>
              </w:numPr>
              <w:ind w:left="1305" w:right="43" w:hanging="851"/>
              <w:jc w:val="both"/>
              <w:rPr>
                <w:sz w:val="24"/>
                <w:szCs w:val="24"/>
              </w:rPr>
            </w:pPr>
            <w:r w:rsidRPr="00387D3D">
              <w:rPr>
                <w:sz w:val="24"/>
                <w:szCs w:val="24"/>
              </w:rPr>
              <w:t xml:space="preserve">pēdējo 18 mēnešu laikā atzīts par vainīgu pārkāpumā, kas izpaužas kā personas nodarbināšana bez rakstveidā noslēgta darba līguma, normatīvajos aktos </w:t>
            </w:r>
            <w:r w:rsidRPr="00387D3D">
              <w:rPr>
                <w:sz w:val="24"/>
                <w:szCs w:val="24"/>
              </w:rPr>
              <w:lastRenderedPageBreak/>
              <w:t>noteiktajā termiņā neiesniedzot par šo personu informatīvo deklarāciju par darbiniekiem, kas iesniedzama par personām, kuras uzsāk darbu.</w:t>
            </w:r>
          </w:p>
          <w:p w14:paraId="0EC5A075" w14:textId="77777777" w:rsidR="008344B7" w:rsidRPr="00387D3D" w:rsidRDefault="008344B7" w:rsidP="006242D5">
            <w:pPr>
              <w:pStyle w:val="ListParagraph"/>
              <w:numPr>
                <w:ilvl w:val="2"/>
                <w:numId w:val="1"/>
              </w:numPr>
              <w:ind w:left="1021" w:right="43" w:hanging="708"/>
              <w:jc w:val="both"/>
              <w:rPr>
                <w:sz w:val="24"/>
                <w:szCs w:val="24"/>
              </w:rPr>
            </w:pPr>
            <w:r w:rsidRPr="00387D3D">
              <w:rPr>
                <w:sz w:val="24"/>
                <w:szCs w:val="24"/>
              </w:rPr>
              <w:t>ir pasludināts kandidāta maksātnespējas process, apturēta kandidāta saimnieciskā darbība, kandidāts tiek likvidēts.</w:t>
            </w:r>
          </w:p>
          <w:p w14:paraId="4EA9626D" w14:textId="77777777" w:rsidR="008344B7" w:rsidRPr="00387D3D" w:rsidRDefault="008344B7" w:rsidP="006242D5">
            <w:pPr>
              <w:pStyle w:val="ListParagraph"/>
              <w:numPr>
                <w:ilvl w:val="2"/>
                <w:numId w:val="1"/>
              </w:numPr>
              <w:ind w:left="1021" w:right="43" w:hanging="708"/>
              <w:jc w:val="both"/>
              <w:rPr>
                <w:sz w:val="24"/>
                <w:szCs w:val="24"/>
              </w:rPr>
            </w:pPr>
            <w:r w:rsidRPr="00387D3D">
              <w:rPr>
                <w:sz w:val="24"/>
                <w:szCs w:val="24"/>
              </w:rPr>
              <w:t>kandidāts ar tādu kompetentas institūcijas lēmumu vai tiesas spriedumu, kurš stājies spēkā un kļuvis neapstrīdams un nepārsūdzams, pēdējo astoņpadsmit mēnešu laikā atzīts par vainīgu konkurences tiesību pārkāpumā, kas izpaužas kā horizontālā karteļa vienošanās, izņemot gadījumu, kad attiecīgā institūcija, konstatējot konkurences tiesību pārkāpumu, par sadarbību iecietības programmas ietvaros ir atbrīvojusi kandidātu no naudas soda vai naudas sodu samazinājusi.</w:t>
            </w:r>
          </w:p>
          <w:p w14:paraId="5331C9BC" w14:textId="77777777" w:rsidR="00FF7EA8" w:rsidRPr="00387D3D" w:rsidRDefault="008344B7" w:rsidP="006242D5">
            <w:pPr>
              <w:pStyle w:val="ListParagraph"/>
              <w:numPr>
                <w:ilvl w:val="2"/>
                <w:numId w:val="1"/>
              </w:numPr>
              <w:ind w:left="1021" w:right="43" w:hanging="567"/>
              <w:jc w:val="both"/>
              <w:rPr>
                <w:sz w:val="24"/>
                <w:szCs w:val="24"/>
              </w:rPr>
            </w:pPr>
            <w:r w:rsidRPr="00387D3D">
              <w:rPr>
                <w:sz w:val="24"/>
                <w:szCs w:val="24"/>
              </w:rPr>
              <w:t>kandidāts ir sniedzis nepatiesu informāciju, lai apliecinātu, ka uz to nav attiecināmi nolikuma 6.2.1. līdz 6.2.7.punktos minētie izslēgšanas gadījumi un lai apliecinātu atbilstību nolikuma 3.punktā noteiktajām kandidātu atlases prasībām, vai nav sniedzis prasīto informāciju.</w:t>
            </w:r>
          </w:p>
          <w:p w14:paraId="38151ED8" w14:textId="77777777" w:rsidR="008344B7" w:rsidRPr="00C10DC8" w:rsidRDefault="008344B7" w:rsidP="006242D5">
            <w:pPr>
              <w:pStyle w:val="ListParagraph"/>
              <w:numPr>
                <w:ilvl w:val="2"/>
                <w:numId w:val="1"/>
              </w:numPr>
              <w:ind w:left="1021" w:right="43" w:hanging="567"/>
              <w:jc w:val="both"/>
              <w:rPr>
                <w:sz w:val="24"/>
                <w:szCs w:val="24"/>
              </w:rPr>
            </w:pPr>
            <w:r w:rsidRPr="00C10DC8">
              <w:rPr>
                <w:sz w:val="24"/>
                <w:szCs w:val="24"/>
              </w:rPr>
              <w:t xml:space="preserve">uz kandidāta norādīto personu (apakšuzņēmēju), uz kuras iespējām kandidāts balstās, lai apliecinātu, ka tā kvalifikācija atbilst paziņojumā par līgumu vai iepirkuma procedūras dokumentos noteiktajām prasībām, ir attiecināmi nolikuma </w:t>
            </w:r>
            <w:r w:rsidRPr="00C10DC8">
              <w:rPr>
                <w:sz w:val="24"/>
                <w:szCs w:val="24"/>
                <w:lang w:eastAsia="x-none"/>
              </w:rPr>
              <w:t>6.2.1. līdz 6.2.8. punktā minētie nosacījumi</w:t>
            </w:r>
            <w:r w:rsidRPr="00C10DC8">
              <w:rPr>
                <w:sz w:val="24"/>
                <w:szCs w:val="24"/>
              </w:rPr>
              <w:t>.</w:t>
            </w:r>
          </w:p>
          <w:p w14:paraId="1D4D0D60" w14:textId="77777777" w:rsidR="00AA5E45" w:rsidRPr="00061E5B" w:rsidRDefault="00AA5E45" w:rsidP="00AA5E45">
            <w:pPr>
              <w:numPr>
                <w:ilvl w:val="1"/>
                <w:numId w:val="1"/>
              </w:numPr>
              <w:ind w:left="454" w:right="43" w:hanging="425"/>
              <w:jc w:val="both"/>
              <w:rPr>
                <w:b/>
                <w:sz w:val="24"/>
                <w:szCs w:val="24"/>
              </w:rPr>
            </w:pPr>
            <w:r w:rsidRPr="00061E5B">
              <w:rPr>
                <w:b/>
                <w:sz w:val="24"/>
                <w:szCs w:val="24"/>
              </w:rPr>
              <w:t xml:space="preserve">Atbilstoši </w:t>
            </w:r>
            <w:r w:rsidRPr="00061E5B">
              <w:rPr>
                <w:b/>
                <w:bCs/>
                <w:sz w:val="24"/>
                <w:szCs w:val="24"/>
              </w:rPr>
              <w:t>Starptautisko un Latvijas Republikas nacionālo sankciju likuma 11.</w:t>
            </w:r>
            <w:r w:rsidRPr="00061E5B">
              <w:rPr>
                <w:b/>
                <w:bCs/>
                <w:sz w:val="24"/>
                <w:szCs w:val="24"/>
                <w:vertAlign w:val="superscript"/>
              </w:rPr>
              <w:t>1</w:t>
            </w:r>
            <w:r w:rsidRPr="00061E5B">
              <w:rPr>
                <w:b/>
                <w:bCs/>
                <w:sz w:val="24"/>
                <w:szCs w:val="24"/>
              </w:rPr>
              <w:t xml:space="preserve"> panta pirmajai un otrajai daļai</w:t>
            </w:r>
            <w:r w:rsidRPr="00061E5B">
              <w:rPr>
                <w:b/>
                <w:sz w:val="24"/>
                <w:szCs w:val="24"/>
              </w:rPr>
              <w:t xml:space="preserve"> kandidāts vai pretendents, kuram būtu piešķiramas līguma slēgšanas tiesības, var tikt izslēgts no dalības iepirkuma procedūrā, ja</w:t>
            </w:r>
            <w:r w:rsidRPr="00061E5B">
              <w:rPr>
                <w:b/>
                <w:bCs/>
                <w:sz w:val="24"/>
                <w:szCs w:val="24"/>
              </w:rPr>
              <w:t xml:space="preserve"> attiecībā uz</w:t>
            </w:r>
            <w:r w:rsidRPr="00061E5B">
              <w:rPr>
                <w:b/>
                <w:sz w:val="24"/>
                <w:szCs w:val="24"/>
              </w:rPr>
              <w:t xml:space="preserve"> </w:t>
            </w:r>
            <w:r w:rsidRPr="00061E5B">
              <w:rPr>
                <w:b/>
                <w:bCs/>
                <w:sz w:val="24"/>
                <w:szCs w:val="24"/>
              </w:rPr>
              <w:t>tā:</w:t>
            </w:r>
          </w:p>
          <w:p w14:paraId="3006EB9A" w14:textId="77777777" w:rsidR="00AA5E45" w:rsidRPr="00DD63D4" w:rsidRDefault="00AA5E45" w:rsidP="00AA5E45">
            <w:pPr>
              <w:widowControl w:val="0"/>
              <w:numPr>
                <w:ilvl w:val="0"/>
                <w:numId w:val="32"/>
              </w:numPr>
              <w:shd w:val="clear" w:color="auto" w:fill="FFFFFF" w:themeFill="background1"/>
              <w:ind w:left="1310" w:hanging="567"/>
              <w:jc w:val="both"/>
              <w:rPr>
                <w:sz w:val="24"/>
                <w:szCs w:val="24"/>
              </w:rPr>
            </w:pPr>
            <w:r w:rsidRPr="00DD63D4">
              <w:rPr>
                <w:bCs/>
                <w:sz w:val="24"/>
                <w:szCs w:val="24"/>
              </w:rPr>
              <w:t>valdes vai padomes locekli,</w:t>
            </w:r>
          </w:p>
          <w:p w14:paraId="1489309D" w14:textId="77777777" w:rsidR="00AA5E45" w:rsidRPr="00DD63D4" w:rsidRDefault="00AA5E45" w:rsidP="00AA5E45">
            <w:pPr>
              <w:widowControl w:val="0"/>
              <w:numPr>
                <w:ilvl w:val="0"/>
                <w:numId w:val="32"/>
              </w:numPr>
              <w:shd w:val="clear" w:color="auto" w:fill="FFFFFF" w:themeFill="background1"/>
              <w:ind w:left="1310" w:hanging="567"/>
              <w:jc w:val="both"/>
              <w:rPr>
                <w:sz w:val="24"/>
                <w:szCs w:val="24"/>
              </w:rPr>
            </w:pPr>
            <w:r w:rsidRPr="00DD63D4">
              <w:rPr>
                <w:bCs/>
                <w:sz w:val="24"/>
                <w:szCs w:val="24"/>
              </w:rPr>
              <w:t xml:space="preserve">pārstāvēttiesīgo personu, </w:t>
            </w:r>
          </w:p>
          <w:p w14:paraId="6E1ABD51" w14:textId="77777777" w:rsidR="00AA5E45" w:rsidRPr="00DD63D4" w:rsidRDefault="00AA5E45" w:rsidP="00AA5E45">
            <w:pPr>
              <w:widowControl w:val="0"/>
              <w:numPr>
                <w:ilvl w:val="0"/>
                <w:numId w:val="32"/>
              </w:numPr>
              <w:shd w:val="clear" w:color="auto" w:fill="FFFFFF" w:themeFill="background1"/>
              <w:ind w:left="1310" w:hanging="567"/>
              <w:jc w:val="both"/>
              <w:rPr>
                <w:sz w:val="24"/>
                <w:szCs w:val="24"/>
              </w:rPr>
            </w:pPr>
            <w:r w:rsidRPr="00DD63D4">
              <w:rPr>
                <w:bCs/>
                <w:sz w:val="24"/>
                <w:szCs w:val="24"/>
              </w:rPr>
              <w:t xml:space="preserve">prokūristu, </w:t>
            </w:r>
          </w:p>
          <w:p w14:paraId="12DDB4CE" w14:textId="77777777" w:rsidR="00AA5E45" w:rsidRPr="00DD63D4" w:rsidRDefault="00AA5E45" w:rsidP="00AA5E45">
            <w:pPr>
              <w:widowControl w:val="0"/>
              <w:numPr>
                <w:ilvl w:val="0"/>
                <w:numId w:val="32"/>
              </w:numPr>
              <w:shd w:val="clear" w:color="auto" w:fill="FFFFFF" w:themeFill="background1"/>
              <w:ind w:left="1310" w:hanging="567"/>
              <w:jc w:val="both"/>
            </w:pPr>
            <w:r w:rsidRPr="00DD63D4">
              <w:rPr>
                <w:bCs/>
                <w:sz w:val="24"/>
                <w:szCs w:val="24"/>
              </w:rPr>
              <w:t xml:space="preserve">personu, kura ir pilnvarota pārstāvēt kandidātu </w:t>
            </w:r>
            <w:r>
              <w:rPr>
                <w:bCs/>
                <w:sz w:val="24"/>
                <w:szCs w:val="24"/>
              </w:rPr>
              <w:t xml:space="preserve">vai </w:t>
            </w:r>
            <w:r w:rsidRPr="00DD63D4">
              <w:rPr>
                <w:bCs/>
                <w:sz w:val="24"/>
                <w:szCs w:val="24"/>
              </w:rPr>
              <w:t xml:space="preserve">pretendentu darbībās, kas saistītas ar filiāli, </w:t>
            </w:r>
          </w:p>
          <w:p w14:paraId="5E6DF75C" w14:textId="77777777" w:rsidR="00AA5E45" w:rsidRPr="00DD63D4" w:rsidRDefault="00AA5E45" w:rsidP="00AA5E45">
            <w:pPr>
              <w:widowControl w:val="0"/>
              <w:numPr>
                <w:ilvl w:val="0"/>
                <w:numId w:val="32"/>
              </w:numPr>
              <w:shd w:val="clear" w:color="auto" w:fill="FFFFFF" w:themeFill="background1"/>
              <w:ind w:left="1310" w:hanging="567"/>
              <w:jc w:val="both"/>
            </w:pPr>
            <w:r w:rsidRPr="00DD63D4">
              <w:rPr>
                <w:bCs/>
                <w:sz w:val="24"/>
                <w:szCs w:val="24"/>
              </w:rPr>
              <w:t>personālsabiedrības biedru, ja kandidāts</w:t>
            </w:r>
            <w:r>
              <w:rPr>
                <w:bCs/>
                <w:sz w:val="24"/>
                <w:szCs w:val="24"/>
              </w:rPr>
              <w:t xml:space="preserve"> vai</w:t>
            </w:r>
            <w:r w:rsidRPr="00DD63D4">
              <w:rPr>
                <w:bCs/>
                <w:sz w:val="24"/>
                <w:szCs w:val="24"/>
              </w:rPr>
              <w:t xml:space="preserve"> pretendents ir personālsabiedrības biedrs, </w:t>
            </w:r>
          </w:p>
          <w:p w14:paraId="3BB76AED" w14:textId="77777777" w:rsidR="00AA5E45" w:rsidRPr="00DD63D4" w:rsidRDefault="00AA5E45" w:rsidP="00AA5E45">
            <w:pPr>
              <w:widowControl w:val="0"/>
              <w:numPr>
                <w:ilvl w:val="0"/>
                <w:numId w:val="32"/>
              </w:numPr>
              <w:shd w:val="clear" w:color="auto" w:fill="FFFFFF" w:themeFill="background1"/>
              <w:ind w:left="1310" w:hanging="567"/>
              <w:jc w:val="both"/>
            </w:pPr>
            <w:r w:rsidRPr="00DD63D4">
              <w:rPr>
                <w:bCs/>
                <w:sz w:val="24"/>
                <w:szCs w:val="24"/>
              </w:rPr>
              <w:t xml:space="preserve">apakšuzņēmēju, kura sniedzamo pakalpojumu vērtība ir vismaz 10% no kopējās līguma summas, </w:t>
            </w:r>
          </w:p>
          <w:p w14:paraId="068DCC29" w14:textId="77777777" w:rsidR="00AA5E45" w:rsidRPr="007B355D" w:rsidRDefault="00AA5E45" w:rsidP="00AA5E45">
            <w:pPr>
              <w:widowControl w:val="0"/>
              <w:numPr>
                <w:ilvl w:val="0"/>
                <w:numId w:val="32"/>
              </w:numPr>
              <w:shd w:val="clear" w:color="auto" w:fill="FFFFFF" w:themeFill="background1"/>
              <w:ind w:left="1310" w:hanging="567"/>
              <w:jc w:val="both"/>
              <w:rPr>
                <w:sz w:val="24"/>
                <w:szCs w:val="24"/>
              </w:rPr>
            </w:pPr>
            <w:r w:rsidRPr="00DD63D4">
              <w:rPr>
                <w:bCs/>
                <w:sz w:val="24"/>
                <w:szCs w:val="24"/>
              </w:rPr>
              <w:t xml:space="preserve">personu, uz kuras iespējām </w:t>
            </w:r>
            <w:r>
              <w:rPr>
                <w:bCs/>
                <w:sz w:val="24"/>
                <w:szCs w:val="24"/>
              </w:rPr>
              <w:t xml:space="preserve">kandidāts vai </w:t>
            </w:r>
            <w:r w:rsidRPr="00DD63D4">
              <w:rPr>
                <w:bCs/>
                <w:sz w:val="24"/>
                <w:szCs w:val="24"/>
              </w:rPr>
              <w:t xml:space="preserve">pretendents balstās, </w:t>
            </w:r>
          </w:p>
          <w:p w14:paraId="08DDEE01" w14:textId="77777777" w:rsidR="00AA5E45" w:rsidRPr="00AA5E45" w:rsidRDefault="00AA5E45" w:rsidP="00AA5E45">
            <w:pPr>
              <w:pStyle w:val="ListParagraph"/>
              <w:ind w:left="454" w:right="43"/>
              <w:jc w:val="both"/>
              <w:rPr>
                <w:sz w:val="24"/>
                <w:szCs w:val="24"/>
              </w:rPr>
            </w:pPr>
            <w:r w:rsidRPr="007B355D">
              <w:rPr>
                <w:sz w:val="24"/>
                <w:szCs w:val="24"/>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45005D2D" w14:textId="77777777" w:rsidR="008344B7" w:rsidRPr="00387D3D" w:rsidRDefault="008344B7" w:rsidP="006242D5">
            <w:pPr>
              <w:pStyle w:val="ListParagraph"/>
              <w:numPr>
                <w:ilvl w:val="1"/>
                <w:numId w:val="1"/>
              </w:numPr>
              <w:ind w:left="454" w:right="43" w:hanging="425"/>
              <w:jc w:val="both"/>
              <w:rPr>
                <w:sz w:val="24"/>
                <w:szCs w:val="24"/>
              </w:rPr>
            </w:pPr>
            <w:r w:rsidRPr="00387D3D">
              <w:rPr>
                <w:b/>
                <w:sz w:val="24"/>
                <w:szCs w:val="24"/>
              </w:rPr>
              <w:t>Iepirkuma komisija iegūst nepieciešamo informāciju:</w:t>
            </w:r>
          </w:p>
          <w:p w14:paraId="3A0365C2" w14:textId="77777777" w:rsidR="008344B7" w:rsidRPr="002C6839" w:rsidRDefault="008344B7" w:rsidP="006242D5">
            <w:pPr>
              <w:pStyle w:val="ListParagraph"/>
              <w:numPr>
                <w:ilvl w:val="2"/>
                <w:numId w:val="1"/>
              </w:numPr>
              <w:ind w:left="738" w:right="43" w:hanging="567"/>
              <w:jc w:val="both"/>
              <w:rPr>
                <w:sz w:val="24"/>
                <w:szCs w:val="24"/>
              </w:rPr>
            </w:pPr>
            <w:r w:rsidRPr="00387D3D">
              <w:rPr>
                <w:sz w:val="24"/>
                <w:szCs w:val="24"/>
              </w:rPr>
              <w:t>Par nolikuma 6.2.2.punktā minēto gadījumu iepirkuma komisija pieprasa atzinumu no Satversmes aizsardzības biroja Nacionālās drošības iestādes.</w:t>
            </w:r>
          </w:p>
          <w:p w14:paraId="2F639839" w14:textId="77777777" w:rsidR="008344B7" w:rsidRPr="00387D3D" w:rsidRDefault="008344B7" w:rsidP="006242D5">
            <w:pPr>
              <w:pStyle w:val="ListParagraph"/>
              <w:numPr>
                <w:ilvl w:val="2"/>
                <w:numId w:val="1"/>
              </w:numPr>
              <w:ind w:left="738" w:right="43" w:hanging="567"/>
              <w:jc w:val="both"/>
              <w:rPr>
                <w:sz w:val="24"/>
                <w:szCs w:val="24"/>
              </w:rPr>
            </w:pPr>
            <w:r w:rsidRPr="00387D3D">
              <w:rPr>
                <w:sz w:val="24"/>
                <w:szCs w:val="24"/>
              </w:rPr>
              <w:t>Par nolikuma 6.2.3.punktā minētajiem gadījumiem pasūtītājs/iepirkuma komisija var pieprasīt informāciju par kandidātu un par nolikuma 6.2.9.punktā minēto personu citiem pasūtītājiem, kas slēdz iepirkuma līgumus aizsardzības un drošības jomā.</w:t>
            </w:r>
          </w:p>
          <w:p w14:paraId="1AD386E5" w14:textId="77777777" w:rsidR="008344B7" w:rsidRDefault="008344B7" w:rsidP="006242D5">
            <w:pPr>
              <w:pStyle w:val="ListParagraph"/>
              <w:numPr>
                <w:ilvl w:val="2"/>
                <w:numId w:val="1"/>
              </w:numPr>
              <w:ind w:left="738" w:right="43" w:hanging="567"/>
              <w:jc w:val="both"/>
              <w:rPr>
                <w:sz w:val="24"/>
                <w:szCs w:val="24"/>
              </w:rPr>
            </w:pPr>
            <w:r w:rsidRPr="00387D3D">
              <w:rPr>
                <w:sz w:val="24"/>
                <w:szCs w:val="24"/>
              </w:rPr>
              <w:t>Par nolikuma 6.2.1., 6.2.4., 6.2.5., 6.2.6. un 6.2.7. punktā minētajiem gadījumiem</w:t>
            </w:r>
            <w:r w:rsidRPr="00387D3D">
              <w:rPr>
                <w:b/>
                <w:sz w:val="24"/>
                <w:szCs w:val="24"/>
              </w:rPr>
              <w:t xml:space="preserve"> </w:t>
            </w:r>
            <w:r w:rsidRPr="00387D3D">
              <w:rPr>
                <w:sz w:val="24"/>
                <w:szCs w:val="24"/>
              </w:rPr>
              <w:t>par Latvijā reģistrētiem vai pastāvīgi dzīvojošiem kandidātiem (personām) iepirkuma komisija informāciju iegūst saskaņā ar ADJIL 44.panta sesto daļu.</w:t>
            </w:r>
          </w:p>
          <w:p w14:paraId="3FEABDE8" w14:textId="77777777" w:rsidR="00AA5E45" w:rsidRPr="00387D3D" w:rsidRDefault="00AA5E45" w:rsidP="006242D5">
            <w:pPr>
              <w:pStyle w:val="ListParagraph"/>
              <w:numPr>
                <w:ilvl w:val="2"/>
                <w:numId w:val="1"/>
              </w:numPr>
              <w:ind w:left="738" w:right="43" w:hanging="567"/>
              <w:jc w:val="both"/>
              <w:rPr>
                <w:sz w:val="24"/>
                <w:szCs w:val="24"/>
              </w:rPr>
            </w:pPr>
            <w:r>
              <w:rPr>
                <w:sz w:val="24"/>
                <w:szCs w:val="24"/>
              </w:rPr>
              <w:t>P</w:t>
            </w:r>
            <w:r w:rsidRPr="00E80CCA">
              <w:rPr>
                <w:sz w:val="24"/>
                <w:szCs w:val="24"/>
              </w:rPr>
              <w:t xml:space="preserve">ar nolikuma </w:t>
            </w:r>
            <w:r>
              <w:rPr>
                <w:sz w:val="24"/>
                <w:szCs w:val="24"/>
              </w:rPr>
              <w:t>6.3</w:t>
            </w:r>
            <w:r w:rsidRPr="00E80CCA">
              <w:rPr>
                <w:sz w:val="24"/>
                <w:szCs w:val="24"/>
              </w:rPr>
              <w:t xml:space="preserve">.punktā minētajiem faktiem informācija var tikt pieprasīta </w:t>
            </w:r>
            <w:r w:rsidRPr="00E80CCA">
              <w:rPr>
                <w:bCs/>
                <w:sz w:val="24"/>
                <w:szCs w:val="24"/>
              </w:rPr>
              <w:t>Starptautisko un Latvijas Republikas nacionālo sankciju likumā noteiktajā kārtībā un apjomā</w:t>
            </w:r>
            <w:r>
              <w:rPr>
                <w:bCs/>
                <w:sz w:val="24"/>
                <w:szCs w:val="24"/>
              </w:rPr>
              <w:t>.</w:t>
            </w:r>
          </w:p>
          <w:p w14:paraId="2B844865" w14:textId="77777777" w:rsidR="008344B7" w:rsidRPr="002C6839" w:rsidRDefault="008344B7" w:rsidP="006242D5">
            <w:pPr>
              <w:pStyle w:val="ListParagraph"/>
              <w:numPr>
                <w:ilvl w:val="1"/>
                <w:numId w:val="1"/>
              </w:numPr>
              <w:ind w:left="454" w:right="43" w:hanging="454"/>
              <w:jc w:val="both"/>
              <w:rPr>
                <w:sz w:val="24"/>
                <w:szCs w:val="24"/>
              </w:rPr>
            </w:pPr>
            <w:r w:rsidRPr="00387D3D">
              <w:rPr>
                <w:b/>
                <w:sz w:val="24"/>
                <w:szCs w:val="24"/>
              </w:rPr>
              <w:t xml:space="preserve">Kandidāts pats, lai apliecinātu, ka uz to nav attiecināmi 6.2.1. </w:t>
            </w:r>
            <w:r w:rsidR="004F2CE4">
              <w:rPr>
                <w:b/>
                <w:sz w:val="24"/>
                <w:szCs w:val="24"/>
              </w:rPr>
              <w:t>un no 6.2.3. līdz 6.2.7.punktam</w:t>
            </w:r>
            <w:r w:rsidRPr="00387D3D">
              <w:rPr>
                <w:b/>
                <w:sz w:val="24"/>
                <w:szCs w:val="24"/>
              </w:rPr>
              <w:t xml:space="preserve"> minētie izslēgšanas gadījumi, pēc pieprasījuma iesniedz informāciju šādos gadījumos </w:t>
            </w:r>
            <w:r w:rsidRPr="00387D3D">
              <w:rPr>
                <w:sz w:val="24"/>
                <w:szCs w:val="24"/>
              </w:rPr>
              <w:t>(informācijas iesniegšanas laiks tiek noteikts ne īsāks par 10 darbdienām pēc pieprasījuma nosūtīšanas dienas)</w:t>
            </w:r>
            <w:r w:rsidRPr="00387D3D">
              <w:rPr>
                <w:b/>
                <w:sz w:val="24"/>
                <w:szCs w:val="24"/>
              </w:rPr>
              <w:t>:</w:t>
            </w:r>
          </w:p>
          <w:p w14:paraId="0CDA1FBD" w14:textId="77777777" w:rsidR="008344B7" w:rsidRPr="002C6839" w:rsidRDefault="008344B7" w:rsidP="006242D5">
            <w:pPr>
              <w:pStyle w:val="ListParagraph"/>
              <w:numPr>
                <w:ilvl w:val="2"/>
                <w:numId w:val="1"/>
              </w:numPr>
              <w:ind w:left="738" w:right="43" w:hanging="567"/>
              <w:jc w:val="both"/>
              <w:rPr>
                <w:sz w:val="24"/>
                <w:szCs w:val="24"/>
              </w:rPr>
            </w:pPr>
            <w:r w:rsidRPr="00387D3D">
              <w:rPr>
                <w:sz w:val="24"/>
                <w:szCs w:val="24"/>
              </w:rPr>
              <w:t xml:space="preserve">par Latvijā reģistrēta kandidāta valdes vai padomes locekli, pārstāvēttiesīgo personu vai prokūristu, vai personu, kura ir pilnvarota pārstāvēt kandidātu darbībās, kas </w:t>
            </w:r>
            <w:r w:rsidRPr="00387D3D">
              <w:rPr>
                <w:sz w:val="24"/>
                <w:szCs w:val="24"/>
              </w:rPr>
              <w:lastRenderedPageBreak/>
              <w:t>saistītas ar filiāli, un kura ir reģistrēta vai pastāvīgi dzīvo ārvalstī, kandidāts iesniedz attiecīgās kompetentās institūcijas izziņu, kas apliecina, ka uz šajā punktā minētajām personām neattiecas 6.2.1., 6.2.3., 6.2.4., 6.2.5., 6.2.6. un 6.2.7. punktā minētie izslēgšanas gadījumi.</w:t>
            </w:r>
          </w:p>
          <w:p w14:paraId="27004F5B" w14:textId="77777777" w:rsidR="008344B7" w:rsidRPr="00387D3D" w:rsidRDefault="008344B7" w:rsidP="006242D5">
            <w:pPr>
              <w:pStyle w:val="ListParagraph"/>
              <w:numPr>
                <w:ilvl w:val="2"/>
                <w:numId w:val="1"/>
              </w:numPr>
              <w:ind w:left="738" w:right="43" w:hanging="567"/>
              <w:jc w:val="both"/>
              <w:rPr>
                <w:sz w:val="24"/>
                <w:szCs w:val="24"/>
              </w:rPr>
            </w:pPr>
            <w:r w:rsidRPr="00387D3D">
              <w:rPr>
                <w:sz w:val="24"/>
                <w:szCs w:val="24"/>
              </w:rPr>
              <w:t>par nolik</w:t>
            </w:r>
            <w:r w:rsidR="004F2CE4">
              <w:rPr>
                <w:sz w:val="24"/>
                <w:szCs w:val="24"/>
              </w:rPr>
              <w:t>uma 6.2.9.punktā minēto personu</w:t>
            </w:r>
            <w:r w:rsidRPr="00387D3D">
              <w:rPr>
                <w:sz w:val="24"/>
                <w:szCs w:val="24"/>
              </w:rPr>
              <w:t xml:space="preserve"> kandidāts</w:t>
            </w:r>
            <w:r w:rsidRPr="00387D3D">
              <w:rPr>
                <w:i/>
                <w:sz w:val="24"/>
                <w:szCs w:val="24"/>
              </w:rPr>
              <w:t xml:space="preserve"> </w:t>
            </w:r>
            <w:r w:rsidRPr="00387D3D">
              <w:rPr>
                <w:sz w:val="24"/>
                <w:szCs w:val="24"/>
              </w:rPr>
              <w:t>iesniedz attiecīgās kompetentās institūcijas izziņu, kas apliecina, ka uz šajā punktā minētajām personām neattiecas 6.2.1., 6.2.3., 6.2.4., 6.2.5., 6.2.6. un 6.2.7.punktā minētie izslēgšanas gadījumi.</w:t>
            </w:r>
          </w:p>
          <w:p w14:paraId="51F12AA7" w14:textId="77777777" w:rsidR="008344B7" w:rsidRPr="002C6839" w:rsidRDefault="008344B7" w:rsidP="006242D5">
            <w:pPr>
              <w:pStyle w:val="ListParagraph"/>
              <w:numPr>
                <w:ilvl w:val="2"/>
                <w:numId w:val="1"/>
              </w:numPr>
              <w:ind w:left="738" w:right="43" w:hanging="567"/>
              <w:jc w:val="both"/>
              <w:rPr>
                <w:sz w:val="24"/>
                <w:szCs w:val="24"/>
              </w:rPr>
            </w:pPr>
            <w:r w:rsidRPr="00387D3D">
              <w:rPr>
                <w:sz w:val="24"/>
                <w:szCs w:val="24"/>
              </w:rPr>
              <w:t xml:space="preserve">ja </w:t>
            </w:r>
            <w:r w:rsidRPr="00387D3D">
              <w:rPr>
                <w:b/>
                <w:sz w:val="24"/>
                <w:szCs w:val="24"/>
              </w:rPr>
              <w:t>kandidāts ir reģistrēts vai pastāvīgi dzīvo ārvalstī</w:t>
            </w:r>
            <w:r w:rsidRPr="00387D3D">
              <w:rPr>
                <w:sz w:val="24"/>
                <w:szCs w:val="24"/>
              </w:rPr>
              <w:t>, kandidāts</w:t>
            </w:r>
            <w:r w:rsidRPr="00387D3D">
              <w:rPr>
                <w:i/>
                <w:sz w:val="24"/>
                <w:szCs w:val="24"/>
              </w:rPr>
              <w:t xml:space="preserve"> </w:t>
            </w:r>
            <w:r w:rsidRPr="00387D3D">
              <w:rPr>
                <w:sz w:val="24"/>
                <w:szCs w:val="24"/>
              </w:rPr>
              <w:t>iesniedz attiecīgās kompetentās institūcijas izziņu, kas apliecina, ka uz kandidātu, kandidāta valdes vai padomes locekli, pārstāvēttiesīgo personu vai prokūristu, vai personu, kura ir pilnvarota pārstāvēt kandidātu darbībās, kas saistītas ar filiāli, un kura ir reģistrēta vai pastāvīgi dzīvo ārvalstī, un 6.2.9. punktā minēto personu</w:t>
            </w:r>
            <w:r w:rsidR="004F2CE4">
              <w:rPr>
                <w:sz w:val="24"/>
                <w:szCs w:val="24"/>
              </w:rPr>
              <w:t xml:space="preserve"> </w:t>
            </w:r>
            <w:r w:rsidR="004F2CE4" w:rsidRPr="00387D3D">
              <w:rPr>
                <w:i/>
                <w:sz w:val="24"/>
                <w:szCs w:val="24"/>
              </w:rPr>
              <w:t>(ja tāda ir)</w:t>
            </w:r>
            <w:r w:rsidRPr="00387D3D">
              <w:rPr>
                <w:sz w:val="24"/>
                <w:szCs w:val="24"/>
              </w:rPr>
              <w:t>, kas reģistrēta vai pastāvīgi dzīvo ārvalstī</w:t>
            </w:r>
            <w:r w:rsidRPr="00387D3D">
              <w:rPr>
                <w:i/>
                <w:sz w:val="24"/>
                <w:szCs w:val="24"/>
              </w:rPr>
              <w:t xml:space="preserve">, </w:t>
            </w:r>
            <w:r w:rsidRPr="00387D3D">
              <w:rPr>
                <w:sz w:val="24"/>
                <w:szCs w:val="24"/>
              </w:rPr>
              <w:t>neattiecas 6.2.1., 6.2.3., 6.2.4., 6.2.5., 6.2.6. un 6.2.7.punktā minētie izslēgšanas gadījumi.</w:t>
            </w:r>
          </w:p>
          <w:p w14:paraId="2BFE2548" w14:textId="77777777" w:rsidR="008344B7" w:rsidRPr="002C6839" w:rsidRDefault="008344B7" w:rsidP="006242D5">
            <w:pPr>
              <w:pStyle w:val="ListParagraph"/>
              <w:numPr>
                <w:ilvl w:val="1"/>
                <w:numId w:val="1"/>
              </w:numPr>
              <w:ind w:left="454" w:right="43" w:hanging="425"/>
              <w:jc w:val="both"/>
              <w:rPr>
                <w:sz w:val="24"/>
                <w:szCs w:val="24"/>
              </w:rPr>
            </w:pPr>
            <w:r w:rsidRPr="00387D3D">
              <w:rPr>
                <w:sz w:val="24"/>
                <w:szCs w:val="24"/>
                <w:lang w:eastAsia="x-none"/>
              </w:rPr>
              <w:t>Attiecīgo ārvalsts kompetento iestāžu izsniegtām izziņām jābūt izsniegtām ne agrāk kā 6 (sešus) mēnešus pirms pieteikuma iesniegšanas dienas Centrā.</w:t>
            </w:r>
          </w:p>
          <w:p w14:paraId="4FE9021D" w14:textId="77777777" w:rsidR="008344B7" w:rsidRDefault="008344B7" w:rsidP="006242D5">
            <w:pPr>
              <w:pStyle w:val="ListParagraph"/>
              <w:numPr>
                <w:ilvl w:val="1"/>
                <w:numId w:val="1"/>
              </w:numPr>
              <w:ind w:left="454" w:right="43" w:hanging="425"/>
              <w:jc w:val="both"/>
              <w:rPr>
                <w:sz w:val="24"/>
                <w:szCs w:val="24"/>
              </w:rPr>
            </w:pPr>
            <w:r w:rsidRPr="00387D3D">
              <w:rPr>
                <w:sz w:val="24"/>
                <w:szCs w:val="24"/>
              </w:rPr>
              <w:t>ja tādi dokumenti, ar kuriem ārvalsts kandidāts var apliecināt, ka uz viņu vai nolikuma 6.2.9 punktā minēto personu neattiecas nolikuma 6.2.1., 6.2.3., 6.2.4., 6.2.5., 6.2.6. un 6.2.7.</w:t>
            </w:r>
            <w:r w:rsidRPr="00387D3D">
              <w:rPr>
                <w:sz w:val="24"/>
                <w:szCs w:val="24"/>
                <w:lang w:eastAsia="x-none"/>
              </w:rPr>
              <w:t> punktā</w:t>
            </w:r>
            <w:r w:rsidRPr="00387D3D">
              <w:rPr>
                <w:sz w:val="24"/>
                <w:szCs w:val="24"/>
              </w:rPr>
              <w:t xml:space="preserve"> minētie gadījumi, kandidāta valstī netiek izdoti, vai ar šiem dokumentiem nepietiek, lai apliecinātu, ka uz kandidātu un nolikuma 6.2.9 punktā minēto personu neattiecas nolikuma 6.2.1., 6.2.3., 6.2.4., 6.2.5., 6.2.6. un 6.2.7.</w:t>
            </w:r>
            <w:r w:rsidRPr="00387D3D">
              <w:rPr>
                <w:sz w:val="24"/>
                <w:szCs w:val="24"/>
                <w:lang w:eastAsia="x-none"/>
              </w:rPr>
              <w:t> punktā</w:t>
            </w:r>
            <w:r w:rsidRPr="00387D3D">
              <w:rPr>
                <w:sz w:val="24"/>
                <w:szCs w:val="24"/>
              </w:rPr>
              <w:t xml:space="preserve"> noteiktie gadījumi, minētos dokumentus var aizstāt ar zvērestu vai, ja zvēresta došanu attiecīgās valsts normatīvie akti neparedz, — ar paša kandidāta vai nolikuma 6.2.9. punktā minētās personas (vai citas attiecīgās personas) apliecinājumu kompetentai izpildvaras vai tiesu varas iestādei, zvērinātam notāram vai kompetentai attiecīgās nozares organizācijai to reģistrācijas vai pastāvīgās dzīvesvietas valstī.</w:t>
            </w:r>
          </w:p>
          <w:p w14:paraId="3902ECE6" w14:textId="77777777" w:rsidR="00AA5E45" w:rsidRPr="00484B4D" w:rsidRDefault="00AA5E45" w:rsidP="00AA5E45">
            <w:pPr>
              <w:pStyle w:val="ListParagraph"/>
              <w:numPr>
                <w:ilvl w:val="1"/>
                <w:numId w:val="1"/>
              </w:numPr>
              <w:ind w:left="454" w:right="43" w:hanging="425"/>
              <w:jc w:val="both"/>
              <w:rPr>
                <w:sz w:val="24"/>
                <w:szCs w:val="24"/>
              </w:rPr>
            </w:pPr>
            <w:r w:rsidRPr="00484B4D">
              <w:rPr>
                <w:sz w:val="24"/>
                <w:szCs w:val="24"/>
              </w:rPr>
              <w:t>Rīcība, ja tiek konstatēti nolikuma 6.3.punktā noteiktie pārkāpumi:</w:t>
            </w:r>
          </w:p>
          <w:p w14:paraId="40470FA4" w14:textId="77777777" w:rsidR="00AA5E45" w:rsidRDefault="00AA5E45" w:rsidP="00AA5E45">
            <w:pPr>
              <w:pStyle w:val="ListParagraph"/>
              <w:numPr>
                <w:ilvl w:val="2"/>
                <w:numId w:val="1"/>
              </w:numPr>
              <w:ind w:left="1026" w:right="43" w:hanging="708"/>
              <w:jc w:val="both"/>
              <w:rPr>
                <w:sz w:val="24"/>
                <w:szCs w:val="24"/>
              </w:rPr>
            </w:pPr>
            <w:r>
              <w:rPr>
                <w:sz w:val="24"/>
                <w:szCs w:val="24"/>
              </w:rPr>
              <w:t>j</w:t>
            </w:r>
            <w:r w:rsidRPr="0046325E">
              <w:rPr>
                <w:sz w:val="24"/>
                <w:szCs w:val="24"/>
              </w:rPr>
              <w:t xml:space="preserve">a attiecībā uz </w:t>
            </w:r>
            <w:r>
              <w:rPr>
                <w:sz w:val="24"/>
                <w:szCs w:val="24"/>
              </w:rPr>
              <w:t xml:space="preserve">kandidātu vai </w:t>
            </w:r>
            <w:r w:rsidRPr="0046325E">
              <w:rPr>
                <w:sz w:val="24"/>
                <w:szCs w:val="24"/>
              </w:rPr>
              <w:t xml:space="preserve">pretendentu, </w:t>
            </w:r>
            <w:r>
              <w:rPr>
                <w:sz w:val="24"/>
                <w:szCs w:val="24"/>
              </w:rPr>
              <w:t>kuram būtu piešķiramas līguma</w:t>
            </w:r>
            <w:r w:rsidRPr="0046325E">
              <w:rPr>
                <w:sz w:val="24"/>
                <w:szCs w:val="24"/>
              </w:rPr>
              <w:t xml:space="preserve"> slēgšanas tiesības,</w:t>
            </w:r>
            <w:r>
              <w:rPr>
                <w:sz w:val="24"/>
                <w:szCs w:val="24"/>
              </w:rPr>
              <w:t xml:space="preserve"> </w:t>
            </w:r>
            <w:r w:rsidRPr="0046325E">
              <w:rPr>
                <w:sz w:val="24"/>
                <w:szCs w:val="24"/>
              </w:rPr>
              <w:t>tā valdes vai padomes locekli, pārstāvē</w:t>
            </w:r>
            <w:r>
              <w:rPr>
                <w:sz w:val="24"/>
                <w:szCs w:val="24"/>
              </w:rPr>
              <w:t xml:space="preserve">ttiesīgo personu vai prokūristu, </w:t>
            </w:r>
            <w:r w:rsidRPr="0046325E">
              <w:rPr>
                <w:sz w:val="24"/>
                <w:szCs w:val="24"/>
              </w:rPr>
              <w:t xml:space="preserve">vai personu, kura ir pilnvarota pārstāvēt kandidātu vai pretendentu darbībās, kas saistītas ar filiāli, vai personālsabiedrības biedru, ja </w:t>
            </w:r>
            <w:r>
              <w:rPr>
                <w:sz w:val="24"/>
                <w:szCs w:val="24"/>
              </w:rPr>
              <w:t>kandidāts/</w:t>
            </w:r>
            <w:r w:rsidRPr="0046325E">
              <w:rPr>
                <w:sz w:val="24"/>
                <w:szCs w:val="24"/>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Pr>
                <w:sz w:val="24"/>
                <w:szCs w:val="24"/>
              </w:rPr>
              <w:t>sarunu</w:t>
            </w:r>
            <w:r w:rsidRPr="0046325E">
              <w:rPr>
                <w:sz w:val="24"/>
                <w:szCs w:val="24"/>
              </w:rPr>
              <w:t xml:space="preserve"> proc</w:t>
            </w:r>
            <w:r>
              <w:rPr>
                <w:sz w:val="24"/>
                <w:szCs w:val="24"/>
              </w:rPr>
              <w:t>edūrā;</w:t>
            </w:r>
          </w:p>
          <w:p w14:paraId="012FE97D" w14:textId="77777777" w:rsidR="00AA5E45" w:rsidRDefault="00AA5E45" w:rsidP="00AA5E45">
            <w:pPr>
              <w:pStyle w:val="ListParagraph"/>
              <w:numPr>
                <w:ilvl w:val="2"/>
                <w:numId w:val="1"/>
              </w:numPr>
              <w:ind w:left="1026" w:right="43" w:hanging="708"/>
              <w:jc w:val="both"/>
              <w:rPr>
                <w:sz w:val="24"/>
                <w:szCs w:val="24"/>
              </w:rPr>
            </w:pPr>
            <w:r>
              <w:rPr>
                <w:sz w:val="24"/>
                <w:szCs w:val="24"/>
              </w:rPr>
              <w:t>j</w:t>
            </w:r>
            <w:r w:rsidRPr="00061E5B">
              <w:rPr>
                <w:sz w:val="24"/>
                <w:szCs w:val="24"/>
              </w:rPr>
              <w:t>a attiecībā uz apakšuzņēmēju, kura sniedzamo pakalpojumu vērtība ir vismaz 10 procenti no kopējās līguma vērtības, vai personu, uz kuras iespējām kandidāts/pretendents balstās, lai apliecinātu, ka tā kvalifikācija atbilst paziņojumā par līgumu un iepirkuma procedūras dokumentos noteiktajām prasībām, ir noteiktas starptautiskās vai nacionālās sankcijas vai būtiskas finanšu un kapitāla tirgus intereses ietekmējošas Eiropas Savienības vai Ziemeļatlantijas līguma organizācijas dalībvalsts noteiktās sankcijas, kuras kavē līguma izpildi, iepirkuma komisija informē kandidātu/pretendentu par to un nosaka termiņu 10 (desmit) darba dienu laikā pēc pieprasījuma izsniegšanas vai nosūtīšanas dienas veikt attiecīgās personas, vai apakšuzņēmēja nomaiņu. Ja minētajā termiņā kandidāts/pretendents nav veicis attiecīgā apakšuzņēmēja vai personas nomaiņu, tas ir izslēdzams no dalības sarunu procedūrā.</w:t>
            </w:r>
          </w:p>
          <w:p w14:paraId="261D0AE5" w14:textId="77777777" w:rsidR="008344B7" w:rsidRPr="00387D3D" w:rsidRDefault="008344B7" w:rsidP="00BB1560">
            <w:pPr>
              <w:widowControl w:val="0"/>
              <w:ind w:right="103"/>
              <w:jc w:val="center"/>
              <w:rPr>
                <w:b/>
                <w:sz w:val="24"/>
                <w:szCs w:val="24"/>
              </w:rPr>
            </w:pPr>
          </w:p>
        </w:tc>
      </w:tr>
      <w:tr w:rsidR="008344B7" w:rsidRPr="009A2354" w14:paraId="471EA21F" w14:textId="77777777" w:rsidTr="00D81927">
        <w:tc>
          <w:tcPr>
            <w:tcW w:w="9214" w:type="dxa"/>
            <w:tcBorders>
              <w:top w:val="nil"/>
              <w:left w:val="nil"/>
              <w:bottom w:val="nil"/>
              <w:right w:val="nil"/>
            </w:tcBorders>
          </w:tcPr>
          <w:p w14:paraId="4EB329BA" w14:textId="77777777" w:rsidR="008344B7" w:rsidRPr="007F749A" w:rsidRDefault="008344B7" w:rsidP="006242D5">
            <w:pPr>
              <w:pStyle w:val="ListParagraph"/>
              <w:numPr>
                <w:ilvl w:val="0"/>
                <w:numId w:val="1"/>
              </w:numPr>
              <w:ind w:right="43"/>
              <w:jc w:val="center"/>
              <w:rPr>
                <w:sz w:val="24"/>
                <w:szCs w:val="24"/>
              </w:rPr>
            </w:pPr>
            <w:r w:rsidRPr="007F749A">
              <w:rPr>
                <w:b/>
                <w:sz w:val="24"/>
                <w:szCs w:val="24"/>
              </w:rPr>
              <w:lastRenderedPageBreak/>
              <w:t>PIEDĀVĀJUMU IESNIEGŠANA</w:t>
            </w:r>
          </w:p>
          <w:p w14:paraId="4A549AE3" w14:textId="77777777" w:rsidR="008344B7" w:rsidRDefault="008344B7" w:rsidP="006242D5">
            <w:pPr>
              <w:pStyle w:val="ListParagraph"/>
              <w:numPr>
                <w:ilvl w:val="1"/>
                <w:numId w:val="1"/>
              </w:numPr>
              <w:ind w:left="454" w:right="43" w:hanging="425"/>
              <w:jc w:val="both"/>
              <w:rPr>
                <w:sz w:val="24"/>
                <w:szCs w:val="24"/>
              </w:rPr>
            </w:pPr>
            <w:r w:rsidRPr="007F749A">
              <w:rPr>
                <w:sz w:val="24"/>
                <w:szCs w:val="24"/>
              </w:rPr>
              <w:t xml:space="preserve">Kandidāti, kuri </w:t>
            </w:r>
            <w:r>
              <w:rPr>
                <w:sz w:val="24"/>
                <w:szCs w:val="24"/>
              </w:rPr>
              <w:t>atbilst</w:t>
            </w:r>
            <w:r w:rsidRPr="007F749A">
              <w:rPr>
                <w:sz w:val="24"/>
                <w:szCs w:val="24"/>
              </w:rPr>
              <w:t xml:space="preserve"> </w:t>
            </w:r>
            <w:r>
              <w:rPr>
                <w:sz w:val="24"/>
                <w:szCs w:val="24"/>
              </w:rPr>
              <w:t>kandidātu atlases prasībām</w:t>
            </w:r>
            <w:r w:rsidRPr="007F749A">
              <w:rPr>
                <w:sz w:val="24"/>
                <w:szCs w:val="24"/>
              </w:rPr>
              <w:t xml:space="preserve"> un uz kuriem nav attiecināmi nolikuma </w:t>
            </w:r>
            <w:r>
              <w:rPr>
                <w:sz w:val="24"/>
                <w:szCs w:val="24"/>
              </w:rPr>
              <w:t>6.2</w:t>
            </w:r>
            <w:r w:rsidRPr="007F749A">
              <w:rPr>
                <w:sz w:val="24"/>
                <w:szCs w:val="24"/>
              </w:rPr>
              <w:t xml:space="preserve">.punktā minētie izslēgšanas </w:t>
            </w:r>
            <w:r>
              <w:rPr>
                <w:sz w:val="24"/>
                <w:szCs w:val="24"/>
              </w:rPr>
              <w:t>gadījumi</w:t>
            </w:r>
            <w:r w:rsidRPr="007F749A">
              <w:rPr>
                <w:sz w:val="24"/>
                <w:szCs w:val="24"/>
              </w:rPr>
              <w:t xml:space="preserve">, </w:t>
            </w:r>
            <w:r w:rsidR="004F2CE4">
              <w:rPr>
                <w:sz w:val="24"/>
                <w:szCs w:val="24"/>
              </w:rPr>
              <w:t>ar komisijas nosūtī</w:t>
            </w:r>
            <w:r w:rsidRPr="007F749A">
              <w:rPr>
                <w:sz w:val="24"/>
                <w:szCs w:val="24"/>
              </w:rPr>
              <w:t>t</w:t>
            </w:r>
            <w:r w:rsidR="004F2CE4">
              <w:rPr>
                <w:sz w:val="24"/>
                <w:szCs w:val="24"/>
              </w:rPr>
              <w:t>o uzaicinājuma vēstuli</w:t>
            </w:r>
            <w:r w:rsidRPr="007F749A">
              <w:rPr>
                <w:sz w:val="24"/>
                <w:szCs w:val="24"/>
              </w:rPr>
              <w:t xml:space="preserve"> tiks uzaicināti piedalīties sarunu procedūrā un iesniegt piedāvājumu (tehnisko un finanšu piedāvājumu).</w:t>
            </w:r>
          </w:p>
          <w:p w14:paraId="2AC6D9E5" w14:textId="77777777" w:rsidR="008344B7" w:rsidRDefault="008344B7" w:rsidP="006242D5">
            <w:pPr>
              <w:pStyle w:val="ListParagraph"/>
              <w:numPr>
                <w:ilvl w:val="1"/>
                <w:numId w:val="1"/>
              </w:numPr>
              <w:ind w:left="454" w:right="43" w:hanging="425"/>
              <w:jc w:val="both"/>
              <w:rPr>
                <w:sz w:val="24"/>
                <w:szCs w:val="24"/>
              </w:rPr>
            </w:pPr>
            <w:r w:rsidRPr="007F749A">
              <w:rPr>
                <w:sz w:val="24"/>
                <w:szCs w:val="24"/>
              </w:rPr>
              <w:lastRenderedPageBreak/>
              <w:t xml:space="preserve">Pirms uzaicinājuma vēstules nosūtīšanas (ar piedāvājuma iesniegšanas noteikumiem un tehniskajām specifikācijām pielikumā), piedāvājumu iesniegšanas termiņš var tikt saskaņots elektroniski ar Pieteikumā norādīto kontaktpersonu. Ja nav iespējams vienoties par piedāvājumu iesniegšanas termiņu ar visiem kandidātiem, tad piedāvājumu iesniegšanas termiņš tiek noteikts ne īsāks </w:t>
            </w:r>
            <w:r w:rsidR="00AA5E45">
              <w:rPr>
                <w:sz w:val="24"/>
                <w:szCs w:val="24"/>
              </w:rPr>
              <w:t xml:space="preserve">par </w:t>
            </w:r>
            <w:r w:rsidRPr="007F749A">
              <w:rPr>
                <w:sz w:val="24"/>
                <w:szCs w:val="24"/>
              </w:rPr>
              <w:t>30 (trīsdesmit) dien</w:t>
            </w:r>
            <w:r w:rsidR="00AA5E45">
              <w:rPr>
                <w:sz w:val="24"/>
                <w:szCs w:val="24"/>
              </w:rPr>
              <w:t>ām</w:t>
            </w:r>
            <w:r w:rsidRPr="007F749A">
              <w:rPr>
                <w:sz w:val="24"/>
                <w:szCs w:val="24"/>
              </w:rPr>
              <w:t xml:space="preserve"> no uzaicinājuma iesniegt piedāvājumu izsūtīšanas dienas.</w:t>
            </w:r>
          </w:p>
          <w:p w14:paraId="29A20175" w14:textId="77777777" w:rsidR="008344B7" w:rsidRDefault="008344B7" w:rsidP="00FD7180">
            <w:pPr>
              <w:widowControl w:val="0"/>
              <w:ind w:right="103"/>
              <w:jc w:val="center"/>
              <w:rPr>
                <w:b/>
                <w:sz w:val="24"/>
                <w:szCs w:val="24"/>
              </w:rPr>
            </w:pPr>
          </w:p>
        </w:tc>
      </w:tr>
      <w:tr w:rsidR="008344B7" w:rsidRPr="00DD70B3" w14:paraId="7F3A866C" w14:textId="77777777" w:rsidTr="00D81927">
        <w:tc>
          <w:tcPr>
            <w:tcW w:w="9214" w:type="dxa"/>
            <w:tcBorders>
              <w:top w:val="nil"/>
              <w:left w:val="nil"/>
              <w:bottom w:val="nil"/>
              <w:right w:val="nil"/>
            </w:tcBorders>
          </w:tcPr>
          <w:p w14:paraId="7D3E5713" w14:textId="77777777" w:rsidR="008344B7" w:rsidRPr="007F749A" w:rsidRDefault="008344B7" w:rsidP="006242D5">
            <w:pPr>
              <w:pStyle w:val="ListParagraph"/>
              <w:numPr>
                <w:ilvl w:val="0"/>
                <w:numId w:val="1"/>
              </w:numPr>
              <w:ind w:right="43"/>
              <w:jc w:val="center"/>
              <w:rPr>
                <w:sz w:val="24"/>
                <w:szCs w:val="24"/>
              </w:rPr>
            </w:pPr>
            <w:r w:rsidRPr="00973EC5">
              <w:rPr>
                <w:b/>
                <w:sz w:val="24"/>
                <w:szCs w:val="24"/>
              </w:rPr>
              <w:lastRenderedPageBreak/>
              <w:t>IEPIRKUMA KOMISIJAS TIESĪBAS UN PIENĀKUMI</w:t>
            </w:r>
          </w:p>
          <w:p w14:paraId="5B9F6F9C" w14:textId="77777777" w:rsidR="008344B7" w:rsidRPr="00DA5B8D" w:rsidRDefault="008344B7" w:rsidP="006242D5">
            <w:pPr>
              <w:pStyle w:val="ListParagraph"/>
              <w:numPr>
                <w:ilvl w:val="1"/>
                <w:numId w:val="1"/>
              </w:numPr>
              <w:ind w:left="454" w:right="43" w:hanging="425"/>
              <w:jc w:val="both"/>
              <w:rPr>
                <w:sz w:val="24"/>
                <w:szCs w:val="24"/>
              </w:rPr>
            </w:pPr>
            <w:r w:rsidRPr="00973EC5">
              <w:rPr>
                <w:sz w:val="24"/>
                <w:szCs w:val="24"/>
              </w:rPr>
              <w:t xml:space="preserve">Komisija darbojas saskaņā ar </w:t>
            </w:r>
            <w:r>
              <w:rPr>
                <w:sz w:val="24"/>
                <w:szCs w:val="24"/>
              </w:rPr>
              <w:t>ADJIL</w:t>
            </w:r>
            <w:r w:rsidRPr="00973EC5">
              <w:rPr>
                <w:sz w:val="24"/>
                <w:szCs w:val="24"/>
              </w:rPr>
              <w:t>, sarunu procedūras nolikumu un Centra 201</w:t>
            </w:r>
            <w:r w:rsidR="002C6839">
              <w:rPr>
                <w:sz w:val="24"/>
                <w:szCs w:val="24"/>
              </w:rPr>
              <w:t>8</w:t>
            </w:r>
            <w:r w:rsidRPr="00973EC5">
              <w:rPr>
                <w:sz w:val="24"/>
                <w:szCs w:val="24"/>
              </w:rPr>
              <w:t>.</w:t>
            </w:r>
            <w:r w:rsidR="00DB41F7">
              <w:rPr>
                <w:sz w:val="24"/>
                <w:szCs w:val="24"/>
              </w:rPr>
              <w:t> </w:t>
            </w:r>
            <w:r w:rsidRPr="00973EC5">
              <w:rPr>
                <w:sz w:val="24"/>
                <w:szCs w:val="24"/>
              </w:rPr>
              <w:t xml:space="preserve">gada </w:t>
            </w:r>
            <w:r w:rsidR="00DB41F7">
              <w:rPr>
                <w:sz w:val="24"/>
                <w:szCs w:val="24"/>
              </w:rPr>
              <w:t>19. oktobra</w:t>
            </w:r>
            <w:r w:rsidR="00226D9E" w:rsidRPr="00EB7AEA">
              <w:rPr>
                <w:sz w:val="24"/>
                <w:szCs w:val="24"/>
              </w:rPr>
              <w:t xml:space="preserve"> </w:t>
            </w:r>
            <w:r w:rsidRPr="00EB7AEA">
              <w:rPr>
                <w:sz w:val="24"/>
                <w:szCs w:val="24"/>
              </w:rPr>
              <w:t>rīkojumu Nr.</w:t>
            </w:r>
            <w:r w:rsidR="00DB41F7">
              <w:rPr>
                <w:sz w:val="24"/>
                <w:szCs w:val="24"/>
              </w:rPr>
              <w:t> </w:t>
            </w:r>
            <w:r w:rsidR="002C6839" w:rsidRPr="00EB7AEA">
              <w:rPr>
                <w:sz w:val="24"/>
                <w:szCs w:val="24"/>
              </w:rPr>
              <w:t>RPDJ/2018-</w:t>
            </w:r>
            <w:r w:rsidR="00DB41F7">
              <w:rPr>
                <w:sz w:val="24"/>
                <w:szCs w:val="24"/>
              </w:rPr>
              <w:t>1377</w:t>
            </w:r>
            <w:r w:rsidRPr="00EB7AEA">
              <w:rPr>
                <w:sz w:val="24"/>
                <w:szCs w:val="24"/>
              </w:rPr>
              <w:t>.</w:t>
            </w:r>
          </w:p>
          <w:p w14:paraId="0E898951" w14:textId="77777777" w:rsidR="008344B7" w:rsidRDefault="008344B7" w:rsidP="006242D5">
            <w:pPr>
              <w:pStyle w:val="ListParagraph"/>
              <w:numPr>
                <w:ilvl w:val="1"/>
                <w:numId w:val="1"/>
              </w:numPr>
              <w:ind w:left="454" w:right="43" w:hanging="425"/>
              <w:jc w:val="both"/>
              <w:rPr>
                <w:sz w:val="24"/>
                <w:szCs w:val="24"/>
              </w:rPr>
            </w:pPr>
            <w:r w:rsidRPr="00973EC5">
              <w:rPr>
                <w:sz w:val="24"/>
                <w:szCs w:val="24"/>
              </w:rPr>
              <w:t>Komisijas tiesības:</w:t>
            </w:r>
          </w:p>
          <w:p w14:paraId="4D65B381"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rakstiski pieprasīt precizēt iesniegto informāciju un sniegt detalizētus paskaidrojumus;</w:t>
            </w:r>
          </w:p>
          <w:p w14:paraId="51A435DA"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 xml:space="preserve">pārbaudīt visu </w:t>
            </w:r>
            <w:r>
              <w:rPr>
                <w:sz w:val="24"/>
                <w:szCs w:val="24"/>
              </w:rPr>
              <w:t>kandidāta</w:t>
            </w:r>
            <w:r w:rsidRPr="00973EC5">
              <w:rPr>
                <w:sz w:val="24"/>
                <w:szCs w:val="24"/>
              </w:rPr>
              <w:t xml:space="preserve"> sniegto ziņu patiesumu;</w:t>
            </w:r>
          </w:p>
          <w:p w14:paraId="23B2CBCE"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pieaicināt komisijas darbā ekspertus ar padomdevēja tiesībām;</w:t>
            </w:r>
          </w:p>
          <w:p w14:paraId="1D416EFC" w14:textId="77777777" w:rsidR="008344B7" w:rsidRPr="002C6839" w:rsidRDefault="008344B7" w:rsidP="006242D5">
            <w:pPr>
              <w:pStyle w:val="ListParagraph"/>
              <w:numPr>
                <w:ilvl w:val="2"/>
                <w:numId w:val="1"/>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724B8885" w14:textId="77777777" w:rsidR="008344B7" w:rsidRDefault="008344B7" w:rsidP="006242D5">
            <w:pPr>
              <w:pStyle w:val="ListParagraph"/>
              <w:numPr>
                <w:ilvl w:val="1"/>
                <w:numId w:val="1"/>
              </w:numPr>
              <w:ind w:left="454" w:right="43" w:hanging="454"/>
              <w:jc w:val="both"/>
              <w:rPr>
                <w:sz w:val="24"/>
                <w:szCs w:val="24"/>
              </w:rPr>
            </w:pPr>
            <w:r w:rsidRPr="00973EC5">
              <w:rPr>
                <w:sz w:val="24"/>
                <w:szCs w:val="24"/>
              </w:rPr>
              <w:t>Komisijas pienākumi:</w:t>
            </w:r>
          </w:p>
          <w:p w14:paraId="56C14163" w14:textId="77777777" w:rsidR="008344B7" w:rsidRDefault="008344B7" w:rsidP="006242D5">
            <w:pPr>
              <w:pStyle w:val="ListParagraph"/>
              <w:numPr>
                <w:ilvl w:val="2"/>
                <w:numId w:val="1"/>
              </w:numPr>
              <w:ind w:left="738" w:right="43" w:hanging="628"/>
              <w:jc w:val="both"/>
              <w:rPr>
                <w:sz w:val="24"/>
                <w:szCs w:val="24"/>
              </w:rPr>
            </w:pPr>
            <w:r w:rsidRPr="00973EC5">
              <w:rPr>
                <w:sz w:val="24"/>
                <w:szCs w:val="24"/>
              </w:rPr>
              <w:t>izskatīt kandidātu iesniegtos pieteikumus, kuri iesniegti noteiktajā pieteikumu iesniegšanas termiņā;</w:t>
            </w:r>
          </w:p>
          <w:p w14:paraId="4EF66288" w14:textId="77777777" w:rsidR="008344B7" w:rsidRDefault="008344B7" w:rsidP="006242D5">
            <w:pPr>
              <w:pStyle w:val="ListParagraph"/>
              <w:numPr>
                <w:ilvl w:val="2"/>
                <w:numId w:val="1"/>
              </w:numPr>
              <w:ind w:left="738" w:right="43" w:hanging="628"/>
              <w:jc w:val="both"/>
              <w:rPr>
                <w:sz w:val="24"/>
                <w:szCs w:val="24"/>
              </w:rPr>
            </w:pPr>
            <w:r w:rsidRPr="00973EC5">
              <w:rPr>
                <w:sz w:val="24"/>
                <w:szCs w:val="24"/>
              </w:rPr>
              <w:t>pieņemt lēmumu par sarunu procedūras rezultātiem;</w:t>
            </w:r>
          </w:p>
          <w:p w14:paraId="5D2EE700" w14:textId="77777777" w:rsidR="008344B7" w:rsidRDefault="008344B7" w:rsidP="006242D5">
            <w:pPr>
              <w:pStyle w:val="ListParagraph"/>
              <w:numPr>
                <w:ilvl w:val="2"/>
                <w:numId w:val="1"/>
              </w:numPr>
              <w:ind w:left="738" w:right="43" w:hanging="628"/>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6B60E4E8" w14:textId="77777777" w:rsidR="008344B7" w:rsidRDefault="008344B7" w:rsidP="00FD7180">
            <w:pPr>
              <w:widowControl w:val="0"/>
              <w:ind w:right="103"/>
              <w:jc w:val="center"/>
              <w:rPr>
                <w:b/>
                <w:sz w:val="24"/>
                <w:szCs w:val="24"/>
              </w:rPr>
            </w:pPr>
          </w:p>
        </w:tc>
      </w:tr>
      <w:tr w:rsidR="008344B7" w:rsidRPr="00DD70B3" w14:paraId="14774FF1" w14:textId="77777777" w:rsidTr="00D81927">
        <w:tc>
          <w:tcPr>
            <w:tcW w:w="9214" w:type="dxa"/>
            <w:tcBorders>
              <w:top w:val="nil"/>
              <w:left w:val="nil"/>
              <w:bottom w:val="nil"/>
              <w:right w:val="nil"/>
            </w:tcBorders>
          </w:tcPr>
          <w:p w14:paraId="0343DE0A" w14:textId="77777777" w:rsidR="008344B7" w:rsidRPr="007F749A" w:rsidRDefault="008344B7" w:rsidP="006242D5">
            <w:pPr>
              <w:pStyle w:val="ListParagraph"/>
              <w:numPr>
                <w:ilvl w:val="0"/>
                <w:numId w:val="1"/>
              </w:numPr>
              <w:ind w:right="43"/>
              <w:jc w:val="center"/>
              <w:rPr>
                <w:sz w:val="24"/>
                <w:szCs w:val="24"/>
              </w:rPr>
            </w:pPr>
            <w:r w:rsidRPr="00973EC5">
              <w:rPr>
                <w:b/>
                <w:sz w:val="24"/>
                <w:szCs w:val="24"/>
              </w:rPr>
              <w:t>KANDIDĀTA TIESĪBAS UN PIENĀKUMI</w:t>
            </w:r>
          </w:p>
          <w:p w14:paraId="5DA9E266" w14:textId="77777777" w:rsidR="008344B7" w:rsidRDefault="008344B7" w:rsidP="006242D5">
            <w:pPr>
              <w:pStyle w:val="ListParagraph"/>
              <w:numPr>
                <w:ilvl w:val="1"/>
                <w:numId w:val="1"/>
              </w:numPr>
              <w:ind w:left="454" w:right="43" w:hanging="425"/>
              <w:jc w:val="both"/>
              <w:rPr>
                <w:sz w:val="24"/>
                <w:szCs w:val="24"/>
              </w:rPr>
            </w:pPr>
            <w:r w:rsidRPr="00973EC5">
              <w:rPr>
                <w:sz w:val="24"/>
                <w:szCs w:val="24"/>
              </w:rPr>
              <w:t>Kandidāta tiesības:</w:t>
            </w:r>
          </w:p>
          <w:p w14:paraId="595F48CF" w14:textId="77777777" w:rsidR="008344B7" w:rsidRPr="009D6FDE" w:rsidRDefault="008344B7" w:rsidP="006242D5">
            <w:pPr>
              <w:pStyle w:val="ListParagraph"/>
              <w:numPr>
                <w:ilvl w:val="2"/>
                <w:numId w:val="1"/>
              </w:numPr>
              <w:ind w:left="738" w:right="43" w:hanging="567"/>
              <w:jc w:val="both"/>
              <w:rPr>
                <w:sz w:val="24"/>
                <w:szCs w:val="24"/>
              </w:rPr>
            </w:pPr>
            <w:r w:rsidRPr="00973EC5">
              <w:rPr>
                <w:sz w:val="24"/>
                <w:szCs w:val="24"/>
              </w:rPr>
              <w:t>laikus pieprasīt komisijai papildu informāciju par nolikumu, iesniedzot rakstisku pieprasījumu;</w:t>
            </w:r>
          </w:p>
          <w:p w14:paraId="3779114E"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 xml:space="preserve">rakstiski pieprasīt sarunu procedūras nolikuma izsniegšanu elektroniskā formā pa e-pastu vai to lejuplādēt </w:t>
            </w:r>
            <w:r>
              <w:rPr>
                <w:sz w:val="24"/>
                <w:szCs w:val="24"/>
              </w:rPr>
              <w:t>tīmekļvietnē</w:t>
            </w:r>
            <w:r w:rsidRPr="00973EC5">
              <w:rPr>
                <w:sz w:val="24"/>
                <w:szCs w:val="24"/>
              </w:rPr>
              <w:t xml:space="preserve"> </w:t>
            </w:r>
            <w:hyperlink r:id="rId9" w:history="1">
              <w:r w:rsidRPr="00973EC5">
                <w:rPr>
                  <w:rStyle w:val="Hyperlink"/>
                  <w:sz w:val="24"/>
                  <w:szCs w:val="24"/>
                </w:rPr>
                <w:t>www.mod.gov.lv</w:t>
              </w:r>
            </w:hyperlink>
            <w:r w:rsidRPr="00973EC5">
              <w:rPr>
                <w:sz w:val="24"/>
                <w:szCs w:val="24"/>
              </w:rPr>
              <w:t>;</w:t>
            </w:r>
          </w:p>
          <w:p w14:paraId="3A99AA96"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iesniedzot pieteikumu, pieprasīt apliecinājumu par pieteikuma saņemšanu;</w:t>
            </w:r>
          </w:p>
          <w:p w14:paraId="343220BF"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021F1A94" w14:textId="77777777" w:rsidR="008344B7" w:rsidRDefault="008344B7" w:rsidP="006242D5">
            <w:pPr>
              <w:pStyle w:val="ListParagraph"/>
              <w:numPr>
                <w:ilvl w:val="1"/>
                <w:numId w:val="1"/>
              </w:numPr>
              <w:ind w:left="454" w:right="43" w:hanging="425"/>
              <w:jc w:val="both"/>
              <w:rPr>
                <w:sz w:val="24"/>
                <w:szCs w:val="24"/>
              </w:rPr>
            </w:pPr>
            <w:r w:rsidRPr="00973EC5">
              <w:rPr>
                <w:sz w:val="24"/>
                <w:szCs w:val="24"/>
              </w:rPr>
              <w:t>Kandidāta pienākumi:</w:t>
            </w:r>
          </w:p>
          <w:p w14:paraId="7E4B5569" w14:textId="77777777" w:rsidR="008344B7" w:rsidRDefault="00FB3479" w:rsidP="006242D5">
            <w:pPr>
              <w:pStyle w:val="ListParagraph"/>
              <w:numPr>
                <w:ilvl w:val="2"/>
                <w:numId w:val="1"/>
              </w:numPr>
              <w:ind w:left="738" w:right="43" w:hanging="567"/>
              <w:jc w:val="both"/>
              <w:rPr>
                <w:sz w:val="24"/>
                <w:szCs w:val="24"/>
              </w:rPr>
            </w:pPr>
            <w:r>
              <w:rPr>
                <w:sz w:val="24"/>
                <w:szCs w:val="24"/>
              </w:rPr>
              <w:t>l</w:t>
            </w:r>
            <w:r w:rsidR="008344B7" w:rsidRPr="00973EC5">
              <w:rPr>
                <w:sz w:val="24"/>
                <w:szCs w:val="24"/>
              </w:rPr>
              <w:t>ejupielādējot sarunu procedūras nolikumu</w:t>
            </w:r>
            <w:r w:rsidR="008344B7">
              <w:rPr>
                <w:sz w:val="24"/>
                <w:szCs w:val="24"/>
              </w:rPr>
              <w:t>,</w:t>
            </w:r>
            <w:r w:rsidR="008344B7" w:rsidRPr="00973EC5">
              <w:rPr>
                <w:sz w:val="24"/>
                <w:szCs w:val="24"/>
              </w:rPr>
              <w:t xml:space="preserve"> ieinteresētais piegādātājs apņemas sekot līdzi turpmākajām izmaiņām sarunu procedūras nolikumā, kā arī iepirkuma komisijas sniegtajām atbildēm uz ieinteresēto piegādātāju jautājumiem, kas tiks publicētas L</w:t>
            </w:r>
            <w:r w:rsidR="008344B7">
              <w:rPr>
                <w:sz w:val="24"/>
                <w:szCs w:val="24"/>
              </w:rPr>
              <w:t xml:space="preserve">atvijas </w:t>
            </w:r>
            <w:r w:rsidR="008344B7" w:rsidRPr="00973EC5">
              <w:rPr>
                <w:sz w:val="24"/>
                <w:szCs w:val="24"/>
              </w:rPr>
              <w:t>R</w:t>
            </w:r>
            <w:r w:rsidR="008344B7">
              <w:rPr>
                <w:sz w:val="24"/>
                <w:szCs w:val="24"/>
              </w:rPr>
              <w:t>epublikas</w:t>
            </w:r>
            <w:r w:rsidR="008344B7" w:rsidRPr="00973EC5">
              <w:rPr>
                <w:sz w:val="24"/>
                <w:szCs w:val="24"/>
              </w:rPr>
              <w:t xml:space="preserve"> Aizsardzības ministrijas </w:t>
            </w:r>
            <w:r w:rsidR="008344B7">
              <w:rPr>
                <w:sz w:val="24"/>
                <w:szCs w:val="24"/>
              </w:rPr>
              <w:t>tīmekļvietnē</w:t>
            </w:r>
            <w:r w:rsidR="008344B7" w:rsidRPr="00973EC5">
              <w:rPr>
                <w:sz w:val="24"/>
                <w:szCs w:val="24"/>
              </w:rPr>
              <w:t xml:space="preserve"> </w:t>
            </w:r>
            <w:hyperlink r:id="rId10" w:history="1">
              <w:r w:rsidR="008344B7" w:rsidRPr="00973EC5">
                <w:rPr>
                  <w:rStyle w:val="Hyperlink"/>
                  <w:sz w:val="24"/>
                  <w:szCs w:val="24"/>
                </w:rPr>
                <w:t>www.mod.gov.lv</w:t>
              </w:r>
            </w:hyperlink>
            <w:r w:rsidR="008344B7" w:rsidRPr="00973EC5">
              <w:rPr>
                <w:sz w:val="24"/>
                <w:szCs w:val="24"/>
              </w:rPr>
              <w:t xml:space="preserve"> sadaļā „Iepirkumi” pie sarunu procedūras nolikuma</w:t>
            </w:r>
            <w:r>
              <w:rPr>
                <w:sz w:val="24"/>
                <w:szCs w:val="24"/>
              </w:rPr>
              <w:t>;</w:t>
            </w:r>
          </w:p>
          <w:p w14:paraId="2B189F73"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rakstveidā, iepirkuma komisijas norādītajā termiņā, sniegt atbildes un paskaidrojumus par pieteikumu uz komisijas uzdotajiem jautājumiem;</w:t>
            </w:r>
          </w:p>
          <w:p w14:paraId="6AA9C462"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 xml:space="preserve">katrs </w:t>
            </w:r>
            <w:r>
              <w:rPr>
                <w:sz w:val="24"/>
                <w:szCs w:val="24"/>
              </w:rPr>
              <w:t>kandidāts</w:t>
            </w:r>
            <w:r w:rsidRPr="00973EC5">
              <w:rPr>
                <w:sz w:val="24"/>
                <w:szCs w:val="24"/>
              </w:rPr>
              <w:t xml:space="preserve"> līdz ar pieteikuma iesniegšanu apņemas ievērot visus sarunu procedūras nolikumā minētos noteikumus kā pamatu iepirkuma izpildei;</w:t>
            </w:r>
          </w:p>
          <w:p w14:paraId="0DDFD9FE" w14:textId="77777777" w:rsidR="008344B7" w:rsidRDefault="008344B7" w:rsidP="006242D5">
            <w:pPr>
              <w:pStyle w:val="ListParagraph"/>
              <w:numPr>
                <w:ilvl w:val="2"/>
                <w:numId w:val="1"/>
              </w:numPr>
              <w:ind w:left="738" w:right="43" w:hanging="567"/>
              <w:jc w:val="both"/>
              <w:rPr>
                <w:sz w:val="24"/>
                <w:szCs w:val="24"/>
              </w:rPr>
            </w:pPr>
            <w:r w:rsidRPr="00973EC5">
              <w:rPr>
                <w:sz w:val="24"/>
                <w:szCs w:val="24"/>
              </w:rPr>
              <w:t xml:space="preserve">veikt citas darbības saskaņā ar </w:t>
            </w:r>
            <w:r>
              <w:rPr>
                <w:sz w:val="24"/>
                <w:szCs w:val="24"/>
              </w:rPr>
              <w:t>ADJIL</w:t>
            </w:r>
            <w:r w:rsidRPr="00973EC5">
              <w:rPr>
                <w:sz w:val="24"/>
                <w:szCs w:val="24"/>
              </w:rPr>
              <w:t>, citiem normatīvajiem aktiem un šo nolikumu.</w:t>
            </w:r>
          </w:p>
          <w:p w14:paraId="5FBA9873" w14:textId="77777777" w:rsidR="008344B7" w:rsidRDefault="008344B7" w:rsidP="00FD7180">
            <w:pPr>
              <w:widowControl w:val="0"/>
              <w:ind w:right="103"/>
              <w:jc w:val="center"/>
              <w:rPr>
                <w:b/>
                <w:sz w:val="24"/>
                <w:szCs w:val="24"/>
              </w:rPr>
            </w:pPr>
          </w:p>
        </w:tc>
      </w:tr>
      <w:tr w:rsidR="008344B7" w:rsidRPr="00DD70B3" w14:paraId="479A8FE0" w14:textId="77777777" w:rsidTr="00D81927">
        <w:tc>
          <w:tcPr>
            <w:tcW w:w="9214" w:type="dxa"/>
            <w:tcBorders>
              <w:top w:val="nil"/>
              <w:left w:val="nil"/>
              <w:bottom w:val="nil"/>
              <w:right w:val="nil"/>
            </w:tcBorders>
          </w:tcPr>
          <w:p w14:paraId="40429410" w14:textId="77777777" w:rsidR="008344B7" w:rsidRPr="007F749A" w:rsidRDefault="008344B7" w:rsidP="006242D5">
            <w:pPr>
              <w:pStyle w:val="ListParagraph"/>
              <w:numPr>
                <w:ilvl w:val="0"/>
                <w:numId w:val="1"/>
              </w:numPr>
              <w:ind w:right="43"/>
              <w:jc w:val="center"/>
              <w:rPr>
                <w:sz w:val="24"/>
                <w:szCs w:val="24"/>
              </w:rPr>
            </w:pPr>
            <w:r w:rsidRPr="00973EC5">
              <w:rPr>
                <w:b/>
                <w:sz w:val="24"/>
                <w:szCs w:val="24"/>
              </w:rPr>
              <w:t>PĀRĒJIE NOTEIKUMI</w:t>
            </w:r>
          </w:p>
          <w:p w14:paraId="5536F68A" w14:textId="77777777" w:rsidR="002715ED" w:rsidRPr="002715ED" w:rsidRDefault="002715ED" w:rsidP="001729DB">
            <w:pPr>
              <w:pStyle w:val="ListParagraph"/>
              <w:numPr>
                <w:ilvl w:val="1"/>
                <w:numId w:val="1"/>
              </w:numPr>
              <w:tabs>
                <w:tab w:val="left" w:pos="993"/>
              </w:tabs>
              <w:ind w:right="43" w:hanging="616"/>
              <w:jc w:val="both"/>
              <w:rPr>
                <w:sz w:val="24"/>
                <w:szCs w:val="24"/>
              </w:rPr>
            </w:pPr>
            <w:r w:rsidRPr="002715ED">
              <w:rPr>
                <w:sz w:val="24"/>
                <w:szCs w:val="24"/>
              </w:rPr>
              <w:t>Iegūto personu datu apstrāde un uzglabāšana tiks nodrošināta, atbilstoši 2016. gada 27. aprīļa Eiropas Parlamenta un Padomes regulas (ES)2016/679 par fizisku personu aizsardzību attiecībā uz personas datu apstrādi un šādu datu brīvu apriti un ar ko atceļ Direktīvu 95/46/EK prasībām, citiem normatīvajiem aktiem un līguma noteikumiem.</w:t>
            </w:r>
          </w:p>
          <w:p w14:paraId="389CE5F9" w14:textId="77777777" w:rsidR="002715ED" w:rsidRPr="002715ED" w:rsidRDefault="002715ED" w:rsidP="001729DB">
            <w:pPr>
              <w:pStyle w:val="ListParagraph"/>
              <w:numPr>
                <w:ilvl w:val="1"/>
                <w:numId w:val="1"/>
              </w:numPr>
              <w:tabs>
                <w:tab w:val="left" w:pos="993"/>
              </w:tabs>
              <w:ind w:right="43" w:hanging="616"/>
              <w:jc w:val="both"/>
              <w:rPr>
                <w:sz w:val="24"/>
                <w:szCs w:val="24"/>
              </w:rPr>
            </w:pPr>
            <w:r w:rsidRPr="002715ED">
              <w:rPr>
                <w:sz w:val="24"/>
                <w:szCs w:val="24"/>
              </w:rPr>
              <w:t xml:space="preserve">Personas dati var tikt publiskoti atbilstoši </w:t>
            </w:r>
            <w:r>
              <w:rPr>
                <w:sz w:val="24"/>
                <w:szCs w:val="24"/>
              </w:rPr>
              <w:t>ADJIL</w:t>
            </w:r>
            <w:r w:rsidRPr="002715ED">
              <w:rPr>
                <w:sz w:val="24"/>
                <w:szCs w:val="24"/>
              </w:rPr>
              <w:t xml:space="preserve"> un uz tā pamata izdoto tiesību aktu noteiktajam apjomam.</w:t>
            </w:r>
          </w:p>
          <w:p w14:paraId="762F5320" w14:textId="77777777" w:rsidR="002715ED" w:rsidRPr="002715ED" w:rsidRDefault="002715ED" w:rsidP="001729DB">
            <w:pPr>
              <w:pStyle w:val="ListParagraph"/>
              <w:numPr>
                <w:ilvl w:val="1"/>
                <w:numId w:val="1"/>
              </w:numPr>
              <w:tabs>
                <w:tab w:val="left" w:pos="993"/>
              </w:tabs>
              <w:ind w:right="43" w:hanging="616"/>
              <w:jc w:val="both"/>
              <w:rPr>
                <w:sz w:val="24"/>
                <w:szCs w:val="24"/>
              </w:rPr>
            </w:pPr>
            <w:r w:rsidRPr="002715ED">
              <w:rPr>
                <w:sz w:val="24"/>
                <w:szCs w:val="24"/>
              </w:rPr>
              <w:t xml:space="preserve">Iepirkuma procedūras īstenošanā iesaistīto fizisko personu datus Pasūtītājs tiesīgs iegūt un pārbaudīt publiskajos reģistros saskaņā ar normatīvajiem aktiem un normatīvajos aktos noteiktajā apmērā. </w:t>
            </w:r>
          </w:p>
          <w:p w14:paraId="1094F262" w14:textId="06AC1FDE" w:rsidR="002715ED" w:rsidRDefault="002715ED" w:rsidP="001729DB">
            <w:pPr>
              <w:pStyle w:val="ListParagraph"/>
              <w:numPr>
                <w:ilvl w:val="1"/>
                <w:numId w:val="1"/>
              </w:numPr>
              <w:tabs>
                <w:tab w:val="left" w:pos="993"/>
              </w:tabs>
              <w:ind w:right="43" w:hanging="616"/>
              <w:jc w:val="both"/>
              <w:rPr>
                <w:sz w:val="24"/>
                <w:szCs w:val="24"/>
              </w:rPr>
            </w:pPr>
            <w:r w:rsidRPr="002715ED">
              <w:rPr>
                <w:sz w:val="24"/>
                <w:szCs w:val="24"/>
              </w:rPr>
              <w:t>Personas datu apstrādes pārzinis Centrs, Ernestīnes ielā 34, Rīgā</w:t>
            </w:r>
            <w:r w:rsidR="0021129A">
              <w:rPr>
                <w:sz w:val="24"/>
                <w:szCs w:val="24"/>
              </w:rPr>
              <w:t>,</w:t>
            </w:r>
            <w:r w:rsidRPr="002715ED">
              <w:rPr>
                <w:sz w:val="24"/>
                <w:szCs w:val="24"/>
              </w:rPr>
              <w:t xml:space="preserve"> un Pasūtītājs.</w:t>
            </w:r>
          </w:p>
          <w:p w14:paraId="3D23418A" w14:textId="77777777" w:rsidR="008344B7" w:rsidRDefault="008344B7" w:rsidP="001729DB">
            <w:pPr>
              <w:pStyle w:val="ListParagraph"/>
              <w:numPr>
                <w:ilvl w:val="1"/>
                <w:numId w:val="1"/>
              </w:numPr>
              <w:tabs>
                <w:tab w:val="left" w:pos="993"/>
              </w:tabs>
              <w:ind w:left="596" w:right="43" w:hanging="562"/>
              <w:jc w:val="both"/>
              <w:rPr>
                <w:sz w:val="24"/>
                <w:szCs w:val="24"/>
              </w:rPr>
            </w:pPr>
            <w:r w:rsidRPr="00973EC5">
              <w:rPr>
                <w:sz w:val="24"/>
                <w:szCs w:val="24"/>
              </w:rPr>
              <w:t>Iepirkuma komisija un kandidāts ar informāciju apmainās rakstiski.</w:t>
            </w:r>
          </w:p>
          <w:p w14:paraId="0C961DDB" w14:textId="77777777" w:rsidR="008344B7" w:rsidRDefault="008344B7" w:rsidP="006242D5">
            <w:pPr>
              <w:pStyle w:val="ListParagraph"/>
              <w:numPr>
                <w:ilvl w:val="1"/>
                <w:numId w:val="1"/>
              </w:numPr>
              <w:tabs>
                <w:tab w:val="left" w:pos="993"/>
              </w:tabs>
              <w:ind w:left="596" w:right="43" w:hanging="567"/>
              <w:jc w:val="both"/>
              <w:rPr>
                <w:sz w:val="24"/>
                <w:szCs w:val="24"/>
              </w:rPr>
            </w:pPr>
            <w:r w:rsidRPr="00973EC5">
              <w:rPr>
                <w:sz w:val="24"/>
                <w:szCs w:val="24"/>
              </w:rPr>
              <w:lastRenderedPageBreak/>
              <w:t>Visi izdevumi, kas saistīti ar sarunu procedūras pieteikuma sagatavošanu un iesniegšanu, jāsedz sarunu procedūras kandidātam.</w:t>
            </w:r>
          </w:p>
          <w:p w14:paraId="76042269" w14:textId="669BDBD2" w:rsidR="008344B7" w:rsidRPr="00387D3D" w:rsidRDefault="008344B7" w:rsidP="006242D5">
            <w:pPr>
              <w:pStyle w:val="ListParagraph"/>
              <w:numPr>
                <w:ilvl w:val="1"/>
                <w:numId w:val="1"/>
              </w:numPr>
              <w:tabs>
                <w:tab w:val="left" w:pos="993"/>
              </w:tabs>
              <w:ind w:left="596" w:right="43" w:hanging="567"/>
              <w:jc w:val="both"/>
              <w:rPr>
                <w:sz w:val="24"/>
                <w:szCs w:val="24"/>
              </w:rPr>
            </w:pPr>
            <w:r w:rsidRPr="00E51B20">
              <w:rPr>
                <w:sz w:val="24"/>
                <w:szCs w:val="24"/>
              </w:rPr>
              <w:t>Sarunu procedūras nolikums sastādīts un a</w:t>
            </w:r>
            <w:r>
              <w:rPr>
                <w:sz w:val="24"/>
                <w:szCs w:val="24"/>
              </w:rPr>
              <w:t>p</w:t>
            </w:r>
            <w:r w:rsidR="004774D9">
              <w:rPr>
                <w:sz w:val="24"/>
                <w:szCs w:val="24"/>
              </w:rPr>
              <w:t>stiprināts latviešu valodā uz 1</w:t>
            </w:r>
            <w:r w:rsidR="000D4B26">
              <w:rPr>
                <w:sz w:val="24"/>
                <w:szCs w:val="24"/>
              </w:rPr>
              <w:t>3</w:t>
            </w:r>
            <w:r w:rsidRPr="00E51B20">
              <w:rPr>
                <w:sz w:val="24"/>
                <w:szCs w:val="24"/>
              </w:rPr>
              <w:t xml:space="preserve"> (</w:t>
            </w:r>
            <w:r w:rsidR="000D4B26">
              <w:rPr>
                <w:sz w:val="24"/>
                <w:szCs w:val="24"/>
              </w:rPr>
              <w:t>trīs</w:t>
            </w:r>
            <w:r w:rsidR="004774D9">
              <w:rPr>
                <w:sz w:val="24"/>
                <w:szCs w:val="24"/>
              </w:rPr>
              <w:t>padsmit</w:t>
            </w:r>
            <w:r w:rsidRPr="00E51B20">
              <w:rPr>
                <w:sz w:val="24"/>
                <w:szCs w:val="24"/>
              </w:rPr>
              <w:t xml:space="preserve">) lapām. </w:t>
            </w:r>
            <w:r w:rsidRPr="00387D3D">
              <w:rPr>
                <w:sz w:val="24"/>
                <w:szCs w:val="24"/>
              </w:rPr>
              <w:t xml:space="preserve">Nolikums sastāv no </w:t>
            </w:r>
            <w:r w:rsidR="004774D9">
              <w:rPr>
                <w:sz w:val="24"/>
                <w:szCs w:val="24"/>
              </w:rPr>
              <w:t xml:space="preserve">nolikuma teksta uz </w:t>
            </w:r>
            <w:r w:rsidR="005E4128">
              <w:rPr>
                <w:sz w:val="24"/>
                <w:szCs w:val="24"/>
              </w:rPr>
              <w:t>8</w:t>
            </w:r>
            <w:r w:rsidR="004774D9">
              <w:rPr>
                <w:sz w:val="24"/>
                <w:szCs w:val="24"/>
              </w:rPr>
              <w:t xml:space="preserve"> (</w:t>
            </w:r>
            <w:r w:rsidR="005E4128">
              <w:rPr>
                <w:sz w:val="24"/>
                <w:szCs w:val="24"/>
              </w:rPr>
              <w:t>asto</w:t>
            </w:r>
            <w:r w:rsidR="004774D9">
              <w:rPr>
                <w:sz w:val="24"/>
                <w:szCs w:val="24"/>
              </w:rPr>
              <w:t>ņām) la</w:t>
            </w:r>
            <w:r w:rsidR="00AF72E0">
              <w:rPr>
                <w:sz w:val="24"/>
                <w:szCs w:val="24"/>
              </w:rPr>
              <w:t xml:space="preserve">pām un </w:t>
            </w:r>
            <w:r w:rsidR="005E4128">
              <w:rPr>
                <w:sz w:val="24"/>
                <w:szCs w:val="24"/>
              </w:rPr>
              <w:t>2</w:t>
            </w:r>
            <w:r w:rsidR="00AF72E0">
              <w:rPr>
                <w:sz w:val="24"/>
                <w:szCs w:val="24"/>
              </w:rPr>
              <w:t xml:space="preserve"> (</w:t>
            </w:r>
            <w:r w:rsidR="005E4128">
              <w:rPr>
                <w:sz w:val="24"/>
                <w:szCs w:val="24"/>
              </w:rPr>
              <w:t>diviem</w:t>
            </w:r>
            <w:r w:rsidR="00AF72E0">
              <w:rPr>
                <w:sz w:val="24"/>
                <w:szCs w:val="24"/>
              </w:rPr>
              <w:t>) pielikumiem</w:t>
            </w:r>
            <w:r w:rsidRPr="00387D3D">
              <w:rPr>
                <w:sz w:val="24"/>
                <w:szCs w:val="24"/>
              </w:rPr>
              <w:t>, kas ir šī nolikuma neatņemama sastāvdaļa:</w:t>
            </w:r>
          </w:p>
          <w:p w14:paraId="17A91DC4" w14:textId="77777777" w:rsidR="008344B7" w:rsidRDefault="008344B7" w:rsidP="001729DB">
            <w:pPr>
              <w:pStyle w:val="ListParagraph"/>
              <w:numPr>
                <w:ilvl w:val="1"/>
                <w:numId w:val="4"/>
              </w:numPr>
              <w:tabs>
                <w:tab w:val="left" w:pos="454"/>
              </w:tabs>
              <w:ind w:left="738" w:right="43" w:hanging="137"/>
              <w:jc w:val="both"/>
              <w:rPr>
                <w:sz w:val="24"/>
                <w:szCs w:val="24"/>
              </w:rPr>
            </w:pPr>
            <w:r>
              <w:rPr>
                <w:sz w:val="24"/>
                <w:szCs w:val="24"/>
              </w:rPr>
              <w:t xml:space="preserve">Pielikums </w:t>
            </w:r>
            <w:r w:rsidRPr="00973EC5">
              <w:rPr>
                <w:sz w:val="24"/>
                <w:szCs w:val="24"/>
              </w:rPr>
              <w:t>– Pieteikums</w:t>
            </w:r>
            <w:r w:rsidR="001A58B1">
              <w:rPr>
                <w:sz w:val="24"/>
                <w:szCs w:val="24"/>
              </w:rPr>
              <w:t xml:space="preserve"> (veidlapa)</w:t>
            </w:r>
            <w:r w:rsidRPr="00973EC5">
              <w:rPr>
                <w:sz w:val="24"/>
                <w:szCs w:val="24"/>
              </w:rPr>
              <w:t xml:space="preserve"> uz </w:t>
            </w:r>
            <w:r w:rsidR="00444325">
              <w:rPr>
                <w:sz w:val="24"/>
                <w:szCs w:val="24"/>
              </w:rPr>
              <w:t>2</w:t>
            </w:r>
            <w:r>
              <w:rPr>
                <w:sz w:val="24"/>
                <w:szCs w:val="24"/>
              </w:rPr>
              <w:t xml:space="preserve"> </w:t>
            </w:r>
            <w:r w:rsidRPr="00973EC5">
              <w:rPr>
                <w:sz w:val="24"/>
                <w:szCs w:val="24"/>
              </w:rPr>
              <w:t>(</w:t>
            </w:r>
            <w:r w:rsidR="00444325">
              <w:rPr>
                <w:sz w:val="24"/>
                <w:szCs w:val="24"/>
              </w:rPr>
              <w:t>divām</w:t>
            </w:r>
            <w:r w:rsidRPr="00973EC5">
              <w:rPr>
                <w:sz w:val="24"/>
                <w:szCs w:val="24"/>
              </w:rPr>
              <w:t>) lapām</w:t>
            </w:r>
            <w:r>
              <w:rPr>
                <w:sz w:val="24"/>
                <w:szCs w:val="24"/>
              </w:rPr>
              <w:t>;</w:t>
            </w:r>
          </w:p>
          <w:p w14:paraId="4DE7B95A" w14:textId="29CE6C92" w:rsidR="00444325" w:rsidRDefault="00444325" w:rsidP="001729DB">
            <w:pPr>
              <w:pStyle w:val="ListParagraph"/>
              <w:numPr>
                <w:ilvl w:val="1"/>
                <w:numId w:val="4"/>
              </w:numPr>
              <w:tabs>
                <w:tab w:val="left" w:pos="454"/>
              </w:tabs>
              <w:ind w:left="738" w:right="43" w:hanging="137"/>
              <w:jc w:val="both"/>
              <w:rPr>
                <w:sz w:val="24"/>
                <w:szCs w:val="24"/>
              </w:rPr>
            </w:pPr>
            <w:r>
              <w:rPr>
                <w:sz w:val="24"/>
                <w:szCs w:val="24"/>
              </w:rPr>
              <w:t>Pieliku</w:t>
            </w:r>
            <w:r w:rsidR="00AF72E0">
              <w:rPr>
                <w:sz w:val="24"/>
                <w:szCs w:val="24"/>
              </w:rPr>
              <w:t xml:space="preserve">ms – </w:t>
            </w:r>
            <w:r w:rsidR="00DB41F7">
              <w:rPr>
                <w:sz w:val="24"/>
                <w:szCs w:val="24"/>
              </w:rPr>
              <w:t>Tehniskā specifikācija</w:t>
            </w:r>
            <w:r w:rsidR="00AF72E0">
              <w:rPr>
                <w:sz w:val="24"/>
                <w:szCs w:val="24"/>
              </w:rPr>
              <w:t xml:space="preserve"> uz </w:t>
            </w:r>
            <w:r w:rsidR="005E4128">
              <w:rPr>
                <w:sz w:val="24"/>
                <w:szCs w:val="24"/>
              </w:rPr>
              <w:t>4</w:t>
            </w:r>
            <w:r>
              <w:rPr>
                <w:sz w:val="24"/>
                <w:szCs w:val="24"/>
              </w:rPr>
              <w:t xml:space="preserve"> </w:t>
            </w:r>
            <w:r w:rsidR="00AF72E0">
              <w:rPr>
                <w:sz w:val="24"/>
                <w:szCs w:val="24"/>
              </w:rPr>
              <w:t>(</w:t>
            </w:r>
            <w:r w:rsidR="005E4128">
              <w:rPr>
                <w:sz w:val="24"/>
                <w:szCs w:val="24"/>
              </w:rPr>
              <w:t>četrām</w:t>
            </w:r>
            <w:r>
              <w:rPr>
                <w:sz w:val="24"/>
                <w:szCs w:val="24"/>
              </w:rPr>
              <w:t>) lapām.</w:t>
            </w:r>
          </w:p>
          <w:p w14:paraId="4DBE80AB" w14:textId="77777777" w:rsidR="008344B7" w:rsidRDefault="008344B7" w:rsidP="00FD7180">
            <w:pPr>
              <w:tabs>
                <w:tab w:val="left" w:pos="993"/>
              </w:tabs>
              <w:ind w:right="43"/>
              <w:jc w:val="both"/>
              <w:rPr>
                <w:sz w:val="24"/>
                <w:szCs w:val="24"/>
              </w:rPr>
            </w:pPr>
          </w:p>
          <w:p w14:paraId="205B0B32" w14:textId="77777777" w:rsidR="008344B7" w:rsidRDefault="008344B7" w:rsidP="00FD7180">
            <w:pPr>
              <w:tabs>
                <w:tab w:val="left" w:pos="993"/>
              </w:tabs>
              <w:ind w:right="43"/>
              <w:jc w:val="both"/>
              <w:rPr>
                <w:sz w:val="24"/>
                <w:szCs w:val="24"/>
              </w:rPr>
            </w:pPr>
          </w:p>
          <w:p w14:paraId="5FC9464B" w14:textId="6481686F" w:rsidR="008344B7" w:rsidRDefault="008344B7" w:rsidP="00471B23">
            <w:pPr>
              <w:pStyle w:val="Footer"/>
              <w:widowControl w:val="0"/>
              <w:tabs>
                <w:tab w:val="clear" w:pos="4153"/>
                <w:tab w:val="clear" w:pos="8306"/>
              </w:tabs>
              <w:ind w:right="103"/>
              <w:jc w:val="both"/>
              <w:rPr>
                <w:b/>
                <w:sz w:val="24"/>
                <w:szCs w:val="24"/>
              </w:rPr>
            </w:pPr>
            <w:r w:rsidRPr="00973EC5">
              <w:rPr>
                <w:sz w:val="24"/>
                <w:szCs w:val="24"/>
              </w:rPr>
              <w:t>Komisijas priekšsēdētāj</w:t>
            </w:r>
            <w:r>
              <w:rPr>
                <w:sz w:val="24"/>
                <w:szCs w:val="24"/>
              </w:rPr>
              <w:t xml:space="preserve">a      </w:t>
            </w:r>
            <w:r w:rsidR="00116F44">
              <w:rPr>
                <w:sz w:val="24"/>
                <w:szCs w:val="24"/>
              </w:rPr>
              <w:t xml:space="preserve">                                          </w:t>
            </w:r>
            <w:r w:rsidR="005E4128">
              <w:rPr>
                <w:sz w:val="24"/>
                <w:szCs w:val="24"/>
              </w:rPr>
              <w:t xml:space="preserve">                      </w:t>
            </w:r>
            <w:r>
              <w:rPr>
                <w:sz w:val="24"/>
                <w:szCs w:val="24"/>
              </w:rPr>
              <w:t xml:space="preserve"> </w:t>
            </w:r>
            <w:r w:rsidR="00DB41F7">
              <w:rPr>
                <w:sz w:val="24"/>
                <w:szCs w:val="24"/>
              </w:rPr>
              <w:t>M.Imbrasa-Kuļiņiča</w:t>
            </w:r>
          </w:p>
        </w:tc>
      </w:tr>
    </w:tbl>
    <w:p w14:paraId="0F8E5C0B" w14:textId="77777777" w:rsidR="002715ED" w:rsidRDefault="002715ED" w:rsidP="00DD70B3">
      <w:pPr>
        <w:widowControl w:val="0"/>
        <w:ind w:left="5812" w:right="282"/>
        <w:jc w:val="both"/>
      </w:pPr>
    </w:p>
    <w:p w14:paraId="636DD967" w14:textId="77777777" w:rsidR="002715ED" w:rsidRDefault="002715ED">
      <w:pPr>
        <w:spacing w:after="160" w:line="259" w:lineRule="auto"/>
      </w:pPr>
      <w:r>
        <w:br w:type="page"/>
      </w:r>
    </w:p>
    <w:p w14:paraId="083A223B" w14:textId="77777777" w:rsidR="00E53166" w:rsidRPr="00365287" w:rsidRDefault="00E53166" w:rsidP="00DD70B3">
      <w:pPr>
        <w:widowControl w:val="0"/>
        <w:ind w:left="5812" w:right="282"/>
        <w:jc w:val="both"/>
      </w:pPr>
      <w:r w:rsidRPr="00365287">
        <w:lastRenderedPageBreak/>
        <w:t>Pielikums Nr. 1</w:t>
      </w:r>
    </w:p>
    <w:p w14:paraId="393FF4CB" w14:textId="77777777" w:rsidR="00E53166" w:rsidRPr="00365287" w:rsidRDefault="00E53166" w:rsidP="00DD70B3">
      <w:pPr>
        <w:pStyle w:val="Title"/>
        <w:tabs>
          <w:tab w:val="left" w:pos="9779"/>
        </w:tabs>
        <w:ind w:left="5812" w:right="-2"/>
        <w:jc w:val="left"/>
        <w:rPr>
          <w:rFonts w:ascii="Times New Roman" w:hAnsi="Times New Roman"/>
          <w:sz w:val="20"/>
        </w:rPr>
      </w:pPr>
      <w:r w:rsidRPr="00365287">
        <w:rPr>
          <w:rFonts w:ascii="Times New Roman" w:hAnsi="Times New Roman"/>
          <w:sz w:val="20"/>
        </w:rPr>
        <w:t>Sarunu procedūras, identifikācijas Nr. VAMOIC 201</w:t>
      </w:r>
      <w:r w:rsidR="00116F44">
        <w:rPr>
          <w:rFonts w:ascii="Times New Roman" w:hAnsi="Times New Roman"/>
          <w:sz w:val="20"/>
        </w:rPr>
        <w:t>8</w:t>
      </w:r>
      <w:r w:rsidRPr="00213FB8">
        <w:rPr>
          <w:rFonts w:ascii="Times New Roman" w:hAnsi="Times New Roman"/>
          <w:sz w:val="20"/>
        </w:rPr>
        <w:t>/</w:t>
      </w:r>
      <w:r w:rsidR="00DB41F7">
        <w:rPr>
          <w:rFonts w:ascii="Times New Roman" w:hAnsi="Times New Roman"/>
          <w:sz w:val="20"/>
        </w:rPr>
        <w:t>226</w:t>
      </w:r>
      <w:r w:rsidRPr="00213FB8">
        <w:rPr>
          <w:rFonts w:ascii="Times New Roman" w:hAnsi="Times New Roman"/>
          <w:sz w:val="20"/>
        </w:rPr>
        <w:t>,</w:t>
      </w:r>
      <w:r w:rsidRPr="00365287">
        <w:rPr>
          <w:rFonts w:ascii="Times New Roman" w:hAnsi="Times New Roman"/>
          <w:sz w:val="20"/>
        </w:rPr>
        <w:t xml:space="preserve"> nolikumam</w:t>
      </w:r>
    </w:p>
    <w:p w14:paraId="659EF4E6" w14:textId="77777777" w:rsidR="00E53166" w:rsidRPr="00365287" w:rsidRDefault="00E53166" w:rsidP="00E53166">
      <w:pPr>
        <w:pStyle w:val="Title"/>
        <w:ind w:right="282"/>
        <w:rPr>
          <w:rFonts w:ascii="Times New Roman" w:hAnsi="Times New Roman"/>
          <w:sz w:val="16"/>
          <w:szCs w:val="16"/>
        </w:rPr>
      </w:pPr>
    </w:p>
    <w:p w14:paraId="1E25FDA3" w14:textId="77777777" w:rsidR="00E53166" w:rsidRPr="00365287" w:rsidRDefault="00E53166" w:rsidP="00E53166">
      <w:pPr>
        <w:pStyle w:val="Title"/>
        <w:ind w:right="282"/>
        <w:rPr>
          <w:rFonts w:ascii="Times New Roman" w:hAnsi="Times New Roman"/>
          <w:b/>
          <w:spacing w:val="56"/>
          <w:sz w:val="24"/>
          <w:szCs w:val="24"/>
        </w:rPr>
      </w:pPr>
    </w:p>
    <w:p w14:paraId="32802723" w14:textId="77777777"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14:paraId="796A4A25" w14:textId="77777777" w:rsidR="00E53166" w:rsidRPr="00365287" w:rsidRDefault="00E53166" w:rsidP="00E53166">
      <w:pPr>
        <w:pStyle w:val="Title"/>
        <w:ind w:right="282"/>
        <w:rPr>
          <w:rFonts w:ascii="Times New Roman" w:hAnsi="Times New Roman"/>
          <w:b/>
          <w:spacing w:val="56"/>
          <w:sz w:val="24"/>
          <w:szCs w:val="24"/>
        </w:rPr>
      </w:pPr>
    </w:p>
    <w:p w14:paraId="7DAB64E0" w14:textId="77777777" w:rsidR="00E53166" w:rsidRPr="00365287" w:rsidRDefault="00E53166" w:rsidP="00E53166">
      <w:pPr>
        <w:pStyle w:val="Title"/>
        <w:ind w:right="282"/>
        <w:rPr>
          <w:rFonts w:ascii="Times New Roman" w:hAnsi="Times New Roman"/>
          <w:b/>
          <w:spacing w:val="56"/>
          <w:sz w:val="24"/>
          <w:szCs w:val="24"/>
        </w:rPr>
      </w:pPr>
    </w:p>
    <w:p w14:paraId="3349D3E5" w14:textId="77777777" w:rsidR="00E53166" w:rsidRPr="00365287" w:rsidRDefault="00E53166" w:rsidP="00E53166">
      <w:pPr>
        <w:ind w:right="282"/>
        <w:jc w:val="both"/>
        <w:rPr>
          <w:sz w:val="12"/>
          <w:szCs w:val="12"/>
        </w:rPr>
      </w:pPr>
    </w:p>
    <w:p w14:paraId="3252CF09" w14:textId="77777777" w:rsidR="00E53166" w:rsidRPr="00365287" w:rsidRDefault="00E53166" w:rsidP="00E53166">
      <w:pPr>
        <w:ind w:right="282"/>
        <w:jc w:val="both"/>
        <w:rPr>
          <w:i/>
        </w:rPr>
      </w:pPr>
      <w:r w:rsidRPr="00365287">
        <w:rPr>
          <w:b/>
        </w:rPr>
        <w:t>Piezīme</w:t>
      </w:r>
      <w:r w:rsidRPr="00365287">
        <w:t xml:space="preserve">: </w:t>
      </w:r>
      <w:r w:rsidRPr="00365287">
        <w:rPr>
          <w:i/>
        </w:rPr>
        <w:t>Sarunu procedūras kandidātam jāaizpilda tukšās vietas šajā formā.</w:t>
      </w:r>
    </w:p>
    <w:p w14:paraId="2DDD53C1" w14:textId="77777777" w:rsidR="00E53166" w:rsidRPr="00365287" w:rsidRDefault="00E53166" w:rsidP="00E53166">
      <w:pPr>
        <w:ind w:right="282"/>
        <w:jc w:val="both"/>
        <w:rPr>
          <w:sz w:val="12"/>
          <w:szCs w:val="12"/>
        </w:rPr>
      </w:pPr>
    </w:p>
    <w:p w14:paraId="1EE2D188" w14:textId="77777777"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00DB41F7">
        <w:rPr>
          <w:b/>
          <w:szCs w:val="24"/>
        </w:rPr>
        <w:t>Radiomonitoringa sistēmas tehniskā uzturēšana</w:t>
      </w:r>
      <w:r w:rsidRPr="00365287">
        <w:rPr>
          <w:b/>
          <w:szCs w:val="24"/>
        </w:rPr>
        <w:t xml:space="preserve"> </w:t>
      </w:r>
    </w:p>
    <w:p w14:paraId="7E8D0DA4" w14:textId="77777777" w:rsidR="00E53166" w:rsidRPr="00365287" w:rsidRDefault="00E53166" w:rsidP="00E53166">
      <w:pPr>
        <w:ind w:left="2552" w:right="282" w:hanging="2552"/>
        <w:rPr>
          <w:sz w:val="24"/>
          <w:szCs w:val="24"/>
        </w:rPr>
      </w:pPr>
      <w:r w:rsidRPr="00365287">
        <w:rPr>
          <w:sz w:val="24"/>
          <w:szCs w:val="24"/>
        </w:rPr>
        <w:t>Identifikācijas Nr.</w:t>
      </w:r>
      <w:r w:rsidRPr="00365287">
        <w:rPr>
          <w:sz w:val="24"/>
          <w:szCs w:val="24"/>
        </w:rPr>
        <w:tab/>
      </w:r>
      <w:r w:rsidRPr="00365287">
        <w:rPr>
          <w:b/>
          <w:sz w:val="24"/>
          <w:szCs w:val="24"/>
        </w:rPr>
        <w:t>VAMOIC 201</w:t>
      </w:r>
      <w:r w:rsidR="00116F44">
        <w:rPr>
          <w:b/>
          <w:sz w:val="24"/>
          <w:szCs w:val="24"/>
        </w:rPr>
        <w:t>8</w:t>
      </w:r>
      <w:r w:rsidRPr="00213FB8">
        <w:rPr>
          <w:b/>
          <w:sz w:val="24"/>
          <w:szCs w:val="24"/>
        </w:rPr>
        <w:t>/</w:t>
      </w:r>
      <w:r w:rsidR="00DB41F7">
        <w:rPr>
          <w:b/>
          <w:sz w:val="24"/>
          <w:szCs w:val="24"/>
        </w:rPr>
        <w:t>226</w:t>
      </w:r>
    </w:p>
    <w:p w14:paraId="04515879" w14:textId="77777777" w:rsidR="00E53166" w:rsidRPr="00365287" w:rsidRDefault="00E53166" w:rsidP="00E53166">
      <w:pPr>
        <w:ind w:left="2552" w:right="282" w:hanging="2552"/>
        <w:rPr>
          <w:sz w:val="12"/>
          <w:szCs w:val="12"/>
        </w:rPr>
      </w:pPr>
    </w:p>
    <w:p w14:paraId="3FBBD23B" w14:textId="77777777" w:rsidR="00E53166" w:rsidRPr="00365287" w:rsidRDefault="00E53166" w:rsidP="00E53166">
      <w:pPr>
        <w:ind w:left="2552" w:right="282" w:hanging="2552"/>
        <w:rPr>
          <w:sz w:val="24"/>
          <w:szCs w:val="24"/>
        </w:rPr>
      </w:pPr>
      <w:r w:rsidRPr="00365287">
        <w:rPr>
          <w:sz w:val="24"/>
          <w:szCs w:val="24"/>
        </w:rPr>
        <w:t>Kam:</w:t>
      </w:r>
      <w:r w:rsidRPr="00365287">
        <w:rPr>
          <w:sz w:val="24"/>
          <w:szCs w:val="24"/>
        </w:rPr>
        <w:tab/>
        <w:t>Valsts aizsardzības militāro objektu un iepirkumu centrs</w:t>
      </w:r>
    </w:p>
    <w:p w14:paraId="237CE4B9" w14:textId="77777777" w:rsidR="00E53166" w:rsidRPr="00365287" w:rsidRDefault="00E53166" w:rsidP="00E53166">
      <w:pPr>
        <w:ind w:left="2552" w:right="282"/>
        <w:rPr>
          <w:sz w:val="24"/>
          <w:szCs w:val="24"/>
        </w:rPr>
      </w:pPr>
      <w:r w:rsidRPr="00365287">
        <w:rPr>
          <w:sz w:val="24"/>
          <w:szCs w:val="24"/>
        </w:rPr>
        <w:t>Ernestīnes ielā 34,</w:t>
      </w:r>
    </w:p>
    <w:p w14:paraId="095F4508" w14:textId="77777777" w:rsidR="00E53166" w:rsidRPr="00365287" w:rsidRDefault="00E53166" w:rsidP="00E53166">
      <w:pPr>
        <w:ind w:left="2552" w:right="282"/>
        <w:rPr>
          <w:sz w:val="24"/>
          <w:szCs w:val="24"/>
        </w:rPr>
      </w:pPr>
      <w:r w:rsidRPr="00365287">
        <w:rPr>
          <w:sz w:val="24"/>
          <w:szCs w:val="24"/>
        </w:rPr>
        <w:t>Rīga, LV-1046,</w:t>
      </w:r>
    </w:p>
    <w:p w14:paraId="26E803BF" w14:textId="77777777" w:rsidR="00E53166" w:rsidRPr="00365287" w:rsidRDefault="00E53166" w:rsidP="00E53166">
      <w:pPr>
        <w:ind w:left="2552" w:right="282"/>
        <w:rPr>
          <w:sz w:val="24"/>
          <w:szCs w:val="24"/>
        </w:rPr>
      </w:pPr>
      <w:r w:rsidRPr="00365287">
        <w:rPr>
          <w:sz w:val="24"/>
          <w:szCs w:val="24"/>
        </w:rPr>
        <w:t>Latvija</w:t>
      </w:r>
    </w:p>
    <w:p w14:paraId="2DE486F0" w14:textId="77777777" w:rsidR="00E53166" w:rsidRPr="00365287" w:rsidRDefault="00E53166" w:rsidP="00E53166">
      <w:pPr>
        <w:ind w:right="282"/>
        <w:rPr>
          <w:sz w:val="24"/>
          <w:szCs w:val="24"/>
        </w:rPr>
      </w:pPr>
    </w:p>
    <w:p w14:paraId="331962C8" w14:textId="77777777" w:rsidR="00E53166" w:rsidRPr="00911E79" w:rsidRDefault="00E53166" w:rsidP="00E53166">
      <w:pPr>
        <w:ind w:right="282"/>
        <w:rPr>
          <w:sz w:val="24"/>
          <w:szCs w:val="24"/>
        </w:rPr>
      </w:pPr>
      <w:r w:rsidRPr="00911E79">
        <w:rPr>
          <w:sz w:val="24"/>
          <w:szCs w:val="24"/>
        </w:rPr>
        <w:t>Godātā komisija,</w:t>
      </w:r>
    </w:p>
    <w:p w14:paraId="6FEF51F8" w14:textId="77777777" w:rsidR="00E53166" w:rsidRPr="00911E79" w:rsidRDefault="00E53166" w:rsidP="00E53166">
      <w:pPr>
        <w:ind w:right="282"/>
        <w:rPr>
          <w:sz w:val="24"/>
          <w:szCs w:val="24"/>
        </w:rPr>
      </w:pPr>
    </w:p>
    <w:p w14:paraId="4B288397" w14:textId="77777777" w:rsidR="00E53166" w:rsidRDefault="00E53166" w:rsidP="00532D98">
      <w:pPr>
        <w:pStyle w:val="BodyTextIndent2"/>
        <w:numPr>
          <w:ilvl w:val="0"/>
          <w:numId w:val="5"/>
        </w:numPr>
        <w:tabs>
          <w:tab w:val="clear" w:pos="570"/>
          <w:tab w:val="num" w:pos="284"/>
        </w:tabs>
        <w:spacing w:after="60"/>
        <w:ind w:left="284" w:right="284" w:hanging="284"/>
        <w:rPr>
          <w:szCs w:val="24"/>
          <w:lang w:val="lv-LV"/>
        </w:rPr>
      </w:pPr>
      <w:r w:rsidRPr="00911E79">
        <w:rPr>
          <w:szCs w:val="24"/>
          <w:lang w:val="lv-LV"/>
        </w:rPr>
        <w:t xml:space="preserve">Saskaņā ar sarunu procedūras nolikumu mēs, __________________________ </w:t>
      </w:r>
      <w:r w:rsidRPr="00911E79">
        <w:rPr>
          <w:i/>
          <w:sz w:val="22"/>
          <w:szCs w:val="22"/>
          <w:lang w:val="lv-LV"/>
        </w:rPr>
        <w:t>(kandidāta nosaukums)</w:t>
      </w:r>
      <w:r w:rsidRPr="00911E79">
        <w:rPr>
          <w:szCs w:val="24"/>
          <w:lang w:val="lv-LV"/>
        </w:rPr>
        <w:t xml:space="preserve"> apakšā parakstījušies, apstiprinām, ka piekrītam sarunu procedūras nolikuma prasībām un </w:t>
      </w:r>
      <w:r w:rsidRPr="00911E79">
        <w:rPr>
          <w:b/>
          <w:szCs w:val="24"/>
          <w:lang w:val="lv-LV"/>
        </w:rPr>
        <w:t>izsakām vēlēšanos piedalīties sarunu procedūrā</w:t>
      </w:r>
      <w:r w:rsidRPr="00911E79">
        <w:rPr>
          <w:szCs w:val="24"/>
          <w:lang w:val="lv-LV"/>
        </w:rPr>
        <w:t xml:space="preserve"> „</w:t>
      </w:r>
      <w:r w:rsidR="00DB41F7">
        <w:rPr>
          <w:b/>
          <w:szCs w:val="24"/>
          <w:lang w:val="lv-LV"/>
        </w:rPr>
        <w:t>Radiomonitoringa sistēmas tehniskā uzturēšana</w:t>
      </w:r>
      <w:r w:rsidRPr="00911E79">
        <w:rPr>
          <w:szCs w:val="24"/>
          <w:lang w:val="lv-LV"/>
        </w:rPr>
        <w:t>”, ide</w:t>
      </w:r>
      <w:r w:rsidR="0046506C">
        <w:rPr>
          <w:szCs w:val="24"/>
          <w:lang w:val="lv-LV"/>
        </w:rPr>
        <w:t>ntifikācijas Nr. VAMOIC </w:t>
      </w:r>
      <w:r w:rsidR="0046506C" w:rsidRPr="00213FB8">
        <w:rPr>
          <w:szCs w:val="24"/>
          <w:lang w:val="lv-LV"/>
        </w:rPr>
        <w:t>201</w:t>
      </w:r>
      <w:r w:rsidR="00116F44" w:rsidRPr="00213FB8">
        <w:rPr>
          <w:szCs w:val="24"/>
          <w:lang w:val="lv-LV"/>
        </w:rPr>
        <w:t>8</w:t>
      </w:r>
      <w:r w:rsidR="0046506C" w:rsidRPr="00213FB8">
        <w:rPr>
          <w:szCs w:val="24"/>
          <w:lang w:val="lv-LV"/>
        </w:rPr>
        <w:t>/</w:t>
      </w:r>
      <w:r w:rsidR="00DB41F7">
        <w:rPr>
          <w:szCs w:val="24"/>
          <w:lang w:val="lv-LV"/>
        </w:rPr>
        <w:t>226</w:t>
      </w:r>
      <w:r w:rsidRPr="00911E79">
        <w:rPr>
          <w:szCs w:val="24"/>
          <w:lang w:val="lv-LV"/>
        </w:rPr>
        <w:t>.</w:t>
      </w:r>
    </w:p>
    <w:p w14:paraId="6C4D124B" w14:textId="77777777" w:rsidR="005F7F44" w:rsidRPr="00911E79" w:rsidRDefault="005F7F44" w:rsidP="005F7F44">
      <w:pPr>
        <w:pStyle w:val="BodyTextIndent2"/>
        <w:spacing w:after="60"/>
        <w:ind w:left="570" w:right="284" w:firstLine="0"/>
        <w:rPr>
          <w:szCs w:val="24"/>
          <w:lang w:val="lv-LV"/>
        </w:rPr>
      </w:pPr>
    </w:p>
    <w:p w14:paraId="63C3AA4D" w14:textId="77777777" w:rsidR="00E53166" w:rsidRPr="00365287" w:rsidRDefault="00E53166" w:rsidP="00E53166">
      <w:pPr>
        <w:numPr>
          <w:ilvl w:val="0"/>
          <w:numId w:val="5"/>
        </w:numPr>
        <w:tabs>
          <w:tab w:val="clear" w:pos="570"/>
        </w:tabs>
        <w:spacing w:after="60"/>
        <w:ind w:left="284" w:right="284" w:hanging="284"/>
        <w:jc w:val="both"/>
        <w:rPr>
          <w:sz w:val="24"/>
          <w:szCs w:val="24"/>
        </w:rPr>
      </w:pPr>
      <w:r w:rsidRPr="00365287">
        <w:rPr>
          <w:sz w:val="24"/>
          <w:szCs w:val="24"/>
        </w:rPr>
        <w:t>Ja kandidāts ir piegādātāju apvienība:</w:t>
      </w:r>
    </w:p>
    <w:p w14:paraId="64692AE8" w14:textId="77777777" w:rsidR="00E53166" w:rsidRPr="00365287" w:rsidRDefault="00E53166" w:rsidP="00E53166">
      <w:pPr>
        <w:numPr>
          <w:ilvl w:val="1"/>
          <w:numId w:val="5"/>
        </w:numPr>
        <w:tabs>
          <w:tab w:val="clear" w:pos="990"/>
        </w:tabs>
        <w:spacing w:after="60"/>
        <w:ind w:left="709" w:right="284" w:hanging="425"/>
        <w:jc w:val="both"/>
        <w:rPr>
          <w:sz w:val="24"/>
          <w:szCs w:val="24"/>
        </w:rPr>
      </w:pPr>
      <w:r w:rsidRPr="00365287">
        <w:rPr>
          <w:sz w:val="24"/>
          <w:szCs w:val="24"/>
        </w:rPr>
        <w:t>personas, kuras veido piegādātāju apvienību (nosaukums, reģ. Nr., juridiskā adrese): _________________________________________________________________</w:t>
      </w:r>
      <w:r w:rsidRPr="00365287">
        <w:rPr>
          <w:sz w:val="24"/>
          <w:szCs w:val="24"/>
          <w:u w:val="single"/>
        </w:rPr>
        <w:tab/>
      </w:r>
    </w:p>
    <w:p w14:paraId="319FE571" w14:textId="77777777" w:rsidR="00E53166" w:rsidRPr="00365287" w:rsidRDefault="00E53166" w:rsidP="00E53166">
      <w:pPr>
        <w:numPr>
          <w:ilvl w:val="1"/>
          <w:numId w:val="5"/>
        </w:numPr>
        <w:tabs>
          <w:tab w:val="clear" w:pos="990"/>
          <w:tab w:val="num" w:pos="709"/>
        </w:tabs>
        <w:spacing w:after="60"/>
        <w:ind w:left="4111" w:right="284" w:hanging="3827"/>
        <w:jc w:val="both"/>
        <w:rPr>
          <w:sz w:val="24"/>
          <w:szCs w:val="24"/>
          <w:u w:val="single"/>
        </w:rPr>
      </w:pPr>
      <w:r w:rsidRPr="00365287">
        <w:rPr>
          <w:sz w:val="24"/>
          <w:szCs w:val="24"/>
        </w:rPr>
        <w:t>katras personas atbildības apjoms:</w:t>
      </w:r>
      <w:r w:rsidRPr="00365287">
        <w:rPr>
          <w:sz w:val="24"/>
          <w:szCs w:val="24"/>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t>.</w:t>
      </w:r>
    </w:p>
    <w:p w14:paraId="5E31EDC0" w14:textId="77777777" w:rsidR="00E53166" w:rsidRPr="00365287" w:rsidRDefault="00E53166" w:rsidP="00532D98">
      <w:pPr>
        <w:pStyle w:val="BodyTextIndent2"/>
        <w:numPr>
          <w:ilvl w:val="0"/>
          <w:numId w:val="5"/>
        </w:numPr>
        <w:tabs>
          <w:tab w:val="clear" w:pos="570"/>
          <w:tab w:val="num" w:pos="284"/>
        </w:tabs>
        <w:ind w:right="29"/>
        <w:rPr>
          <w:szCs w:val="24"/>
          <w:lang w:val="lv-LV"/>
        </w:rPr>
      </w:pPr>
      <w:r w:rsidRPr="00365287">
        <w:rPr>
          <w:szCs w:val="24"/>
          <w:lang w:val="lv-LV"/>
        </w:rPr>
        <w:t xml:space="preserve">Ja </w:t>
      </w:r>
      <w:r w:rsidR="00157ED2">
        <w:rPr>
          <w:szCs w:val="24"/>
          <w:lang w:val="lv-LV"/>
        </w:rPr>
        <w:t>kandidāts</w:t>
      </w:r>
      <w:r w:rsidR="00157ED2" w:rsidRPr="00365287">
        <w:rPr>
          <w:szCs w:val="24"/>
          <w:lang w:val="lv-LV"/>
        </w:rPr>
        <w:t xml:space="preserve"> </w:t>
      </w:r>
      <w:r w:rsidRPr="00365287">
        <w:rPr>
          <w:szCs w:val="24"/>
          <w:lang w:val="lv-LV"/>
        </w:rPr>
        <w:t>ir piesaistījis apakšuzņēmējus (personas, uz kuras iespējām balstās):</w:t>
      </w:r>
    </w:p>
    <w:p w14:paraId="3C7AC674" w14:textId="77777777" w:rsidR="00E53166" w:rsidRPr="00365287" w:rsidRDefault="00E53166" w:rsidP="00E53166">
      <w:pPr>
        <w:pStyle w:val="BodyTextIndent2"/>
        <w:numPr>
          <w:ilvl w:val="1"/>
          <w:numId w:val="5"/>
        </w:numPr>
        <w:ind w:right="29"/>
        <w:rPr>
          <w:szCs w:val="24"/>
          <w:lang w:val="lv-LV"/>
        </w:rPr>
      </w:pPr>
      <w:r w:rsidRPr="00365287">
        <w:rPr>
          <w:szCs w:val="24"/>
          <w:lang w:val="lv-LV"/>
        </w:rPr>
        <w:t xml:space="preserve"> apakšuzņēmēja nosaukums, reģ. Nr., juridiskā adrese: __________________</w:t>
      </w:r>
    </w:p>
    <w:p w14:paraId="4D1C129A" w14:textId="77777777"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14:paraId="49027C34" w14:textId="77777777" w:rsidR="00E53166" w:rsidRPr="00365287" w:rsidRDefault="00E53166" w:rsidP="00E53166">
      <w:pPr>
        <w:pStyle w:val="BodyTextIndent2"/>
        <w:numPr>
          <w:ilvl w:val="1"/>
          <w:numId w:val="5"/>
        </w:numPr>
        <w:ind w:right="29"/>
        <w:rPr>
          <w:szCs w:val="24"/>
          <w:lang w:val="lv-LV"/>
        </w:rPr>
      </w:pPr>
      <w:r w:rsidRPr="00365287">
        <w:rPr>
          <w:szCs w:val="24"/>
          <w:lang w:val="lv-LV"/>
        </w:rPr>
        <w:t>apakšuzņēmējam nododamās līguma daļas apjoms: ____________________</w:t>
      </w:r>
    </w:p>
    <w:p w14:paraId="7F63C40F" w14:textId="77777777"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14:paraId="3165663E" w14:textId="77777777" w:rsidR="00E53166" w:rsidRDefault="00E53166" w:rsidP="00E53166">
      <w:pPr>
        <w:pStyle w:val="BodyTextIndent2"/>
        <w:numPr>
          <w:ilvl w:val="0"/>
          <w:numId w:val="5"/>
        </w:numPr>
        <w:tabs>
          <w:tab w:val="clear" w:pos="570"/>
        </w:tabs>
        <w:spacing w:after="60"/>
        <w:ind w:left="426" w:right="284" w:hanging="426"/>
        <w:rPr>
          <w:lang w:val="lv-LV"/>
        </w:rPr>
      </w:pPr>
      <w:r w:rsidRPr="00365287">
        <w:rPr>
          <w:lang w:val="lv-LV"/>
        </w:rPr>
        <w:t>Mēs apstiprinām, ka pievienotie dokumenti veido šo pieteikumu.</w:t>
      </w:r>
    </w:p>
    <w:p w14:paraId="1A10167E" w14:textId="77777777" w:rsidR="002715ED" w:rsidRPr="001729DB" w:rsidRDefault="002715ED" w:rsidP="001729DB">
      <w:pPr>
        <w:pStyle w:val="ListParagraph"/>
        <w:numPr>
          <w:ilvl w:val="0"/>
          <w:numId w:val="5"/>
        </w:numPr>
        <w:jc w:val="both"/>
        <w:rPr>
          <w:sz w:val="24"/>
          <w:szCs w:val="24"/>
        </w:rPr>
      </w:pPr>
      <w:r w:rsidRPr="002715ED">
        <w:rPr>
          <w:sz w:val="24"/>
          <w:szCs w:val="24"/>
        </w:rPr>
        <w:t xml:space="preserve">Ar šī </w:t>
      </w:r>
      <w:r>
        <w:rPr>
          <w:sz w:val="24"/>
          <w:szCs w:val="24"/>
        </w:rPr>
        <w:t>pieteikuma</w:t>
      </w:r>
      <w:r w:rsidRPr="002715ED">
        <w:rPr>
          <w:sz w:val="24"/>
          <w:szCs w:val="24"/>
        </w:rPr>
        <w:t xml:space="preserve"> iesniegšanu </w:t>
      </w:r>
      <w:r>
        <w:rPr>
          <w:sz w:val="24"/>
          <w:szCs w:val="24"/>
        </w:rPr>
        <w:t>kandidāts</w:t>
      </w:r>
      <w:r w:rsidRPr="002715ED">
        <w:rPr>
          <w:sz w:val="24"/>
          <w:szCs w:val="24"/>
        </w:rPr>
        <w:t xml:space="preserve">, ievērojot 2016. gada 27. aprīļa Eiropas Parlamenta un Padomes regulas (ES)2016/679 par fizisku personu aizsardzību attiecībā uz personas datu apstrādi un šādu datu brīvu apriti un ar ko atceļ Direktīvu 95/46/EK prasības, apliecina, ka visas </w:t>
      </w:r>
      <w:r>
        <w:rPr>
          <w:sz w:val="24"/>
          <w:szCs w:val="24"/>
        </w:rPr>
        <w:t>pieteikumā</w:t>
      </w:r>
      <w:r w:rsidRPr="002715ED">
        <w:rPr>
          <w:sz w:val="24"/>
          <w:szCs w:val="24"/>
        </w:rPr>
        <w:t xml:space="preserve"> norādītās un ar līguma izpildi saistītās personas, kuras ir </w:t>
      </w:r>
      <w:r>
        <w:rPr>
          <w:sz w:val="24"/>
          <w:szCs w:val="24"/>
        </w:rPr>
        <w:t>kandidāta</w:t>
      </w:r>
      <w:r w:rsidRPr="002715ED">
        <w:rPr>
          <w:sz w:val="24"/>
          <w:szCs w:val="24"/>
        </w:rPr>
        <w:t xml:space="preserve">, </w:t>
      </w:r>
      <w:r>
        <w:rPr>
          <w:sz w:val="24"/>
          <w:szCs w:val="24"/>
        </w:rPr>
        <w:t>kandidāta</w:t>
      </w:r>
      <w:r w:rsidRPr="002715ED">
        <w:rPr>
          <w:sz w:val="24"/>
          <w:szCs w:val="24"/>
        </w:rPr>
        <w:t xml:space="preserve"> apvienības biedru un apakšuzņēmēju (ja tādi tiek piesaistīti) speciālisti, darbinieki, kontaktpersonas u.c., piekrīt savu </w:t>
      </w:r>
      <w:r>
        <w:rPr>
          <w:sz w:val="24"/>
          <w:szCs w:val="24"/>
        </w:rPr>
        <w:t>pietiekumā</w:t>
      </w:r>
      <w:r w:rsidRPr="002715ED">
        <w:rPr>
          <w:sz w:val="24"/>
          <w:szCs w:val="24"/>
        </w:rPr>
        <w:t xml:space="preserve"> norādīto personas datu apstrādei iepirkuma procedūrā un līguma izpildē.</w:t>
      </w:r>
    </w:p>
    <w:p w14:paraId="763B9B90" w14:textId="77777777" w:rsidR="00E53166" w:rsidRPr="00365287" w:rsidRDefault="00E53166" w:rsidP="00E53166">
      <w:pPr>
        <w:numPr>
          <w:ilvl w:val="0"/>
          <w:numId w:val="5"/>
        </w:numPr>
        <w:tabs>
          <w:tab w:val="clear" w:pos="570"/>
        </w:tabs>
        <w:spacing w:after="60"/>
        <w:ind w:left="426" w:right="284" w:hanging="426"/>
        <w:jc w:val="both"/>
        <w:rPr>
          <w:sz w:val="24"/>
          <w:szCs w:val="24"/>
        </w:rPr>
      </w:pPr>
      <w:r w:rsidRPr="00365287">
        <w:rPr>
          <w:sz w:val="24"/>
          <w:szCs w:val="24"/>
        </w:rPr>
        <w:t>Informācija par kandidātu vai personu, kura pārstāv piegādātāju apvienību sarunu procedūrā:</w:t>
      </w:r>
    </w:p>
    <w:p w14:paraId="67CBE191"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Kandidāta nosaukums: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3995411" w14:textId="77777777" w:rsidR="00E53166" w:rsidRPr="00365287" w:rsidRDefault="00E53166" w:rsidP="00E53166">
      <w:pPr>
        <w:numPr>
          <w:ilvl w:val="1"/>
          <w:numId w:val="5"/>
        </w:numPr>
        <w:spacing w:after="60"/>
        <w:ind w:right="284"/>
        <w:jc w:val="both"/>
        <w:rPr>
          <w:sz w:val="24"/>
          <w:szCs w:val="24"/>
        </w:rPr>
      </w:pPr>
      <w:r w:rsidRPr="00365287">
        <w:rPr>
          <w:sz w:val="24"/>
          <w:szCs w:val="24"/>
        </w:rPr>
        <w:t>Reģistrēts</w:t>
      </w:r>
      <w:r>
        <w:rPr>
          <w:sz w:val="24"/>
          <w:szCs w:val="24"/>
        </w:rPr>
        <w:t xml:space="preserve"> (</w:t>
      </w:r>
      <w:r w:rsidRPr="00E53166">
        <w:rPr>
          <w:i/>
          <w:sz w:val="24"/>
          <w:szCs w:val="24"/>
        </w:rPr>
        <w:t>vieta</w:t>
      </w:r>
      <w:r>
        <w:rPr>
          <w:sz w:val="24"/>
          <w:szCs w:val="24"/>
        </w:rPr>
        <w:t>)</w:t>
      </w:r>
      <w:r w:rsidRPr="00365287">
        <w:rPr>
          <w:sz w:val="24"/>
          <w:szCs w:val="24"/>
        </w:rPr>
        <w:t xml:space="preserve">: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rPr>
        <w:tab/>
      </w:r>
      <w:r w:rsidRPr="00365287">
        <w:rPr>
          <w:sz w:val="24"/>
          <w:szCs w:val="24"/>
        </w:rPr>
        <w:tab/>
      </w:r>
      <w:r w:rsidRPr="00365287">
        <w:rPr>
          <w:sz w:val="24"/>
          <w:szCs w:val="24"/>
        </w:rPr>
        <w:tab/>
      </w:r>
    </w:p>
    <w:p w14:paraId="7C3AC239"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ar Nr.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rPr>
        <w:tab/>
      </w:r>
      <w:r w:rsidRPr="00365287">
        <w:rPr>
          <w:sz w:val="24"/>
          <w:szCs w:val="24"/>
        </w:rPr>
        <w:tab/>
      </w:r>
      <w:r w:rsidRPr="00365287">
        <w:rPr>
          <w:sz w:val="24"/>
          <w:szCs w:val="24"/>
        </w:rPr>
        <w:tab/>
      </w:r>
      <w:r w:rsidRPr="00365287">
        <w:rPr>
          <w:sz w:val="24"/>
          <w:szCs w:val="24"/>
        </w:rPr>
        <w:tab/>
      </w:r>
      <w:r w:rsidRPr="00365287">
        <w:rPr>
          <w:sz w:val="24"/>
          <w:szCs w:val="24"/>
        </w:rPr>
        <w:tab/>
      </w:r>
    </w:p>
    <w:p w14:paraId="753A11CB"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Juridiskā adrese: </w:t>
      </w:r>
      <w:r w:rsidRPr="00365287">
        <w:rPr>
          <w:sz w:val="24"/>
          <w:szCs w:val="24"/>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4FC99A26" w14:textId="77777777" w:rsidR="00E53166" w:rsidRPr="00365287" w:rsidRDefault="00E53166" w:rsidP="00E53166">
      <w:pPr>
        <w:numPr>
          <w:ilvl w:val="1"/>
          <w:numId w:val="5"/>
        </w:numPr>
        <w:spacing w:after="60"/>
        <w:ind w:right="284"/>
        <w:jc w:val="both"/>
        <w:rPr>
          <w:sz w:val="24"/>
          <w:szCs w:val="24"/>
        </w:rPr>
      </w:pPr>
      <w:r w:rsidRPr="00365287">
        <w:rPr>
          <w:sz w:val="24"/>
          <w:szCs w:val="24"/>
        </w:rPr>
        <w:lastRenderedPageBreak/>
        <w:t xml:space="preserve">Biroja adrese: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042B71F5" w14:textId="77777777" w:rsidR="00E53166" w:rsidRPr="00365287" w:rsidRDefault="00E53166" w:rsidP="00E53166">
      <w:pPr>
        <w:keepNext/>
        <w:numPr>
          <w:ilvl w:val="1"/>
          <w:numId w:val="5"/>
        </w:numPr>
        <w:spacing w:after="60"/>
        <w:ind w:right="284"/>
        <w:jc w:val="both"/>
        <w:rPr>
          <w:sz w:val="24"/>
          <w:szCs w:val="24"/>
        </w:rPr>
      </w:pPr>
      <w:r w:rsidRPr="00365287">
        <w:rPr>
          <w:sz w:val="24"/>
          <w:szCs w:val="24"/>
        </w:rPr>
        <w:t xml:space="preserve">Kontaktpersona: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1BF88CB" w14:textId="77777777" w:rsidR="00E53166" w:rsidRPr="00365287" w:rsidRDefault="00E53166" w:rsidP="00E53166">
      <w:pPr>
        <w:keepNext/>
        <w:spacing w:after="60"/>
        <w:ind w:left="3360" w:right="284"/>
        <w:jc w:val="both"/>
        <w:rPr>
          <w:sz w:val="24"/>
          <w:szCs w:val="24"/>
          <w:vertAlign w:val="superscript"/>
        </w:rPr>
      </w:pPr>
      <w:r w:rsidRPr="00365287">
        <w:rPr>
          <w:sz w:val="24"/>
          <w:szCs w:val="24"/>
          <w:vertAlign w:val="superscript"/>
        </w:rPr>
        <w:t>(Vārds, uzvārds, amats)</w:t>
      </w:r>
    </w:p>
    <w:p w14:paraId="7BEF7D7A"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Telefons: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2DADB831"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Fakss: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7C8007D7"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E-pasta adrese: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56B9AD5A" w14:textId="77777777" w:rsidR="00E53166" w:rsidRPr="00365287" w:rsidRDefault="00E53166" w:rsidP="00E53166">
      <w:pPr>
        <w:numPr>
          <w:ilvl w:val="1"/>
          <w:numId w:val="5"/>
        </w:numPr>
        <w:spacing w:after="60"/>
        <w:ind w:right="284"/>
        <w:jc w:val="both"/>
        <w:rPr>
          <w:sz w:val="24"/>
          <w:szCs w:val="24"/>
        </w:rPr>
      </w:pPr>
      <w:r w:rsidRPr="00365287">
        <w:rPr>
          <w:sz w:val="24"/>
          <w:szCs w:val="24"/>
        </w:rPr>
        <w:t xml:space="preserve">Nodokļu maksātāja reģistrācijas Nr.: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2C3C456A" w14:textId="77777777" w:rsidR="00E53166" w:rsidRPr="00365287" w:rsidRDefault="00E53166" w:rsidP="00E53166">
      <w:pPr>
        <w:numPr>
          <w:ilvl w:val="1"/>
          <w:numId w:val="5"/>
        </w:numPr>
        <w:tabs>
          <w:tab w:val="clear" w:pos="990"/>
        </w:tabs>
        <w:spacing w:after="60"/>
        <w:ind w:left="1134" w:right="284" w:hanging="714"/>
        <w:jc w:val="both"/>
        <w:rPr>
          <w:sz w:val="24"/>
          <w:szCs w:val="24"/>
        </w:rPr>
      </w:pPr>
      <w:r w:rsidRPr="00365287">
        <w:rPr>
          <w:sz w:val="24"/>
          <w:szCs w:val="24"/>
        </w:rPr>
        <w:t xml:space="preserve">Banka: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F3FC6AE" w14:textId="77777777" w:rsidR="00E53166" w:rsidRPr="00365287" w:rsidRDefault="00E53166" w:rsidP="00E53166">
      <w:pPr>
        <w:numPr>
          <w:ilvl w:val="1"/>
          <w:numId w:val="5"/>
        </w:numPr>
        <w:tabs>
          <w:tab w:val="clear" w:pos="990"/>
        </w:tabs>
        <w:spacing w:after="60"/>
        <w:ind w:left="1134" w:right="284" w:hanging="714"/>
        <w:jc w:val="both"/>
        <w:rPr>
          <w:sz w:val="24"/>
          <w:szCs w:val="24"/>
        </w:rPr>
      </w:pPr>
      <w:r w:rsidRPr="00365287">
        <w:rPr>
          <w:sz w:val="24"/>
          <w:szCs w:val="24"/>
        </w:rPr>
        <w:t xml:space="preserve">Kods: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6CB5CC83" w14:textId="77777777" w:rsidR="00E53166" w:rsidRPr="00365287" w:rsidRDefault="00E53166" w:rsidP="00E53166">
      <w:pPr>
        <w:numPr>
          <w:ilvl w:val="1"/>
          <w:numId w:val="5"/>
        </w:numPr>
        <w:tabs>
          <w:tab w:val="clear" w:pos="990"/>
        </w:tabs>
        <w:spacing w:after="60"/>
        <w:ind w:left="1134" w:right="284" w:hanging="714"/>
        <w:jc w:val="both"/>
        <w:rPr>
          <w:sz w:val="24"/>
          <w:szCs w:val="24"/>
        </w:rPr>
      </w:pPr>
      <w:r w:rsidRPr="00365287">
        <w:rPr>
          <w:sz w:val="24"/>
          <w:szCs w:val="24"/>
        </w:rPr>
        <w:t xml:space="preserve">Konts: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573AC7D" w14:textId="77777777"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14:paraId="11ACE44C" w14:textId="77777777" w:rsidR="00E53166" w:rsidRPr="00365287" w:rsidRDefault="00E53166" w:rsidP="00E53166">
      <w:pPr>
        <w:pStyle w:val="BodyText"/>
        <w:spacing w:after="120"/>
        <w:ind w:right="284"/>
        <w:rPr>
          <w:szCs w:val="24"/>
        </w:rPr>
      </w:pPr>
    </w:p>
    <w:p w14:paraId="30BEE385" w14:textId="77777777"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14:paraId="262B29BA" w14:textId="77777777" w:rsidR="00E53166" w:rsidRPr="00365287" w:rsidRDefault="00E53166" w:rsidP="00E53166">
      <w:pPr>
        <w:spacing w:before="100"/>
        <w:ind w:right="282" w:firstLine="720"/>
        <w:jc w:val="both"/>
        <w:rPr>
          <w:sz w:val="24"/>
          <w:szCs w:val="24"/>
        </w:rPr>
      </w:pPr>
    </w:p>
    <w:p w14:paraId="60EC9830" w14:textId="77777777" w:rsidR="00E53166" w:rsidRPr="00365287" w:rsidRDefault="00E53166" w:rsidP="00E53166">
      <w:pPr>
        <w:spacing w:before="100"/>
        <w:ind w:right="282" w:firstLine="720"/>
        <w:jc w:val="both"/>
        <w:rPr>
          <w:sz w:val="24"/>
          <w:szCs w:val="24"/>
        </w:rPr>
      </w:pPr>
      <w:r w:rsidRPr="00365287">
        <w:rPr>
          <w:sz w:val="24"/>
          <w:szCs w:val="24"/>
        </w:rPr>
        <w:t xml:space="preserve">Paraksts: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6F975E8C" w14:textId="77777777" w:rsidR="00E53166" w:rsidRPr="00E53166" w:rsidRDefault="00E53166" w:rsidP="00E53166">
      <w:pPr>
        <w:pStyle w:val="Heading1"/>
        <w:spacing w:before="100"/>
        <w:ind w:right="282" w:firstLine="720"/>
        <w:jc w:val="both"/>
        <w:rPr>
          <w:rFonts w:ascii="Times New Roman" w:hAnsi="Times New Roman" w:cs="Times New Roman"/>
          <w:color w:val="auto"/>
          <w:sz w:val="24"/>
          <w:szCs w:val="24"/>
        </w:rPr>
      </w:pPr>
      <w:r w:rsidRPr="00E53166">
        <w:rPr>
          <w:rFonts w:ascii="Times New Roman" w:hAnsi="Times New Roman" w:cs="Times New Roman"/>
          <w:color w:val="auto"/>
          <w:sz w:val="24"/>
          <w:szCs w:val="24"/>
        </w:rPr>
        <w:t xml:space="preserve">Vārds, uzvārds: </w:t>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r w:rsidRPr="00E53166">
        <w:rPr>
          <w:rFonts w:ascii="Times New Roman" w:hAnsi="Times New Roman" w:cs="Times New Roman"/>
          <w:color w:val="auto"/>
          <w:sz w:val="24"/>
          <w:szCs w:val="24"/>
          <w:u w:val="single"/>
        </w:rPr>
        <w:tab/>
      </w:r>
    </w:p>
    <w:p w14:paraId="1D131D65" w14:textId="77777777" w:rsidR="00E53166" w:rsidRPr="00365287" w:rsidRDefault="00E53166" w:rsidP="00E53166">
      <w:pPr>
        <w:spacing w:before="100" w:after="120" w:line="360" w:lineRule="auto"/>
        <w:ind w:right="284" w:firstLine="720"/>
        <w:jc w:val="both"/>
        <w:rPr>
          <w:sz w:val="24"/>
          <w:szCs w:val="24"/>
        </w:rPr>
      </w:pPr>
      <w:r w:rsidRPr="00365287">
        <w:rPr>
          <w:sz w:val="24"/>
          <w:szCs w:val="24"/>
        </w:rPr>
        <w:t xml:space="preserve">Amats: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015B5AFA" w14:textId="77777777" w:rsidR="00E53166" w:rsidRPr="00365287" w:rsidRDefault="00E53166" w:rsidP="00E53166">
      <w:pPr>
        <w:spacing w:line="360" w:lineRule="auto"/>
        <w:ind w:right="282"/>
        <w:jc w:val="both"/>
        <w:rPr>
          <w:sz w:val="24"/>
          <w:szCs w:val="24"/>
        </w:rPr>
      </w:pPr>
    </w:p>
    <w:p w14:paraId="28BDCD89" w14:textId="77777777" w:rsidR="00E53166" w:rsidRPr="00365287" w:rsidRDefault="00E53166" w:rsidP="00E53166">
      <w:pPr>
        <w:spacing w:line="360" w:lineRule="auto"/>
        <w:ind w:right="282"/>
        <w:jc w:val="both"/>
        <w:rPr>
          <w:sz w:val="24"/>
          <w:szCs w:val="24"/>
        </w:rPr>
      </w:pPr>
      <w:r w:rsidRPr="00365287">
        <w:rPr>
          <w:sz w:val="24"/>
          <w:szCs w:val="24"/>
        </w:rPr>
        <w:t>Pieteikums sastādīts un parakstīts 201</w:t>
      </w:r>
      <w:r w:rsidR="000A6B15">
        <w:rPr>
          <w:sz w:val="24"/>
          <w:szCs w:val="24"/>
        </w:rPr>
        <w:t>8</w:t>
      </w:r>
      <w:r w:rsidRPr="00365287">
        <w:rPr>
          <w:sz w:val="24"/>
          <w:szCs w:val="24"/>
        </w:rPr>
        <w:t>.</w:t>
      </w:r>
      <w:r w:rsidR="00471B23">
        <w:rPr>
          <w:sz w:val="24"/>
          <w:szCs w:val="24"/>
        </w:rPr>
        <w:t> </w:t>
      </w:r>
      <w:r w:rsidRPr="00365287">
        <w:rPr>
          <w:sz w:val="24"/>
          <w:szCs w:val="24"/>
        </w:rPr>
        <w:t xml:space="preserve">gada </w:t>
      </w:r>
      <w:r w:rsidRPr="00365287">
        <w:rPr>
          <w:sz w:val="24"/>
          <w:szCs w:val="24"/>
          <w:u w:val="single"/>
        </w:rPr>
        <w:tab/>
      </w:r>
      <w:r w:rsidRPr="00365287">
        <w:rPr>
          <w:sz w:val="24"/>
          <w:szCs w:val="24"/>
          <w:u w:val="single"/>
        </w:rPr>
        <w:tab/>
      </w:r>
      <w:r w:rsidRPr="00365287">
        <w:rPr>
          <w:sz w:val="24"/>
          <w:szCs w:val="24"/>
          <w:u w:val="single"/>
        </w:rPr>
        <w:tab/>
      </w:r>
      <w:r w:rsidRPr="00365287">
        <w:rPr>
          <w:sz w:val="24"/>
          <w:szCs w:val="24"/>
          <w:u w:val="single"/>
        </w:rPr>
        <w:tab/>
      </w:r>
    </w:p>
    <w:p w14:paraId="1482DAC3" w14:textId="77777777" w:rsidR="00E53166" w:rsidRPr="00365287" w:rsidRDefault="00E53166" w:rsidP="00E53166">
      <w:pPr>
        <w:widowControl w:val="0"/>
        <w:ind w:left="6663" w:right="282"/>
        <w:jc w:val="both"/>
        <w:rPr>
          <w:sz w:val="24"/>
          <w:szCs w:val="24"/>
        </w:rPr>
      </w:pPr>
      <w:r w:rsidRPr="00365287">
        <w:rPr>
          <w:sz w:val="24"/>
          <w:szCs w:val="24"/>
        </w:rPr>
        <w:t>z.v.</w:t>
      </w:r>
    </w:p>
    <w:p w14:paraId="10A16D4B" w14:textId="7E29394A" w:rsidR="00A117E6" w:rsidRPr="00471B23" w:rsidRDefault="00E53166" w:rsidP="009046B1">
      <w:pPr>
        <w:widowControl w:val="0"/>
        <w:tabs>
          <w:tab w:val="left" w:pos="9779"/>
        </w:tabs>
        <w:ind w:left="6804" w:right="-2" w:hanging="992"/>
        <w:jc w:val="both"/>
      </w:pPr>
      <w:r>
        <w:rPr>
          <w:szCs w:val="24"/>
        </w:rPr>
        <w:br w:type="page"/>
      </w:r>
      <w:r w:rsidR="00360E9F" w:rsidRPr="0068172A">
        <w:rPr>
          <w:b/>
          <w:sz w:val="24"/>
          <w:szCs w:val="24"/>
          <w:lang w:eastAsia="en-US"/>
        </w:rPr>
        <w:lastRenderedPageBreak/>
        <w:t xml:space="preserve"> </w:t>
      </w:r>
      <w:r w:rsidR="00A117E6" w:rsidRPr="00471B23">
        <w:t>Pielikums Nr. 2.</w:t>
      </w:r>
    </w:p>
    <w:p w14:paraId="1BEA7F62" w14:textId="77777777" w:rsidR="00A117E6" w:rsidRPr="0008153C" w:rsidRDefault="00A117E6" w:rsidP="00471B23">
      <w:pPr>
        <w:pStyle w:val="Title"/>
        <w:tabs>
          <w:tab w:val="left" w:pos="9779"/>
        </w:tabs>
        <w:ind w:left="5812" w:right="-2"/>
        <w:jc w:val="left"/>
        <w:rPr>
          <w:rFonts w:ascii="Times New Roman" w:hAnsi="Times New Roman"/>
          <w:sz w:val="16"/>
          <w:szCs w:val="16"/>
        </w:rPr>
      </w:pPr>
      <w:r w:rsidRPr="00471B23">
        <w:rPr>
          <w:rFonts w:ascii="Times New Roman" w:hAnsi="Times New Roman"/>
          <w:sz w:val="20"/>
        </w:rPr>
        <w:t>Sarunu procedūras, identifikācijas Nr. VAMOIC 2018</w:t>
      </w:r>
      <w:r w:rsidR="00213FB8" w:rsidRPr="00471B23">
        <w:rPr>
          <w:rFonts w:ascii="Times New Roman" w:hAnsi="Times New Roman"/>
          <w:sz w:val="20"/>
        </w:rPr>
        <w:t>/</w:t>
      </w:r>
      <w:r w:rsidR="00471B23" w:rsidRPr="00471B23">
        <w:rPr>
          <w:rFonts w:ascii="Times New Roman" w:hAnsi="Times New Roman"/>
          <w:sz w:val="20"/>
        </w:rPr>
        <w:t>226</w:t>
      </w:r>
      <w:r w:rsidRPr="00471B23">
        <w:rPr>
          <w:rFonts w:ascii="Times New Roman" w:hAnsi="Times New Roman"/>
          <w:sz w:val="20"/>
        </w:rPr>
        <w:t>, nolikumam</w:t>
      </w:r>
    </w:p>
    <w:p w14:paraId="0E25A1BB" w14:textId="77777777" w:rsidR="00A117E6" w:rsidRDefault="00A117E6" w:rsidP="00A117E6">
      <w:pPr>
        <w:widowControl w:val="0"/>
        <w:tabs>
          <w:tab w:val="left" w:pos="9779"/>
        </w:tabs>
        <w:ind w:left="6804" w:right="-2"/>
        <w:jc w:val="both"/>
        <w:rPr>
          <w:b/>
          <w:sz w:val="24"/>
          <w:szCs w:val="24"/>
        </w:rPr>
      </w:pPr>
    </w:p>
    <w:p w14:paraId="54BA2F37" w14:textId="77777777" w:rsidR="00471B23" w:rsidRDefault="00471B23" w:rsidP="00471B23">
      <w:pPr>
        <w:widowControl w:val="0"/>
        <w:tabs>
          <w:tab w:val="left" w:pos="9779"/>
        </w:tabs>
        <w:ind w:right="-2"/>
        <w:jc w:val="center"/>
        <w:rPr>
          <w:b/>
          <w:sz w:val="24"/>
          <w:szCs w:val="24"/>
        </w:rPr>
      </w:pPr>
      <w:r>
        <w:rPr>
          <w:b/>
          <w:sz w:val="24"/>
          <w:szCs w:val="24"/>
        </w:rPr>
        <w:t>TEHNISKĀ SPECIFIKĀCIJA</w:t>
      </w:r>
    </w:p>
    <w:p w14:paraId="0F5C0676" w14:textId="77777777" w:rsidR="0022357C" w:rsidRPr="0022357C" w:rsidRDefault="0022357C" w:rsidP="0022357C">
      <w:pPr>
        <w:jc w:val="center"/>
        <w:rPr>
          <w:b/>
          <w:sz w:val="24"/>
          <w:szCs w:val="24"/>
        </w:rPr>
      </w:pPr>
      <w:r w:rsidRPr="0022357C">
        <w:rPr>
          <w:b/>
          <w:sz w:val="24"/>
          <w:szCs w:val="24"/>
        </w:rPr>
        <w:t>Radiomonitoringa sistēmas tehniskā uzturēšana</w:t>
      </w:r>
    </w:p>
    <w:p w14:paraId="5870973C" w14:textId="77777777" w:rsidR="0022357C" w:rsidRPr="0022357C" w:rsidRDefault="0022357C" w:rsidP="0022357C">
      <w:pPr>
        <w:rPr>
          <w:sz w:val="24"/>
          <w:szCs w:val="24"/>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672"/>
      </w:tblGrid>
      <w:tr w:rsidR="0022357C" w:rsidRPr="0022357C" w14:paraId="771DD46F" w14:textId="77777777" w:rsidTr="009046B1">
        <w:trPr>
          <w:trHeight w:val="413"/>
        </w:trPr>
        <w:tc>
          <w:tcPr>
            <w:tcW w:w="1628" w:type="dxa"/>
          </w:tcPr>
          <w:p w14:paraId="7266C5BD" w14:textId="77777777" w:rsidR="0022357C" w:rsidRPr="0022357C" w:rsidRDefault="0022357C" w:rsidP="009653FE">
            <w:pPr>
              <w:rPr>
                <w:b/>
                <w:sz w:val="24"/>
                <w:szCs w:val="24"/>
              </w:rPr>
            </w:pPr>
            <w:r w:rsidRPr="0022357C">
              <w:rPr>
                <w:b/>
                <w:sz w:val="24"/>
                <w:szCs w:val="24"/>
              </w:rPr>
              <w:t>Pamatojums</w:t>
            </w:r>
          </w:p>
        </w:tc>
        <w:tc>
          <w:tcPr>
            <w:tcW w:w="7672" w:type="dxa"/>
          </w:tcPr>
          <w:p w14:paraId="6BBCE7E8" w14:textId="77777777" w:rsidR="0022357C" w:rsidRPr="0022357C" w:rsidRDefault="0022357C" w:rsidP="009653FE">
            <w:pPr>
              <w:ind w:firstLine="539"/>
              <w:jc w:val="both"/>
              <w:rPr>
                <w:sz w:val="24"/>
                <w:szCs w:val="24"/>
              </w:rPr>
            </w:pPr>
            <w:r w:rsidRPr="0022357C">
              <w:rPr>
                <w:sz w:val="24"/>
                <w:szCs w:val="24"/>
              </w:rPr>
              <w:t xml:space="preserve">Lai nodrošinātu valsts aizsardzībai paredzētā radiofrekvenču spektra resursu uzraudzību un lietošanas kontroli, NBS Frekvenču vadības atbalstam ir izveidota Radiomonitoringa sistēma, kas aptver Rīgas, Ventspils, Liepājas, Valmieras, Alūksnes, Daugavpils, Lielvārdes un Rēzeknes rajonus. </w:t>
            </w:r>
          </w:p>
          <w:p w14:paraId="4919A00C" w14:textId="77777777" w:rsidR="0022357C" w:rsidRPr="0022357C" w:rsidRDefault="0022357C" w:rsidP="009653FE">
            <w:pPr>
              <w:ind w:firstLine="539"/>
              <w:jc w:val="both"/>
              <w:rPr>
                <w:sz w:val="24"/>
                <w:szCs w:val="24"/>
              </w:rPr>
            </w:pPr>
            <w:r w:rsidRPr="0022357C">
              <w:rPr>
                <w:sz w:val="24"/>
                <w:szCs w:val="24"/>
              </w:rPr>
              <w:t>Lai nodrošinātu sistēmas nepārtrauktu darbību, nepieciešams regulāri veikt šīs sistēmas elementu (Radiomonitoringa centra (RMC), Automātisko radiomonitoringa staciju (ARS), Mobilās radiomonitoringa stacijas (MRS) un Īsviļņu automātiskās radiomonitoringa stacijas (HF ARS) tehniskās apkopes un remontus.</w:t>
            </w:r>
          </w:p>
        </w:tc>
      </w:tr>
      <w:tr w:rsidR="0022357C" w:rsidRPr="0022357C" w14:paraId="12522A90" w14:textId="77777777" w:rsidTr="009046B1">
        <w:trPr>
          <w:trHeight w:val="413"/>
        </w:trPr>
        <w:tc>
          <w:tcPr>
            <w:tcW w:w="1628" w:type="dxa"/>
          </w:tcPr>
          <w:p w14:paraId="4E6B8BA0" w14:textId="77777777" w:rsidR="0022357C" w:rsidRPr="0022357C" w:rsidRDefault="0022357C" w:rsidP="009653FE">
            <w:pPr>
              <w:rPr>
                <w:b/>
                <w:sz w:val="24"/>
                <w:szCs w:val="24"/>
              </w:rPr>
            </w:pPr>
          </w:p>
          <w:p w14:paraId="0ED86925" w14:textId="77777777" w:rsidR="0022357C" w:rsidRPr="0022357C" w:rsidRDefault="0022357C" w:rsidP="009653FE">
            <w:pPr>
              <w:rPr>
                <w:b/>
                <w:sz w:val="24"/>
                <w:szCs w:val="24"/>
              </w:rPr>
            </w:pPr>
            <w:r w:rsidRPr="0022357C">
              <w:rPr>
                <w:b/>
                <w:sz w:val="24"/>
                <w:szCs w:val="24"/>
              </w:rPr>
              <w:t>Pakalpojuma priekšmets</w:t>
            </w:r>
          </w:p>
        </w:tc>
        <w:tc>
          <w:tcPr>
            <w:tcW w:w="7672" w:type="dxa"/>
          </w:tcPr>
          <w:p w14:paraId="1F467920" w14:textId="77777777" w:rsidR="0022357C" w:rsidRPr="0022357C" w:rsidRDefault="0022357C" w:rsidP="009046B1">
            <w:pPr>
              <w:ind w:left="244" w:hanging="244"/>
              <w:rPr>
                <w:sz w:val="24"/>
                <w:szCs w:val="24"/>
              </w:rPr>
            </w:pPr>
            <w:r w:rsidRPr="0022357C">
              <w:rPr>
                <w:sz w:val="24"/>
                <w:szCs w:val="24"/>
              </w:rPr>
              <w:t>I. Radiomonitoringa sistēmas tehniskā uzturēšana 11 (vienpadsmit) NBS objektos:</w:t>
            </w:r>
          </w:p>
          <w:p w14:paraId="6DA17B71" w14:textId="77777777" w:rsidR="0022357C" w:rsidRPr="0022357C" w:rsidRDefault="0022357C" w:rsidP="0022357C">
            <w:pPr>
              <w:numPr>
                <w:ilvl w:val="0"/>
                <w:numId w:val="37"/>
              </w:numPr>
              <w:rPr>
                <w:sz w:val="24"/>
                <w:szCs w:val="24"/>
              </w:rPr>
            </w:pPr>
            <w:r w:rsidRPr="0022357C">
              <w:rPr>
                <w:sz w:val="24"/>
                <w:szCs w:val="24"/>
              </w:rPr>
              <w:t>Radiomonitoringa centrs (turpmāk - RMC) – Rīga;</w:t>
            </w:r>
          </w:p>
          <w:p w14:paraId="67098E71" w14:textId="77777777" w:rsidR="0022357C" w:rsidRPr="0022357C" w:rsidRDefault="0022357C" w:rsidP="0022357C">
            <w:pPr>
              <w:numPr>
                <w:ilvl w:val="0"/>
                <w:numId w:val="37"/>
              </w:numPr>
              <w:rPr>
                <w:sz w:val="24"/>
                <w:szCs w:val="24"/>
              </w:rPr>
            </w:pPr>
            <w:r w:rsidRPr="0022357C">
              <w:rPr>
                <w:sz w:val="24"/>
                <w:szCs w:val="24"/>
              </w:rPr>
              <w:t>Automātiskās radiomonitoringa stacijas (turpmāk - ARS) - Rīga, Ādaži, Liepāja, Ventspils, Rēzekne, Alūksne, Valmiera, Lielvārde;</w:t>
            </w:r>
          </w:p>
          <w:p w14:paraId="74AA7092" w14:textId="77777777" w:rsidR="0022357C" w:rsidRPr="0022357C" w:rsidRDefault="0022357C" w:rsidP="0022357C">
            <w:pPr>
              <w:numPr>
                <w:ilvl w:val="0"/>
                <w:numId w:val="37"/>
              </w:numPr>
              <w:rPr>
                <w:sz w:val="24"/>
                <w:szCs w:val="24"/>
              </w:rPr>
            </w:pPr>
            <w:r w:rsidRPr="0022357C">
              <w:rPr>
                <w:sz w:val="24"/>
                <w:szCs w:val="24"/>
              </w:rPr>
              <w:t>Īsviļņu ARS (turpmāk - HF-ARS) – Rīgas rajons;</w:t>
            </w:r>
          </w:p>
          <w:p w14:paraId="49AD83FB" w14:textId="77777777" w:rsidR="0022357C" w:rsidRPr="0022357C" w:rsidRDefault="0022357C" w:rsidP="0022357C">
            <w:pPr>
              <w:numPr>
                <w:ilvl w:val="0"/>
                <w:numId w:val="37"/>
              </w:numPr>
              <w:rPr>
                <w:sz w:val="24"/>
                <w:szCs w:val="24"/>
              </w:rPr>
            </w:pPr>
            <w:r w:rsidRPr="0022357C">
              <w:rPr>
                <w:sz w:val="24"/>
                <w:szCs w:val="24"/>
              </w:rPr>
              <w:t>Mobilā radiomonitoringa stacija (turpmāk - MRS) – Rīga.</w:t>
            </w:r>
          </w:p>
          <w:p w14:paraId="20AD003D" w14:textId="77777777" w:rsidR="0022357C" w:rsidRPr="0022357C" w:rsidRDefault="0022357C" w:rsidP="009046B1">
            <w:pPr>
              <w:ind w:left="244" w:hanging="244"/>
              <w:rPr>
                <w:sz w:val="24"/>
                <w:szCs w:val="24"/>
              </w:rPr>
            </w:pPr>
            <w:r w:rsidRPr="0022357C">
              <w:rPr>
                <w:sz w:val="24"/>
                <w:szCs w:val="24"/>
              </w:rPr>
              <w:t>II. RMC un ARS ugunsdrošības un apsardzes signalizācijas sistēmu tehniskā apkope;</w:t>
            </w:r>
          </w:p>
          <w:p w14:paraId="27EEE5A6" w14:textId="77777777" w:rsidR="0022357C" w:rsidRPr="0022357C" w:rsidRDefault="0022357C" w:rsidP="009653FE">
            <w:pPr>
              <w:ind w:left="437" w:hanging="437"/>
              <w:rPr>
                <w:sz w:val="24"/>
                <w:szCs w:val="24"/>
              </w:rPr>
            </w:pPr>
            <w:r w:rsidRPr="0022357C">
              <w:rPr>
                <w:sz w:val="24"/>
                <w:szCs w:val="24"/>
              </w:rPr>
              <w:t>III. RMC biroja tehnikas tehniskā apkope;</w:t>
            </w:r>
          </w:p>
          <w:p w14:paraId="12ECE1B5" w14:textId="77777777" w:rsidR="0022357C" w:rsidRPr="0022357C" w:rsidRDefault="0022357C" w:rsidP="009653FE">
            <w:pPr>
              <w:ind w:left="437" w:hanging="437"/>
              <w:rPr>
                <w:sz w:val="24"/>
                <w:szCs w:val="24"/>
              </w:rPr>
            </w:pPr>
            <w:r w:rsidRPr="0022357C">
              <w:rPr>
                <w:sz w:val="24"/>
                <w:szCs w:val="24"/>
              </w:rPr>
              <w:t>IV. Gaisa kondicionēšanas sistēmu tehniskā apkope:</w:t>
            </w:r>
          </w:p>
          <w:p w14:paraId="249B8C69" w14:textId="77777777" w:rsidR="0022357C" w:rsidRPr="0022357C" w:rsidRDefault="0022357C" w:rsidP="0022357C">
            <w:pPr>
              <w:numPr>
                <w:ilvl w:val="0"/>
                <w:numId w:val="39"/>
              </w:numPr>
              <w:rPr>
                <w:sz w:val="24"/>
                <w:szCs w:val="24"/>
              </w:rPr>
            </w:pPr>
            <w:r w:rsidRPr="0022357C">
              <w:rPr>
                <w:sz w:val="24"/>
                <w:szCs w:val="24"/>
              </w:rPr>
              <w:t>Gaisa kondicionēšanas sistēma RMC;</w:t>
            </w:r>
          </w:p>
          <w:p w14:paraId="7E665FB3" w14:textId="77777777" w:rsidR="0022357C" w:rsidRPr="0022357C" w:rsidRDefault="0022357C" w:rsidP="0022357C">
            <w:pPr>
              <w:numPr>
                <w:ilvl w:val="0"/>
                <w:numId w:val="39"/>
              </w:numPr>
              <w:rPr>
                <w:sz w:val="24"/>
                <w:szCs w:val="24"/>
              </w:rPr>
            </w:pPr>
            <w:r w:rsidRPr="0022357C">
              <w:rPr>
                <w:sz w:val="24"/>
                <w:szCs w:val="24"/>
              </w:rPr>
              <w:t>Gaisa kondicionēšanas sistēma HF-ARS;</w:t>
            </w:r>
          </w:p>
          <w:p w14:paraId="387241C6" w14:textId="77777777" w:rsidR="0022357C" w:rsidRPr="0022357C" w:rsidRDefault="0022357C" w:rsidP="009653FE">
            <w:pPr>
              <w:ind w:left="432" w:hanging="432"/>
              <w:rPr>
                <w:sz w:val="24"/>
                <w:szCs w:val="24"/>
                <w:highlight w:val="yellow"/>
              </w:rPr>
            </w:pPr>
            <w:r w:rsidRPr="0022357C">
              <w:rPr>
                <w:sz w:val="24"/>
                <w:szCs w:val="24"/>
              </w:rPr>
              <w:t>V. RMC mikroviļņu radioreleju līniju un to gala iekārtu tehniskā apkope (2 kompl.).</w:t>
            </w:r>
            <w:r w:rsidRPr="0022357C">
              <w:rPr>
                <w:sz w:val="24"/>
                <w:szCs w:val="24"/>
                <w:highlight w:val="yellow"/>
              </w:rPr>
              <w:t xml:space="preserve"> </w:t>
            </w:r>
          </w:p>
        </w:tc>
      </w:tr>
      <w:tr w:rsidR="0022357C" w:rsidRPr="0022357C" w14:paraId="72934F2D" w14:textId="77777777" w:rsidTr="009046B1">
        <w:trPr>
          <w:trHeight w:val="413"/>
        </w:trPr>
        <w:tc>
          <w:tcPr>
            <w:tcW w:w="9300" w:type="dxa"/>
            <w:gridSpan w:val="2"/>
          </w:tcPr>
          <w:p w14:paraId="7537A3C9" w14:textId="77777777" w:rsidR="0022357C" w:rsidRPr="0022357C" w:rsidRDefault="0022357C" w:rsidP="009653FE">
            <w:pPr>
              <w:rPr>
                <w:b/>
                <w:sz w:val="24"/>
                <w:szCs w:val="24"/>
              </w:rPr>
            </w:pPr>
            <w:r w:rsidRPr="0022357C">
              <w:rPr>
                <w:b/>
                <w:sz w:val="24"/>
                <w:szCs w:val="24"/>
              </w:rPr>
              <w:t xml:space="preserve">1. RMC tehniskā uzturēšana </w:t>
            </w:r>
          </w:p>
        </w:tc>
      </w:tr>
      <w:tr w:rsidR="0022357C" w:rsidRPr="0022357C" w14:paraId="05DA52DB" w14:textId="77777777" w:rsidTr="009046B1">
        <w:trPr>
          <w:trHeight w:val="413"/>
        </w:trPr>
        <w:tc>
          <w:tcPr>
            <w:tcW w:w="9300" w:type="dxa"/>
            <w:gridSpan w:val="2"/>
          </w:tcPr>
          <w:p w14:paraId="1851669D" w14:textId="77777777" w:rsidR="0022357C" w:rsidRPr="0022357C" w:rsidRDefault="0022357C" w:rsidP="009653FE">
            <w:pPr>
              <w:rPr>
                <w:b/>
                <w:sz w:val="24"/>
                <w:szCs w:val="24"/>
              </w:rPr>
            </w:pPr>
            <w:r w:rsidRPr="0022357C">
              <w:rPr>
                <w:b/>
                <w:sz w:val="24"/>
                <w:szCs w:val="24"/>
              </w:rPr>
              <w:t>1.1. RMC monitoringa aparatūras un sistēmu tehniskā apkope</w:t>
            </w:r>
          </w:p>
        </w:tc>
      </w:tr>
      <w:tr w:rsidR="0022357C" w:rsidRPr="0022357C" w14:paraId="4DE7D4C9" w14:textId="77777777" w:rsidTr="009046B1">
        <w:trPr>
          <w:trHeight w:val="409"/>
        </w:trPr>
        <w:tc>
          <w:tcPr>
            <w:tcW w:w="1628" w:type="dxa"/>
          </w:tcPr>
          <w:p w14:paraId="23A9496B" w14:textId="77777777" w:rsidR="0022357C" w:rsidRPr="0022357C" w:rsidRDefault="0022357C" w:rsidP="009653FE">
            <w:pPr>
              <w:rPr>
                <w:sz w:val="24"/>
                <w:szCs w:val="24"/>
              </w:rPr>
            </w:pPr>
          </w:p>
          <w:p w14:paraId="307247A4" w14:textId="77777777" w:rsidR="0022357C" w:rsidRPr="0022357C" w:rsidRDefault="0022357C" w:rsidP="009653FE">
            <w:pPr>
              <w:rPr>
                <w:sz w:val="24"/>
                <w:szCs w:val="24"/>
              </w:rPr>
            </w:pPr>
            <w:r w:rsidRPr="0022357C">
              <w:rPr>
                <w:sz w:val="24"/>
                <w:szCs w:val="24"/>
              </w:rPr>
              <w:t>Tehniskās prasības</w:t>
            </w:r>
          </w:p>
        </w:tc>
        <w:tc>
          <w:tcPr>
            <w:tcW w:w="7672" w:type="dxa"/>
          </w:tcPr>
          <w:p w14:paraId="2B333A24" w14:textId="77777777" w:rsidR="0022357C" w:rsidRPr="0022357C" w:rsidRDefault="0022357C" w:rsidP="009653FE">
            <w:pPr>
              <w:rPr>
                <w:sz w:val="24"/>
                <w:szCs w:val="24"/>
              </w:rPr>
            </w:pPr>
            <w:r w:rsidRPr="0022357C">
              <w:rPr>
                <w:sz w:val="24"/>
                <w:szCs w:val="24"/>
              </w:rPr>
              <w:tab/>
              <w:t>Organizēt un veikt tehnisko apkopi (darba spēju pārbaudi, regulēšanu, darbības uzlabošanu un pilnveidošanu, iekārtu un mezglu tīrīšanu) RMC aparatūrai un instalācijas sistēmām:</w:t>
            </w:r>
          </w:p>
          <w:p w14:paraId="674A4F91" w14:textId="77777777" w:rsidR="0022357C" w:rsidRPr="0022357C" w:rsidRDefault="0022357C" w:rsidP="009046B1">
            <w:pPr>
              <w:numPr>
                <w:ilvl w:val="0"/>
                <w:numId w:val="33"/>
              </w:numPr>
              <w:tabs>
                <w:tab w:val="clear" w:pos="720"/>
              </w:tabs>
              <w:ind w:hanging="476"/>
              <w:rPr>
                <w:sz w:val="24"/>
                <w:szCs w:val="24"/>
              </w:rPr>
            </w:pPr>
            <w:r w:rsidRPr="0022357C">
              <w:rPr>
                <w:sz w:val="24"/>
                <w:szCs w:val="24"/>
              </w:rPr>
              <w:t xml:space="preserve">Radiomonitoringa uztvērējiem un spektra analizatoram (līdz 10 gab.); </w:t>
            </w:r>
          </w:p>
          <w:p w14:paraId="28DB5B5F" w14:textId="77777777" w:rsidR="0022357C" w:rsidRPr="0022357C" w:rsidRDefault="0022357C" w:rsidP="009046B1">
            <w:pPr>
              <w:numPr>
                <w:ilvl w:val="0"/>
                <w:numId w:val="33"/>
              </w:numPr>
              <w:tabs>
                <w:tab w:val="clear" w:pos="720"/>
              </w:tabs>
              <w:ind w:hanging="476"/>
              <w:rPr>
                <w:sz w:val="24"/>
                <w:szCs w:val="24"/>
              </w:rPr>
            </w:pPr>
            <w:r w:rsidRPr="0022357C">
              <w:rPr>
                <w:sz w:val="24"/>
                <w:szCs w:val="24"/>
              </w:rPr>
              <w:t>RMC elektroapgādes iekārtām, elektroinstalācijai un barošanas rezervēšanas iekārtām (līdz 5 gab.);</w:t>
            </w:r>
          </w:p>
          <w:p w14:paraId="024D225C" w14:textId="77777777" w:rsidR="0022357C" w:rsidRPr="0022357C" w:rsidRDefault="0022357C" w:rsidP="009046B1">
            <w:pPr>
              <w:numPr>
                <w:ilvl w:val="0"/>
                <w:numId w:val="33"/>
              </w:numPr>
              <w:tabs>
                <w:tab w:val="clear" w:pos="720"/>
              </w:tabs>
              <w:ind w:hanging="476"/>
              <w:rPr>
                <w:sz w:val="24"/>
                <w:szCs w:val="24"/>
              </w:rPr>
            </w:pPr>
            <w:r w:rsidRPr="0022357C">
              <w:rPr>
                <w:sz w:val="24"/>
                <w:szCs w:val="24"/>
              </w:rPr>
              <w:t>Procesu kontrolierim (1 gab.);</w:t>
            </w:r>
          </w:p>
          <w:p w14:paraId="642BC48A" w14:textId="77777777" w:rsidR="0022357C" w:rsidRPr="0022357C" w:rsidRDefault="0022357C" w:rsidP="009046B1">
            <w:pPr>
              <w:numPr>
                <w:ilvl w:val="0"/>
                <w:numId w:val="33"/>
              </w:numPr>
              <w:tabs>
                <w:tab w:val="clear" w:pos="720"/>
              </w:tabs>
              <w:ind w:hanging="476"/>
              <w:rPr>
                <w:sz w:val="24"/>
                <w:szCs w:val="24"/>
              </w:rPr>
            </w:pPr>
            <w:r w:rsidRPr="0022357C">
              <w:rPr>
                <w:sz w:val="24"/>
                <w:szCs w:val="24"/>
              </w:rPr>
              <w:t>LCD monitoriem (līdz 10 gab.);</w:t>
            </w:r>
          </w:p>
          <w:p w14:paraId="7E1FC6E9" w14:textId="77777777" w:rsidR="0022357C" w:rsidRPr="0022357C" w:rsidRDefault="0022357C" w:rsidP="009046B1">
            <w:pPr>
              <w:numPr>
                <w:ilvl w:val="0"/>
                <w:numId w:val="33"/>
              </w:numPr>
              <w:tabs>
                <w:tab w:val="clear" w:pos="720"/>
              </w:tabs>
              <w:ind w:hanging="476"/>
              <w:rPr>
                <w:sz w:val="24"/>
                <w:szCs w:val="24"/>
              </w:rPr>
            </w:pPr>
            <w:r w:rsidRPr="0022357C">
              <w:rPr>
                <w:sz w:val="24"/>
                <w:szCs w:val="24"/>
              </w:rPr>
              <w:t>RMC elektrobarošanas rezervēšanas sistēmai – pārveidotāji (līdz 5 gab.), akumulatori (līdz 4 gab.);</w:t>
            </w:r>
          </w:p>
          <w:p w14:paraId="241ED541" w14:textId="77777777" w:rsidR="0022357C" w:rsidRPr="0022357C" w:rsidRDefault="0022357C" w:rsidP="009046B1">
            <w:pPr>
              <w:numPr>
                <w:ilvl w:val="0"/>
                <w:numId w:val="33"/>
              </w:numPr>
              <w:tabs>
                <w:tab w:val="clear" w:pos="720"/>
              </w:tabs>
              <w:ind w:hanging="476"/>
              <w:rPr>
                <w:sz w:val="24"/>
                <w:szCs w:val="24"/>
              </w:rPr>
            </w:pPr>
            <w:r w:rsidRPr="0022357C">
              <w:rPr>
                <w:sz w:val="24"/>
                <w:szCs w:val="24"/>
              </w:rPr>
              <w:t>Rohde &amp; Schwarz (turpmāk - R&amp;S) radiomonitoringa sistēmām un to moduļiem.</w:t>
            </w:r>
          </w:p>
        </w:tc>
      </w:tr>
      <w:tr w:rsidR="0022357C" w:rsidRPr="0022357C" w14:paraId="5B035FFF" w14:textId="77777777" w:rsidTr="009046B1">
        <w:trPr>
          <w:trHeight w:val="409"/>
        </w:trPr>
        <w:tc>
          <w:tcPr>
            <w:tcW w:w="9300" w:type="dxa"/>
            <w:gridSpan w:val="2"/>
          </w:tcPr>
          <w:p w14:paraId="51DB095F" w14:textId="77777777" w:rsidR="0022357C" w:rsidRPr="0022357C" w:rsidRDefault="0022357C" w:rsidP="009653FE">
            <w:pPr>
              <w:rPr>
                <w:b/>
                <w:sz w:val="24"/>
                <w:szCs w:val="24"/>
              </w:rPr>
            </w:pPr>
            <w:r w:rsidRPr="0022357C">
              <w:rPr>
                <w:b/>
                <w:sz w:val="24"/>
                <w:szCs w:val="24"/>
              </w:rPr>
              <w:t>1.2.RMC ugunsdrošības un apsardzes sistēmu tehniskā apkope</w:t>
            </w:r>
          </w:p>
        </w:tc>
      </w:tr>
      <w:tr w:rsidR="0022357C" w:rsidRPr="0022357C" w14:paraId="107DD387" w14:textId="77777777" w:rsidTr="009046B1">
        <w:trPr>
          <w:trHeight w:val="409"/>
        </w:trPr>
        <w:tc>
          <w:tcPr>
            <w:tcW w:w="1628" w:type="dxa"/>
          </w:tcPr>
          <w:p w14:paraId="2B86955A" w14:textId="77777777" w:rsidR="0022357C" w:rsidRPr="0022357C" w:rsidRDefault="0022357C" w:rsidP="009653FE">
            <w:pPr>
              <w:rPr>
                <w:sz w:val="24"/>
                <w:szCs w:val="24"/>
              </w:rPr>
            </w:pPr>
          </w:p>
          <w:p w14:paraId="651C5DC2" w14:textId="77777777" w:rsidR="0022357C" w:rsidRPr="0022357C" w:rsidRDefault="0022357C" w:rsidP="009653FE">
            <w:pPr>
              <w:rPr>
                <w:sz w:val="24"/>
                <w:szCs w:val="24"/>
              </w:rPr>
            </w:pPr>
            <w:r w:rsidRPr="0022357C">
              <w:rPr>
                <w:sz w:val="24"/>
                <w:szCs w:val="24"/>
              </w:rPr>
              <w:t>Tehniskās prasības</w:t>
            </w:r>
          </w:p>
        </w:tc>
        <w:tc>
          <w:tcPr>
            <w:tcW w:w="7672" w:type="dxa"/>
          </w:tcPr>
          <w:p w14:paraId="0C45C0EF" w14:textId="77777777" w:rsidR="0022357C" w:rsidRPr="0022357C" w:rsidRDefault="0022357C" w:rsidP="000D4B26">
            <w:pPr>
              <w:numPr>
                <w:ilvl w:val="0"/>
                <w:numId w:val="40"/>
              </w:numPr>
              <w:ind w:left="527" w:hanging="425"/>
              <w:rPr>
                <w:sz w:val="24"/>
                <w:szCs w:val="24"/>
              </w:rPr>
            </w:pPr>
            <w:r w:rsidRPr="0022357C">
              <w:rPr>
                <w:sz w:val="24"/>
                <w:szCs w:val="24"/>
              </w:rPr>
              <w:t>Organizēt un veikt funkcionalitātes pārbaudes un tehniskās apkopes RMC ugunsdrošības un apsardzes signalizācijas sistēmām.</w:t>
            </w:r>
          </w:p>
          <w:p w14:paraId="6B07420D" w14:textId="77777777" w:rsidR="0022357C" w:rsidRPr="0022357C" w:rsidRDefault="0022357C" w:rsidP="000D4B26">
            <w:pPr>
              <w:numPr>
                <w:ilvl w:val="0"/>
                <w:numId w:val="40"/>
              </w:numPr>
              <w:ind w:left="527" w:hanging="425"/>
              <w:rPr>
                <w:b/>
                <w:sz w:val="24"/>
                <w:szCs w:val="24"/>
              </w:rPr>
            </w:pPr>
            <w:r w:rsidRPr="0022357C">
              <w:rPr>
                <w:sz w:val="24"/>
                <w:szCs w:val="24"/>
              </w:rPr>
              <w:t>Veikt ugunsdzēsības balonu (līdz 3 gab.) un cita inventāra pārbaudes, uzpildi vai nomaiņu.</w:t>
            </w:r>
          </w:p>
        </w:tc>
      </w:tr>
      <w:tr w:rsidR="0022357C" w:rsidRPr="0022357C" w14:paraId="1F335306" w14:textId="77777777" w:rsidTr="009046B1">
        <w:trPr>
          <w:trHeight w:val="409"/>
        </w:trPr>
        <w:tc>
          <w:tcPr>
            <w:tcW w:w="9300" w:type="dxa"/>
            <w:gridSpan w:val="2"/>
          </w:tcPr>
          <w:p w14:paraId="46289D9C" w14:textId="77777777" w:rsidR="0022357C" w:rsidRPr="0022357C" w:rsidRDefault="0022357C" w:rsidP="009653FE">
            <w:pPr>
              <w:rPr>
                <w:b/>
                <w:sz w:val="24"/>
                <w:szCs w:val="24"/>
              </w:rPr>
            </w:pPr>
            <w:r w:rsidRPr="0022357C">
              <w:rPr>
                <w:b/>
                <w:sz w:val="24"/>
                <w:szCs w:val="24"/>
              </w:rPr>
              <w:t>1.3. RMC biroja tehnikas tehniskā apkope</w:t>
            </w:r>
          </w:p>
        </w:tc>
      </w:tr>
      <w:tr w:rsidR="0022357C" w:rsidRPr="0022357C" w14:paraId="5D80325E" w14:textId="77777777" w:rsidTr="009046B1">
        <w:trPr>
          <w:trHeight w:val="409"/>
        </w:trPr>
        <w:tc>
          <w:tcPr>
            <w:tcW w:w="1628" w:type="dxa"/>
          </w:tcPr>
          <w:p w14:paraId="0F04CF7F" w14:textId="77777777" w:rsidR="0022357C" w:rsidRPr="0022357C" w:rsidRDefault="0022357C" w:rsidP="009653FE">
            <w:pPr>
              <w:rPr>
                <w:sz w:val="24"/>
                <w:szCs w:val="24"/>
              </w:rPr>
            </w:pPr>
          </w:p>
          <w:p w14:paraId="4698E519" w14:textId="77777777" w:rsidR="0022357C" w:rsidRPr="0022357C" w:rsidRDefault="0022357C" w:rsidP="009653FE">
            <w:pPr>
              <w:rPr>
                <w:sz w:val="24"/>
                <w:szCs w:val="24"/>
              </w:rPr>
            </w:pPr>
            <w:r w:rsidRPr="0022357C">
              <w:rPr>
                <w:sz w:val="24"/>
                <w:szCs w:val="24"/>
              </w:rPr>
              <w:t>Tehniskās prasības</w:t>
            </w:r>
          </w:p>
        </w:tc>
        <w:tc>
          <w:tcPr>
            <w:tcW w:w="7672" w:type="dxa"/>
          </w:tcPr>
          <w:p w14:paraId="7299BF21" w14:textId="77777777" w:rsidR="0022357C" w:rsidRPr="0022357C" w:rsidRDefault="0022357C" w:rsidP="009653FE">
            <w:pPr>
              <w:rPr>
                <w:sz w:val="24"/>
                <w:szCs w:val="24"/>
              </w:rPr>
            </w:pPr>
            <w:r w:rsidRPr="0022357C">
              <w:rPr>
                <w:sz w:val="24"/>
                <w:szCs w:val="24"/>
              </w:rPr>
              <w:t>Organizēt un veikt tehniskās apkopes RMC biroja tehnikai:</w:t>
            </w:r>
          </w:p>
          <w:p w14:paraId="0F464708" w14:textId="77777777" w:rsidR="0022357C" w:rsidRPr="0022357C" w:rsidRDefault="0022357C" w:rsidP="0022357C">
            <w:pPr>
              <w:numPr>
                <w:ilvl w:val="0"/>
                <w:numId w:val="38"/>
              </w:numPr>
              <w:rPr>
                <w:sz w:val="24"/>
                <w:szCs w:val="24"/>
              </w:rPr>
            </w:pPr>
            <w:r w:rsidRPr="0022357C">
              <w:rPr>
                <w:sz w:val="24"/>
                <w:szCs w:val="24"/>
              </w:rPr>
              <w:t>Kopētājam - faksam (1 gab.);</w:t>
            </w:r>
          </w:p>
          <w:p w14:paraId="161FC311" w14:textId="77777777" w:rsidR="0022357C" w:rsidRPr="0022357C" w:rsidRDefault="0022357C" w:rsidP="0022357C">
            <w:pPr>
              <w:numPr>
                <w:ilvl w:val="0"/>
                <w:numId w:val="38"/>
              </w:numPr>
              <w:rPr>
                <w:sz w:val="24"/>
                <w:szCs w:val="24"/>
              </w:rPr>
            </w:pPr>
            <w:r w:rsidRPr="0022357C">
              <w:rPr>
                <w:sz w:val="24"/>
                <w:szCs w:val="24"/>
              </w:rPr>
              <w:t>Printerim (1 gab.);</w:t>
            </w:r>
          </w:p>
          <w:p w14:paraId="5B8B2FC0" w14:textId="77777777" w:rsidR="0022357C" w:rsidRPr="0022357C" w:rsidRDefault="0022357C" w:rsidP="0022357C">
            <w:pPr>
              <w:numPr>
                <w:ilvl w:val="0"/>
                <w:numId w:val="38"/>
              </w:numPr>
              <w:rPr>
                <w:sz w:val="24"/>
                <w:szCs w:val="24"/>
              </w:rPr>
            </w:pPr>
            <w:r w:rsidRPr="0022357C">
              <w:rPr>
                <w:sz w:val="24"/>
                <w:szCs w:val="24"/>
              </w:rPr>
              <w:t>Skenerim (1 gab.);</w:t>
            </w:r>
          </w:p>
          <w:p w14:paraId="05B3CB05" w14:textId="4B685F9F" w:rsidR="0022357C" w:rsidRPr="0022357C" w:rsidRDefault="0022357C" w:rsidP="0022357C">
            <w:pPr>
              <w:numPr>
                <w:ilvl w:val="0"/>
                <w:numId w:val="38"/>
              </w:numPr>
              <w:rPr>
                <w:sz w:val="24"/>
                <w:szCs w:val="24"/>
              </w:rPr>
            </w:pPr>
            <w:r w:rsidRPr="0022357C">
              <w:rPr>
                <w:sz w:val="24"/>
                <w:szCs w:val="24"/>
              </w:rPr>
              <w:t xml:space="preserve">Papīra smalcinātājam </w:t>
            </w:r>
            <w:r w:rsidR="009046B1">
              <w:rPr>
                <w:sz w:val="24"/>
                <w:szCs w:val="24"/>
              </w:rPr>
              <w:t>(1 gab.)</w:t>
            </w:r>
          </w:p>
        </w:tc>
      </w:tr>
      <w:tr w:rsidR="0022357C" w:rsidRPr="0022357C" w14:paraId="4FD8D2A7" w14:textId="77777777" w:rsidTr="009046B1">
        <w:trPr>
          <w:trHeight w:val="409"/>
        </w:trPr>
        <w:tc>
          <w:tcPr>
            <w:tcW w:w="9300" w:type="dxa"/>
            <w:gridSpan w:val="2"/>
          </w:tcPr>
          <w:p w14:paraId="1A1918CB" w14:textId="77777777" w:rsidR="0022357C" w:rsidRPr="0022357C" w:rsidRDefault="0022357C" w:rsidP="009653FE">
            <w:pPr>
              <w:rPr>
                <w:b/>
                <w:sz w:val="24"/>
                <w:szCs w:val="24"/>
              </w:rPr>
            </w:pPr>
            <w:r w:rsidRPr="0022357C">
              <w:rPr>
                <w:b/>
                <w:sz w:val="24"/>
                <w:szCs w:val="24"/>
              </w:rPr>
              <w:t>1.4. RMC gaisa kondicionēšanas sistēmas tehniskā apkope</w:t>
            </w:r>
          </w:p>
        </w:tc>
      </w:tr>
      <w:tr w:rsidR="0022357C" w:rsidRPr="0022357C" w14:paraId="5640A1B9" w14:textId="77777777" w:rsidTr="009046B1">
        <w:trPr>
          <w:trHeight w:val="409"/>
        </w:trPr>
        <w:tc>
          <w:tcPr>
            <w:tcW w:w="1628" w:type="dxa"/>
          </w:tcPr>
          <w:p w14:paraId="4C161F44" w14:textId="77777777" w:rsidR="0022357C" w:rsidRPr="0022357C" w:rsidRDefault="0022357C" w:rsidP="009653FE">
            <w:pPr>
              <w:rPr>
                <w:sz w:val="24"/>
                <w:szCs w:val="24"/>
              </w:rPr>
            </w:pPr>
            <w:r w:rsidRPr="0022357C">
              <w:rPr>
                <w:sz w:val="24"/>
                <w:szCs w:val="24"/>
              </w:rPr>
              <w:t>Tehniskās prasības</w:t>
            </w:r>
          </w:p>
        </w:tc>
        <w:tc>
          <w:tcPr>
            <w:tcW w:w="7672" w:type="dxa"/>
          </w:tcPr>
          <w:p w14:paraId="1459DB59" w14:textId="5390528C" w:rsidR="0022357C" w:rsidRPr="0022357C" w:rsidRDefault="0022357C" w:rsidP="005E4128">
            <w:pPr>
              <w:rPr>
                <w:sz w:val="24"/>
                <w:szCs w:val="24"/>
              </w:rPr>
            </w:pPr>
            <w:r w:rsidRPr="0022357C">
              <w:rPr>
                <w:sz w:val="24"/>
                <w:szCs w:val="24"/>
              </w:rPr>
              <w:t>Organizēt un veikt tehniskās apkopes gaisa kondicionēšanas sistēmai (1 kompl.)</w:t>
            </w:r>
          </w:p>
        </w:tc>
      </w:tr>
      <w:tr w:rsidR="0022357C" w:rsidRPr="0022357C" w14:paraId="0F899365" w14:textId="77777777" w:rsidTr="009046B1">
        <w:trPr>
          <w:trHeight w:val="409"/>
        </w:trPr>
        <w:tc>
          <w:tcPr>
            <w:tcW w:w="9300" w:type="dxa"/>
            <w:gridSpan w:val="2"/>
          </w:tcPr>
          <w:p w14:paraId="08891F7C" w14:textId="77777777" w:rsidR="0022357C" w:rsidRPr="0022357C" w:rsidRDefault="0022357C" w:rsidP="009653FE">
            <w:pPr>
              <w:jc w:val="both"/>
              <w:rPr>
                <w:b/>
                <w:sz w:val="24"/>
                <w:szCs w:val="24"/>
              </w:rPr>
            </w:pPr>
            <w:r w:rsidRPr="0022357C">
              <w:rPr>
                <w:b/>
                <w:sz w:val="24"/>
                <w:szCs w:val="24"/>
              </w:rPr>
              <w:t>1.5. RMC mikroviļņu radioreleju līnijas (turpmāk - RRL) un tās gala iekārtu tehniskā apkope</w:t>
            </w:r>
          </w:p>
        </w:tc>
      </w:tr>
      <w:tr w:rsidR="0022357C" w:rsidRPr="0022357C" w14:paraId="3A9C8A82" w14:textId="77777777" w:rsidTr="009046B1">
        <w:trPr>
          <w:trHeight w:val="409"/>
        </w:trPr>
        <w:tc>
          <w:tcPr>
            <w:tcW w:w="1628" w:type="dxa"/>
          </w:tcPr>
          <w:p w14:paraId="2BE837C6" w14:textId="77777777" w:rsidR="0022357C" w:rsidRPr="0022357C" w:rsidRDefault="0022357C" w:rsidP="009653FE">
            <w:pPr>
              <w:rPr>
                <w:sz w:val="24"/>
                <w:szCs w:val="24"/>
              </w:rPr>
            </w:pPr>
            <w:r w:rsidRPr="0022357C">
              <w:rPr>
                <w:sz w:val="24"/>
                <w:szCs w:val="24"/>
              </w:rPr>
              <w:t>Tehniskās prasības</w:t>
            </w:r>
          </w:p>
        </w:tc>
        <w:tc>
          <w:tcPr>
            <w:tcW w:w="7672" w:type="dxa"/>
          </w:tcPr>
          <w:p w14:paraId="06B0759C" w14:textId="62BBB819" w:rsidR="0022357C" w:rsidRPr="0022357C" w:rsidRDefault="0022357C" w:rsidP="009653FE">
            <w:pPr>
              <w:rPr>
                <w:sz w:val="24"/>
                <w:szCs w:val="24"/>
              </w:rPr>
            </w:pPr>
            <w:r w:rsidRPr="0022357C">
              <w:rPr>
                <w:sz w:val="24"/>
                <w:szCs w:val="24"/>
              </w:rPr>
              <w:t>Organizēt un veikt tehniskās apkopes mikroviļņu RRL, to gala iekārtām (2 kompl.)</w:t>
            </w:r>
          </w:p>
        </w:tc>
      </w:tr>
      <w:tr w:rsidR="0022357C" w:rsidRPr="0022357C" w14:paraId="4F2DF93C" w14:textId="77777777" w:rsidTr="009046B1">
        <w:trPr>
          <w:trHeight w:val="413"/>
        </w:trPr>
        <w:tc>
          <w:tcPr>
            <w:tcW w:w="9300" w:type="dxa"/>
            <w:gridSpan w:val="2"/>
          </w:tcPr>
          <w:p w14:paraId="227A76D8" w14:textId="77777777" w:rsidR="0022357C" w:rsidRPr="0022357C" w:rsidRDefault="0022357C" w:rsidP="009653FE">
            <w:pPr>
              <w:pStyle w:val="Header"/>
              <w:tabs>
                <w:tab w:val="left" w:pos="720"/>
              </w:tabs>
              <w:rPr>
                <w:b/>
                <w:sz w:val="24"/>
                <w:szCs w:val="24"/>
              </w:rPr>
            </w:pPr>
            <w:r w:rsidRPr="0022357C">
              <w:rPr>
                <w:b/>
                <w:sz w:val="24"/>
                <w:szCs w:val="24"/>
              </w:rPr>
              <w:t>2. Teritoriālo ARS tehniskā uzturēšana</w:t>
            </w:r>
          </w:p>
        </w:tc>
      </w:tr>
      <w:tr w:rsidR="0022357C" w:rsidRPr="0022357C" w14:paraId="4CAB6AD1" w14:textId="77777777" w:rsidTr="009046B1">
        <w:trPr>
          <w:trHeight w:val="409"/>
        </w:trPr>
        <w:tc>
          <w:tcPr>
            <w:tcW w:w="1628" w:type="dxa"/>
          </w:tcPr>
          <w:p w14:paraId="31BF588D" w14:textId="77777777" w:rsidR="0022357C" w:rsidRPr="0022357C" w:rsidRDefault="0022357C" w:rsidP="009653FE">
            <w:pPr>
              <w:rPr>
                <w:sz w:val="24"/>
                <w:szCs w:val="24"/>
              </w:rPr>
            </w:pPr>
          </w:p>
          <w:p w14:paraId="14B4E654" w14:textId="77777777" w:rsidR="0022357C" w:rsidRPr="0022357C" w:rsidRDefault="0022357C" w:rsidP="009653FE">
            <w:pPr>
              <w:rPr>
                <w:sz w:val="24"/>
                <w:szCs w:val="24"/>
              </w:rPr>
            </w:pPr>
            <w:r w:rsidRPr="0022357C">
              <w:rPr>
                <w:sz w:val="24"/>
                <w:szCs w:val="24"/>
              </w:rPr>
              <w:t>Tehniskās prasības</w:t>
            </w:r>
          </w:p>
        </w:tc>
        <w:tc>
          <w:tcPr>
            <w:tcW w:w="7672" w:type="dxa"/>
          </w:tcPr>
          <w:p w14:paraId="7AF4D477" w14:textId="77777777" w:rsidR="0022357C" w:rsidRPr="0022357C" w:rsidRDefault="0022357C" w:rsidP="009653FE">
            <w:pPr>
              <w:rPr>
                <w:sz w:val="24"/>
                <w:szCs w:val="24"/>
              </w:rPr>
            </w:pPr>
            <w:r w:rsidRPr="0022357C">
              <w:rPr>
                <w:sz w:val="24"/>
                <w:szCs w:val="24"/>
              </w:rPr>
              <w:t>Pēc pieprasījuma organizēt un veikt tehniskās apkopes Rīgas, Ādažu, Liepājas, Ventspils, Rēzeknes, Alūksnes, Lielvārdes un Valmieras teritoriālo ARS iekārtām un instalācijai:</w:t>
            </w:r>
          </w:p>
          <w:p w14:paraId="1D87E307" w14:textId="77777777" w:rsidR="0022357C" w:rsidRPr="0022357C" w:rsidRDefault="0022357C" w:rsidP="0022357C">
            <w:pPr>
              <w:numPr>
                <w:ilvl w:val="0"/>
                <w:numId w:val="34"/>
              </w:numPr>
              <w:rPr>
                <w:sz w:val="24"/>
                <w:szCs w:val="24"/>
              </w:rPr>
            </w:pPr>
            <w:r w:rsidRPr="0022357C">
              <w:rPr>
                <w:sz w:val="24"/>
                <w:szCs w:val="24"/>
              </w:rPr>
              <w:t>ARS antenu mastiem (līdz 8 gab.), antenu sistēmām (līdz 40 gab.) un zemējumiem (līdz 8 gab.);</w:t>
            </w:r>
          </w:p>
          <w:p w14:paraId="011D3885" w14:textId="77777777" w:rsidR="0022357C" w:rsidRPr="0022357C" w:rsidRDefault="0022357C" w:rsidP="0022357C">
            <w:pPr>
              <w:numPr>
                <w:ilvl w:val="0"/>
                <w:numId w:val="34"/>
              </w:numPr>
              <w:rPr>
                <w:sz w:val="24"/>
                <w:szCs w:val="24"/>
              </w:rPr>
            </w:pPr>
            <w:r w:rsidRPr="0022357C">
              <w:rPr>
                <w:sz w:val="24"/>
                <w:szCs w:val="24"/>
              </w:rPr>
              <w:t>Iesniegt antenu un antenu kabeļu elektrisko mērījumu dokumentāciju;</w:t>
            </w:r>
          </w:p>
          <w:p w14:paraId="590E09E7" w14:textId="77777777" w:rsidR="0022357C" w:rsidRPr="0022357C" w:rsidRDefault="0022357C" w:rsidP="0022357C">
            <w:pPr>
              <w:numPr>
                <w:ilvl w:val="0"/>
                <w:numId w:val="34"/>
              </w:numPr>
              <w:rPr>
                <w:sz w:val="24"/>
                <w:szCs w:val="24"/>
              </w:rPr>
            </w:pPr>
            <w:r w:rsidRPr="0022357C">
              <w:rPr>
                <w:sz w:val="24"/>
                <w:szCs w:val="24"/>
              </w:rPr>
              <w:t>ARS elektroapgādes sistēmām un to komponentiem (līdz 8 kompl.);</w:t>
            </w:r>
          </w:p>
          <w:p w14:paraId="0A9EB69E" w14:textId="77777777" w:rsidR="0022357C" w:rsidRPr="0022357C" w:rsidRDefault="0022357C" w:rsidP="0022357C">
            <w:pPr>
              <w:numPr>
                <w:ilvl w:val="0"/>
                <w:numId w:val="34"/>
              </w:numPr>
              <w:rPr>
                <w:sz w:val="24"/>
                <w:szCs w:val="24"/>
              </w:rPr>
            </w:pPr>
            <w:r w:rsidRPr="0022357C">
              <w:rPr>
                <w:sz w:val="24"/>
                <w:szCs w:val="24"/>
              </w:rPr>
              <w:t>ARS ugunsdrošības sistēmām un inventāram (līdz 10 gab.);</w:t>
            </w:r>
          </w:p>
          <w:p w14:paraId="05D08639" w14:textId="77777777" w:rsidR="0022357C" w:rsidRPr="0022357C" w:rsidRDefault="0022357C" w:rsidP="0022357C">
            <w:pPr>
              <w:numPr>
                <w:ilvl w:val="0"/>
                <w:numId w:val="34"/>
              </w:numPr>
              <w:rPr>
                <w:sz w:val="24"/>
                <w:szCs w:val="24"/>
              </w:rPr>
            </w:pPr>
            <w:r w:rsidRPr="0022357C">
              <w:rPr>
                <w:sz w:val="24"/>
                <w:szCs w:val="24"/>
              </w:rPr>
              <w:t>Ugunsdzēsības aparātiem (līdz 12 gab.);</w:t>
            </w:r>
          </w:p>
          <w:p w14:paraId="2BB9DC60" w14:textId="77777777" w:rsidR="0022357C" w:rsidRPr="0022357C" w:rsidRDefault="0022357C" w:rsidP="0022357C">
            <w:pPr>
              <w:numPr>
                <w:ilvl w:val="0"/>
                <w:numId w:val="34"/>
              </w:numPr>
              <w:rPr>
                <w:sz w:val="24"/>
                <w:szCs w:val="24"/>
              </w:rPr>
            </w:pPr>
            <w:r w:rsidRPr="0022357C">
              <w:rPr>
                <w:sz w:val="24"/>
                <w:szCs w:val="24"/>
              </w:rPr>
              <w:t>ARS apsardzes signalizācijas sistēmām (līdz 7 gab.);</w:t>
            </w:r>
          </w:p>
          <w:p w14:paraId="14481409" w14:textId="77777777" w:rsidR="0022357C" w:rsidRPr="0022357C" w:rsidRDefault="0022357C" w:rsidP="0022357C">
            <w:pPr>
              <w:numPr>
                <w:ilvl w:val="0"/>
                <w:numId w:val="34"/>
              </w:numPr>
              <w:rPr>
                <w:sz w:val="24"/>
                <w:szCs w:val="24"/>
              </w:rPr>
            </w:pPr>
            <w:r w:rsidRPr="0022357C">
              <w:rPr>
                <w:sz w:val="24"/>
                <w:szCs w:val="24"/>
              </w:rPr>
              <w:t>Procesu kontrolieriem un vadības – kontroles iekārtām (līdz 16 kompl.);</w:t>
            </w:r>
          </w:p>
          <w:p w14:paraId="2C3569D9" w14:textId="77777777" w:rsidR="0022357C" w:rsidRPr="0022357C" w:rsidRDefault="0022357C" w:rsidP="0022357C">
            <w:pPr>
              <w:numPr>
                <w:ilvl w:val="0"/>
                <w:numId w:val="34"/>
              </w:numPr>
              <w:rPr>
                <w:sz w:val="24"/>
                <w:szCs w:val="24"/>
              </w:rPr>
            </w:pPr>
            <w:r w:rsidRPr="0022357C">
              <w:rPr>
                <w:sz w:val="24"/>
                <w:szCs w:val="24"/>
              </w:rPr>
              <w:t>Radiomonitoringa uztvērējiem (līdz 25 gab.);</w:t>
            </w:r>
          </w:p>
          <w:p w14:paraId="182A75BD" w14:textId="77777777" w:rsidR="0022357C" w:rsidRPr="0022357C" w:rsidRDefault="0022357C" w:rsidP="0022357C">
            <w:pPr>
              <w:numPr>
                <w:ilvl w:val="0"/>
                <w:numId w:val="34"/>
              </w:numPr>
              <w:rPr>
                <w:sz w:val="24"/>
                <w:szCs w:val="24"/>
              </w:rPr>
            </w:pPr>
            <w:r w:rsidRPr="0022357C">
              <w:rPr>
                <w:sz w:val="24"/>
                <w:szCs w:val="24"/>
              </w:rPr>
              <w:t>R&amp;S radiomonitoringa sistēmai un tās moduļiem (līdz 10 gab.);</w:t>
            </w:r>
          </w:p>
          <w:p w14:paraId="2FF38736" w14:textId="77777777" w:rsidR="0022357C" w:rsidRPr="0022357C" w:rsidRDefault="0022357C" w:rsidP="0022357C">
            <w:pPr>
              <w:numPr>
                <w:ilvl w:val="0"/>
                <w:numId w:val="34"/>
              </w:numPr>
              <w:rPr>
                <w:sz w:val="24"/>
                <w:szCs w:val="24"/>
              </w:rPr>
            </w:pPr>
            <w:r w:rsidRPr="0022357C">
              <w:rPr>
                <w:sz w:val="24"/>
                <w:szCs w:val="24"/>
              </w:rPr>
              <w:t>Veikt Radiomonitoringa programmnodrošinājuma atjauninājumu uzstādīšanu;</w:t>
            </w:r>
          </w:p>
          <w:p w14:paraId="2C96FB42" w14:textId="77777777" w:rsidR="0022357C" w:rsidRPr="0022357C" w:rsidRDefault="0022357C" w:rsidP="0022357C">
            <w:pPr>
              <w:numPr>
                <w:ilvl w:val="0"/>
                <w:numId w:val="34"/>
              </w:numPr>
              <w:rPr>
                <w:sz w:val="24"/>
                <w:szCs w:val="24"/>
              </w:rPr>
            </w:pPr>
            <w:r w:rsidRPr="0022357C">
              <w:rPr>
                <w:sz w:val="24"/>
                <w:szCs w:val="24"/>
              </w:rPr>
              <w:t>Lokālā datortīkla instalācijai, un tīkla iekārtām (līdz 10 gab.);</w:t>
            </w:r>
          </w:p>
          <w:p w14:paraId="3731E83F" w14:textId="77777777" w:rsidR="0022357C" w:rsidRPr="0022357C" w:rsidRDefault="0022357C" w:rsidP="0022357C">
            <w:pPr>
              <w:numPr>
                <w:ilvl w:val="0"/>
                <w:numId w:val="34"/>
              </w:numPr>
              <w:rPr>
                <w:sz w:val="24"/>
                <w:szCs w:val="24"/>
              </w:rPr>
            </w:pPr>
            <w:r w:rsidRPr="0022357C">
              <w:rPr>
                <w:sz w:val="24"/>
                <w:szCs w:val="24"/>
              </w:rPr>
              <w:t>Audioieraksta sistēmai (līdz 10 gab.);</w:t>
            </w:r>
          </w:p>
          <w:p w14:paraId="10A7877D" w14:textId="77777777" w:rsidR="0022357C" w:rsidRPr="0022357C" w:rsidRDefault="0022357C" w:rsidP="0022357C">
            <w:pPr>
              <w:numPr>
                <w:ilvl w:val="0"/>
                <w:numId w:val="34"/>
              </w:numPr>
              <w:rPr>
                <w:sz w:val="24"/>
                <w:szCs w:val="24"/>
              </w:rPr>
            </w:pPr>
            <w:r w:rsidRPr="0022357C">
              <w:rPr>
                <w:sz w:val="24"/>
                <w:szCs w:val="24"/>
              </w:rPr>
              <w:t>LCD monitoriem (līdz 15 gab.);</w:t>
            </w:r>
          </w:p>
          <w:p w14:paraId="06058EA5" w14:textId="77777777" w:rsidR="0022357C" w:rsidRPr="0022357C" w:rsidRDefault="0022357C" w:rsidP="0022357C">
            <w:pPr>
              <w:numPr>
                <w:ilvl w:val="0"/>
                <w:numId w:val="34"/>
              </w:numPr>
              <w:rPr>
                <w:sz w:val="24"/>
                <w:szCs w:val="24"/>
              </w:rPr>
            </w:pPr>
            <w:r w:rsidRPr="0022357C">
              <w:rPr>
                <w:sz w:val="24"/>
                <w:szCs w:val="24"/>
              </w:rPr>
              <w:t>Aparatūras konteineriem un serveru skapjiem (līdz 8 gab.);</w:t>
            </w:r>
          </w:p>
          <w:p w14:paraId="1E3E0751" w14:textId="728BE2FA" w:rsidR="0022357C" w:rsidRPr="0022357C" w:rsidRDefault="0022357C" w:rsidP="0022357C">
            <w:pPr>
              <w:numPr>
                <w:ilvl w:val="0"/>
                <w:numId w:val="34"/>
              </w:numPr>
              <w:jc w:val="both"/>
              <w:rPr>
                <w:sz w:val="24"/>
                <w:szCs w:val="24"/>
              </w:rPr>
            </w:pPr>
            <w:r w:rsidRPr="0022357C">
              <w:rPr>
                <w:sz w:val="24"/>
                <w:szCs w:val="24"/>
              </w:rPr>
              <w:t>Pēc pasūtītāja pieprasījuma nodrošināt rezerves barošanas akumulatoru veiktspējas pārbaudi ar sertificētu aparatūru u</w:t>
            </w:r>
            <w:r w:rsidR="009046B1">
              <w:rPr>
                <w:sz w:val="24"/>
                <w:szCs w:val="24"/>
              </w:rPr>
              <w:t>n atzinuma iesniegšanu (līdz 50</w:t>
            </w:r>
            <w:r w:rsidRPr="0022357C">
              <w:rPr>
                <w:sz w:val="24"/>
                <w:szCs w:val="24"/>
              </w:rPr>
              <w:t xml:space="preserve"> gab.).</w:t>
            </w:r>
          </w:p>
        </w:tc>
      </w:tr>
      <w:tr w:rsidR="0022357C" w:rsidRPr="0022357C" w14:paraId="60C02F3B" w14:textId="77777777" w:rsidTr="009046B1">
        <w:trPr>
          <w:trHeight w:val="413"/>
        </w:trPr>
        <w:tc>
          <w:tcPr>
            <w:tcW w:w="9300" w:type="dxa"/>
            <w:gridSpan w:val="2"/>
          </w:tcPr>
          <w:p w14:paraId="672DBD33" w14:textId="77777777" w:rsidR="0022357C" w:rsidRPr="0022357C" w:rsidRDefault="0022357C" w:rsidP="009653FE">
            <w:pPr>
              <w:pStyle w:val="Header"/>
              <w:tabs>
                <w:tab w:val="left" w:pos="720"/>
              </w:tabs>
              <w:rPr>
                <w:b/>
                <w:sz w:val="24"/>
                <w:szCs w:val="24"/>
              </w:rPr>
            </w:pPr>
            <w:r w:rsidRPr="0022357C">
              <w:rPr>
                <w:b/>
                <w:sz w:val="24"/>
                <w:szCs w:val="24"/>
              </w:rPr>
              <w:t xml:space="preserve">3. HF-ARS tehniskā uzturēšana </w:t>
            </w:r>
          </w:p>
        </w:tc>
      </w:tr>
      <w:tr w:rsidR="0022357C" w:rsidRPr="0022357C" w14:paraId="19C74A33" w14:textId="77777777" w:rsidTr="009046B1">
        <w:trPr>
          <w:trHeight w:val="413"/>
        </w:trPr>
        <w:tc>
          <w:tcPr>
            <w:tcW w:w="9300" w:type="dxa"/>
            <w:gridSpan w:val="2"/>
          </w:tcPr>
          <w:p w14:paraId="47E0E53E" w14:textId="77777777" w:rsidR="0022357C" w:rsidRPr="0022357C" w:rsidRDefault="0022357C" w:rsidP="009653FE">
            <w:pPr>
              <w:rPr>
                <w:b/>
                <w:sz w:val="24"/>
                <w:szCs w:val="24"/>
              </w:rPr>
            </w:pPr>
            <w:r w:rsidRPr="0022357C">
              <w:rPr>
                <w:b/>
                <w:sz w:val="24"/>
                <w:szCs w:val="24"/>
              </w:rPr>
              <w:t>3.1 HF-ARS iekārtu un instalāciju apkope:</w:t>
            </w:r>
          </w:p>
        </w:tc>
      </w:tr>
      <w:tr w:rsidR="0022357C" w:rsidRPr="0022357C" w14:paraId="4DCE1741" w14:textId="77777777" w:rsidTr="009046B1">
        <w:trPr>
          <w:trHeight w:val="409"/>
        </w:trPr>
        <w:tc>
          <w:tcPr>
            <w:tcW w:w="1628" w:type="dxa"/>
          </w:tcPr>
          <w:p w14:paraId="0FC39A30" w14:textId="77777777" w:rsidR="0022357C" w:rsidRPr="0022357C" w:rsidRDefault="0022357C" w:rsidP="009653FE">
            <w:pPr>
              <w:rPr>
                <w:sz w:val="24"/>
                <w:szCs w:val="24"/>
              </w:rPr>
            </w:pPr>
            <w:r w:rsidRPr="0022357C">
              <w:rPr>
                <w:sz w:val="24"/>
                <w:szCs w:val="24"/>
              </w:rPr>
              <w:t>Tehniskās prasības</w:t>
            </w:r>
          </w:p>
        </w:tc>
        <w:tc>
          <w:tcPr>
            <w:tcW w:w="7672" w:type="dxa"/>
          </w:tcPr>
          <w:p w14:paraId="5DFEE034" w14:textId="77777777" w:rsidR="0022357C" w:rsidRPr="0022357C" w:rsidRDefault="0022357C" w:rsidP="009046B1">
            <w:pPr>
              <w:rPr>
                <w:sz w:val="24"/>
                <w:szCs w:val="24"/>
              </w:rPr>
            </w:pPr>
            <w:r w:rsidRPr="0022357C">
              <w:rPr>
                <w:sz w:val="24"/>
                <w:szCs w:val="24"/>
              </w:rPr>
              <w:t>Pēc pieprasījuma organizēt un veikt tehniskās apkopes iekārtām un instalācijai:</w:t>
            </w:r>
          </w:p>
          <w:p w14:paraId="15EC10A5" w14:textId="77777777" w:rsidR="0022357C" w:rsidRPr="0022357C" w:rsidRDefault="0022357C" w:rsidP="0022357C">
            <w:pPr>
              <w:numPr>
                <w:ilvl w:val="0"/>
                <w:numId w:val="35"/>
              </w:numPr>
              <w:rPr>
                <w:sz w:val="24"/>
                <w:szCs w:val="24"/>
              </w:rPr>
            </w:pPr>
            <w:r w:rsidRPr="0022357C">
              <w:rPr>
                <w:sz w:val="24"/>
                <w:szCs w:val="24"/>
              </w:rPr>
              <w:t>Antenu dalītājiem, pastiprinātājiem un komutatoriem (2 gab.);</w:t>
            </w:r>
          </w:p>
          <w:p w14:paraId="1C47570C" w14:textId="77777777" w:rsidR="0022357C" w:rsidRPr="0022357C" w:rsidRDefault="0022357C" w:rsidP="0022357C">
            <w:pPr>
              <w:numPr>
                <w:ilvl w:val="0"/>
                <w:numId w:val="35"/>
              </w:numPr>
              <w:rPr>
                <w:sz w:val="24"/>
                <w:szCs w:val="24"/>
              </w:rPr>
            </w:pPr>
            <w:r w:rsidRPr="0022357C">
              <w:rPr>
                <w:sz w:val="24"/>
                <w:szCs w:val="24"/>
              </w:rPr>
              <w:t>HF-ARS elektroapgādes sistēmai un lokālajam datortīklam (1 kompl.);</w:t>
            </w:r>
          </w:p>
          <w:p w14:paraId="77E3174F" w14:textId="77777777" w:rsidR="0022357C" w:rsidRPr="0022357C" w:rsidRDefault="0022357C" w:rsidP="0022357C">
            <w:pPr>
              <w:numPr>
                <w:ilvl w:val="0"/>
                <w:numId w:val="35"/>
              </w:numPr>
              <w:rPr>
                <w:sz w:val="24"/>
                <w:szCs w:val="24"/>
              </w:rPr>
            </w:pPr>
            <w:r w:rsidRPr="0022357C">
              <w:rPr>
                <w:sz w:val="24"/>
                <w:szCs w:val="24"/>
              </w:rPr>
              <w:t>Procesu kontrolieriem un vadības – kontroles iekārtām (līdz 4 kompl.);</w:t>
            </w:r>
          </w:p>
          <w:p w14:paraId="5E023B7E" w14:textId="77777777" w:rsidR="0022357C" w:rsidRPr="0022357C" w:rsidRDefault="0022357C" w:rsidP="0022357C">
            <w:pPr>
              <w:numPr>
                <w:ilvl w:val="0"/>
                <w:numId w:val="35"/>
              </w:numPr>
              <w:rPr>
                <w:sz w:val="24"/>
                <w:szCs w:val="24"/>
              </w:rPr>
            </w:pPr>
            <w:r w:rsidRPr="0022357C">
              <w:rPr>
                <w:sz w:val="24"/>
                <w:szCs w:val="24"/>
              </w:rPr>
              <w:t>LCD monitoriem (1 gab.);</w:t>
            </w:r>
          </w:p>
          <w:p w14:paraId="16B12C1D" w14:textId="77777777" w:rsidR="0022357C" w:rsidRPr="0022357C" w:rsidRDefault="0022357C" w:rsidP="0022357C">
            <w:pPr>
              <w:numPr>
                <w:ilvl w:val="0"/>
                <w:numId w:val="35"/>
              </w:numPr>
              <w:rPr>
                <w:sz w:val="24"/>
                <w:szCs w:val="24"/>
              </w:rPr>
            </w:pPr>
            <w:r w:rsidRPr="0022357C">
              <w:rPr>
                <w:sz w:val="24"/>
                <w:szCs w:val="24"/>
              </w:rPr>
              <w:t>Radiomonitoringa uztvērējiem (līdz 4 gab.);</w:t>
            </w:r>
          </w:p>
          <w:p w14:paraId="25F6181F" w14:textId="77777777" w:rsidR="0022357C" w:rsidRPr="0022357C" w:rsidRDefault="0022357C" w:rsidP="0022357C">
            <w:pPr>
              <w:numPr>
                <w:ilvl w:val="0"/>
                <w:numId w:val="35"/>
              </w:numPr>
              <w:rPr>
                <w:sz w:val="24"/>
                <w:szCs w:val="24"/>
              </w:rPr>
            </w:pPr>
            <w:r w:rsidRPr="0022357C">
              <w:rPr>
                <w:sz w:val="24"/>
                <w:szCs w:val="24"/>
              </w:rPr>
              <w:t>Īsviļņu uztveršanas kompleksam (1 gab.);</w:t>
            </w:r>
          </w:p>
          <w:p w14:paraId="6D0830F4" w14:textId="77777777" w:rsidR="0022357C" w:rsidRPr="0022357C" w:rsidRDefault="0022357C" w:rsidP="0022357C">
            <w:pPr>
              <w:numPr>
                <w:ilvl w:val="0"/>
                <w:numId w:val="35"/>
              </w:numPr>
              <w:rPr>
                <w:sz w:val="24"/>
                <w:szCs w:val="24"/>
              </w:rPr>
            </w:pPr>
            <w:r w:rsidRPr="0022357C">
              <w:rPr>
                <w:sz w:val="24"/>
                <w:szCs w:val="24"/>
              </w:rPr>
              <w:t>R&amp;S radiomonitoringa sistēmai un tās moduļiem (1 gab.);</w:t>
            </w:r>
          </w:p>
          <w:p w14:paraId="6E4AFCB8" w14:textId="77777777" w:rsidR="0022357C" w:rsidRPr="0022357C" w:rsidRDefault="0022357C" w:rsidP="0022357C">
            <w:pPr>
              <w:numPr>
                <w:ilvl w:val="0"/>
                <w:numId w:val="35"/>
              </w:numPr>
              <w:rPr>
                <w:sz w:val="24"/>
                <w:szCs w:val="24"/>
              </w:rPr>
            </w:pPr>
            <w:r w:rsidRPr="0022357C">
              <w:rPr>
                <w:sz w:val="24"/>
                <w:szCs w:val="24"/>
              </w:rPr>
              <w:lastRenderedPageBreak/>
              <w:t>Ugunsdzēsības aparātiem (līdz 2 gab.).</w:t>
            </w:r>
          </w:p>
        </w:tc>
      </w:tr>
      <w:tr w:rsidR="0022357C" w:rsidRPr="0022357C" w14:paraId="32F2A48A" w14:textId="77777777" w:rsidTr="009046B1">
        <w:trPr>
          <w:trHeight w:val="409"/>
        </w:trPr>
        <w:tc>
          <w:tcPr>
            <w:tcW w:w="9300" w:type="dxa"/>
            <w:gridSpan w:val="2"/>
          </w:tcPr>
          <w:p w14:paraId="765EEE8E" w14:textId="77777777" w:rsidR="0022357C" w:rsidRPr="0022357C" w:rsidRDefault="0022357C" w:rsidP="009653FE">
            <w:pPr>
              <w:rPr>
                <w:b/>
                <w:sz w:val="24"/>
                <w:szCs w:val="24"/>
              </w:rPr>
            </w:pPr>
            <w:r w:rsidRPr="0022357C">
              <w:rPr>
                <w:b/>
                <w:sz w:val="24"/>
                <w:szCs w:val="24"/>
              </w:rPr>
              <w:lastRenderedPageBreak/>
              <w:t>3.2. HF-ARS gaisa kondicionēšanas sistēmas tehniskā apkope</w:t>
            </w:r>
          </w:p>
        </w:tc>
      </w:tr>
      <w:tr w:rsidR="0022357C" w:rsidRPr="0022357C" w14:paraId="63C5FFFE" w14:textId="77777777" w:rsidTr="009046B1">
        <w:trPr>
          <w:trHeight w:val="409"/>
        </w:trPr>
        <w:tc>
          <w:tcPr>
            <w:tcW w:w="1628" w:type="dxa"/>
          </w:tcPr>
          <w:p w14:paraId="219F0BCA" w14:textId="77777777" w:rsidR="0022357C" w:rsidRPr="0022357C" w:rsidRDefault="0022357C" w:rsidP="009653FE">
            <w:pPr>
              <w:rPr>
                <w:sz w:val="24"/>
                <w:szCs w:val="24"/>
              </w:rPr>
            </w:pPr>
            <w:r w:rsidRPr="0022357C">
              <w:rPr>
                <w:sz w:val="24"/>
                <w:szCs w:val="24"/>
              </w:rPr>
              <w:t>Tehniskās prasības</w:t>
            </w:r>
          </w:p>
        </w:tc>
        <w:tc>
          <w:tcPr>
            <w:tcW w:w="7672" w:type="dxa"/>
          </w:tcPr>
          <w:p w14:paraId="6D940D10" w14:textId="676A61D5" w:rsidR="0022357C" w:rsidRPr="0022357C" w:rsidRDefault="0022357C" w:rsidP="005E4128">
            <w:pPr>
              <w:rPr>
                <w:sz w:val="24"/>
                <w:szCs w:val="24"/>
              </w:rPr>
            </w:pPr>
            <w:r w:rsidRPr="0022357C">
              <w:rPr>
                <w:sz w:val="24"/>
                <w:szCs w:val="24"/>
              </w:rPr>
              <w:t xml:space="preserve">Organizēt un veikt tehniskās apkopes gaisa kondicionēšanas sistēmai </w:t>
            </w:r>
            <w:r w:rsidRPr="0022357C">
              <w:rPr>
                <w:i/>
                <w:sz w:val="24"/>
                <w:szCs w:val="24"/>
              </w:rPr>
              <w:t>(1 kompl</w:t>
            </w:r>
            <w:r w:rsidR="005E4128">
              <w:rPr>
                <w:i/>
                <w:sz w:val="24"/>
                <w:szCs w:val="24"/>
              </w:rPr>
              <w:t>.</w:t>
            </w:r>
            <w:r w:rsidRPr="0022357C">
              <w:rPr>
                <w:i/>
                <w:sz w:val="24"/>
                <w:szCs w:val="24"/>
              </w:rPr>
              <w:t>)</w:t>
            </w:r>
          </w:p>
        </w:tc>
      </w:tr>
      <w:tr w:rsidR="0022357C" w:rsidRPr="0022357C" w14:paraId="53687C26" w14:textId="77777777" w:rsidTr="009046B1">
        <w:trPr>
          <w:trHeight w:val="413"/>
        </w:trPr>
        <w:tc>
          <w:tcPr>
            <w:tcW w:w="9300" w:type="dxa"/>
            <w:gridSpan w:val="2"/>
          </w:tcPr>
          <w:p w14:paraId="3DFAA3BE" w14:textId="77777777" w:rsidR="0022357C" w:rsidRPr="0022357C" w:rsidRDefault="0022357C" w:rsidP="009653FE">
            <w:pPr>
              <w:pStyle w:val="Header"/>
              <w:tabs>
                <w:tab w:val="left" w:pos="720"/>
              </w:tabs>
              <w:rPr>
                <w:b/>
                <w:sz w:val="24"/>
                <w:szCs w:val="24"/>
              </w:rPr>
            </w:pPr>
            <w:r w:rsidRPr="0022357C">
              <w:rPr>
                <w:b/>
                <w:sz w:val="24"/>
                <w:szCs w:val="24"/>
              </w:rPr>
              <w:t xml:space="preserve">4. MRS tehniskā uzturēšana </w:t>
            </w:r>
          </w:p>
        </w:tc>
      </w:tr>
      <w:tr w:rsidR="0022357C" w:rsidRPr="0022357C" w14:paraId="18DC9AAF" w14:textId="77777777" w:rsidTr="009046B1">
        <w:trPr>
          <w:trHeight w:val="409"/>
        </w:trPr>
        <w:tc>
          <w:tcPr>
            <w:tcW w:w="1628" w:type="dxa"/>
          </w:tcPr>
          <w:p w14:paraId="6A6FAC9F" w14:textId="77777777" w:rsidR="0022357C" w:rsidRPr="0022357C" w:rsidRDefault="0022357C" w:rsidP="009653FE">
            <w:pPr>
              <w:rPr>
                <w:sz w:val="24"/>
                <w:szCs w:val="24"/>
              </w:rPr>
            </w:pPr>
            <w:r w:rsidRPr="0022357C">
              <w:rPr>
                <w:sz w:val="24"/>
                <w:szCs w:val="24"/>
              </w:rPr>
              <w:t>Tehniskās prasības</w:t>
            </w:r>
          </w:p>
        </w:tc>
        <w:tc>
          <w:tcPr>
            <w:tcW w:w="7672" w:type="dxa"/>
          </w:tcPr>
          <w:p w14:paraId="593E4267" w14:textId="77777777" w:rsidR="0022357C" w:rsidRPr="0022357C" w:rsidRDefault="0022357C" w:rsidP="009653FE">
            <w:pPr>
              <w:rPr>
                <w:sz w:val="24"/>
                <w:szCs w:val="24"/>
              </w:rPr>
            </w:pPr>
            <w:r w:rsidRPr="0022357C">
              <w:rPr>
                <w:sz w:val="24"/>
                <w:szCs w:val="24"/>
              </w:rPr>
              <w:t>Organizēt un veikt tehniskās apkopes MRS, iekārtām un instalācijai:</w:t>
            </w:r>
          </w:p>
          <w:p w14:paraId="44863FCF" w14:textId="77777777" w:rsidR="0022357C" w:rsidRPr="0022357C" w:rsidRDefault="0022357C" w:rsidP="009046B1">
            <w:pPr>
              <w:numPr>
                <w:ilvl w:val="0"/>
                <w:numId w:val="36"/>
              </w:numPr>
              <w:ind w:left="714" w:hanging="357"/>
              <w:rPr>
                <w:sz w:val="24"/>
                <w:szCs w:val="24"/>
              </w:rPr>
            </w:pPr>
            <w:r w:rsidRPr="0022357C">
              <w:rPr>
                <w:sz w:val="24"/>
                <w:szCs w:val="24"/>
              </w:rPr>
              <w:t>Pneimatiskajiem antenu mastiem (2 gab.);</w:t>
            </w:r>
          </w:p>
          <w:p w14:paraId="6D4AD298" w14:textId="77777777" w:rsidR="0022357C" w:rsidRPr="0022357C" w:rsidRDefault="0022357C" w:rsidP="009046B1">
            <w:pPr>
              <w:numPr>
                <w:ilvl w:val="0"/>
                <w:numId w:val="36"/>
              </w:numPr>
              <w:ind w:left="714" w:hanging="357"/>
              <w:rPr>
                <w:sz w:val="24"/>
                <w:szCs w:val="24"/>
              </w:rPr>
            </w:pPr>
            <w:r w:rsidRPr="0022357C">
              <w:rPr>
                <w:sz w:val="24"/>
                <w:szCs w:val="24"/>
              </w:rPr>
              <w:t>Monitoringa antenām (līdz 10 gab.);</w:t>
            </w:r>
          </w:p>
          <w:p w14:paraId="6A7E0EB9" w14:textId="77777777" w:rsidR="0022357C" w:rsidRPr="0022357C" w:rsidRDefault="0022357C" w:rsidP="009046B1">
            <w:pPr>
              <w:numPr>
                <w:ilvl w:val="0"/>
                <w:numId w:val="36"/>
              </w:numPr>
              <w:ind w:left="714" w:hanging="357"/>
              <w:rPr>
                <w:sz w:val="24"/>
                <w:szCs w:val="24"/>
              </w:rPr>
            </w:pPr>
            <w:r w:rsidRPr="0022357C">
              <w:rPr>
                <w:sz w:val="24"/>
                <w:szCs w:val="24"/>
              </w:rPr>
              <w:t>Antenu dalītājam un komutatoram (1 gab.);</w:t>
            </w:r>
          </w:p>
          <w:p w14:paraId="0107B2A4" w14:textId="77777777" w:rsidR="0022357C" w:rsidRPr="0022357C" w:rsidRDefault="0022357C" w:rsidP="009046B1">
            <w:pPr>
              <w:numPr>
                <w:ilvl w:val="0"/>
                <w:numId w:val="36"/>
              </w:numPr>
              <w:ind w:left="714" w:hanging="357"/>
              <w:rPr>
                <w:sz w:val="24"/>
                <w:szCs w:val="24"/>
              </w:rPr>
            </w:pPr>
            <w:r w:rsidRPr="0022357C">
              <w:rPr>
                <w:sz w:val="24"/>
                <w:szCs w:val="24"/>
              </w:rPr>
              <w:t>Aktīvo antenu barošanas blokam (1 gab.);</w:t>
            </w:r>
          </w:p>
          <w:p w14:paraId="1F5CF27B" w14:textId="77777777" w:rsidR="0022357C" w:rsidRPr="0022357C" w:rsidRDefault="0022357C" w:rsidP="009046B1">
            <w:pPr>
              <w:numPr>
                <w:ilvl w:val="0"/>
                <w:numId w:val="36"/>
              </w:numPr>
              <w:ind w:left="714" w:hanging="357"/>
              <w:rPr>
                <w:sz w:val="24"/>
                <w:szCs w:val="24"/>
              </w:rPr>
            </w:pPr>
            <w:r w:rsidRPr="0022357C">
              <w:rPr>
                <w:sz w:val="24"/>
                <w:szCs w:val="24"/>
              </w:rPr>
              <w:t>R&amp;S peilēšanas kompleksam (1 kompl.);</w:t>
            </w:r>
          </w:p>
          <w:p w14:paraId="4BCF154D" w14:textId="77777777" w:rsidR="0022357C" w:rsidRPr="0022357C" w:rsidRDefault="0022357C" w:rsidP="009046B1">
            <w:pPr>
              <w:numPr>
                <w:ilvl w:val="0"/>
                <w:numId w:val="36"/>
              </w:numPr>
              <w:ind w:left="714" w:hanging="357"/>
              <w:rPr>
                <w:sz w:val="24"/>
                <w:szCs w:val="24"/>
              </w:rPr>
            </w:pPr>
            <w:r w:rsidRPr="0022357C">
              <w:rPr>
                <w:sz w:val="24"/>
                <w:szCs w:val="24"/>
              </w:rPr>
              <w:t>Radiomonitoringa uztvērējiem (8gab.);</w:t>
            </w:r>
          </w:p>
          <w:p w14:paraId="62710E4A" w14:textId="77777777" w:rsidR="0022357C" w:rsidRPr="0022357C" w:rsidRDefault="0022357C" w:rsidP="009046B1">
            <w:pPr>
              <w:numPr>
                <w:ilvl w:val="0"/>
                <w:numId w:val="36"/>
              </w:numPr>
              <w:ind w:left="714" w:hanging="357"/>
              <w:rPr>
                <w:sz w:val="24"/>
                <w:szCs w:val="24"/>
              </w:rPr>
            </w:pPr>
            <w:r w:rsidRPr="0022357C">
              <w:rPr>
                <w:sz w:val="24"/>
                <w:szCs w:val="24"/>
              </w:rPr>
              <w:t>Spektra displejiem un analizatoriem (2 gab.);</w:t>
            </w:r>
          </w:p>
          <w:p w14:paraId="263E10D7" w14:textId="77777777" w:rsidR="0022357C" w:rsidRPr="0022357C" w:rsidRDefault="0022357C" w:rsidP="009046B1">
            <w:pPr>
              <w:numPr>
                <w:ilvl w:val="0"/>
                <w:numId w:val="36"/>
              </w:numPr>
              <w:ind w:left="714" w:hanging="357"/>
              <w:rPr>
                <w:sz w:val="24"/>
                <w:szCs w:val="24"/>
              </w:rPr>
            </w:pPr>
            <w:r w:rsidRPr="0022357C">
              <w:rPr>
                <w:sz w:val="24"/>
                <w:szCs w:val="24"/>
              </w:rPr>
              <w:t>Navigācijas sistēmām (līdz 2 gab.);</w:t>
            </w:r>
          </w:p>
          <w:p w14:paraId="3618C76C" w14:textId="77777777" w:rsidR="0022357C" w:rsidRPr="0022357C" w:rsidRDefault="0022357C" w:rsidP="009046B1">
            <w:pPr>
              <w:numPr>
                <w:ilvl w:val="0"/>
                <w:numId w:val="36"/>
              </w:numPr>
              <w:ind w:left="714" w:hanging="357"/>
              <w:rPr>
                <w:sz w:val="24"/>
                <w:szCs w:val="24"/>
              </w:rPr>
            </w:pPr>
            <w:r w:rsidRPr="0022357C">
              <w:rPr>
                <w:sz w:val="24"/>
                <w:szCs w:val="24"/>
              </w:rPr>
              <w:t xml:space="preserve">MRS elektrobarošanas un barošanas rezervēšanas sistēmai (1 kompl.); </w:t>
            </w:r>
          </w:p>
          <w:p w14:paraId="6FA7405D" w14:textId="77777777" w:rsidR="0022357C" w:rsidRPr="0022357C" w:rsidRDefault="0022357C" w:rsidP="009046B1">
            <w:pPr>
              <w:numPr>
                <w:ilvl w:val="0"/>
                <w:numId w:val="36"/>
              </w:numPr>
              <w:ind w:left="714" w:hanging="357"/>
              <w:rPr>
                <w:sz w:val="24"/>
                <w:szCs w:val="24"/>
              </w:rPr>
            </w:pPr>
            <w:r w:rsidRPr="0022357C">
              <w:rPr>
                <w:sz w:val="24"/>
                <w:szCs w:val="24"/>
              </w:rPr>
              <w:t>MRS aparatūras instalācijai un lokālajam datortīklam (1 kompl.);</w:t>
            </w:r>
          </w:p>
          <w:p w14:paraId="7E5D3095" w14:textId="77777777" w:rsidR="0022357C" w:rsidRPr="0022357C" w:rsidRDefault="0022357C" w:rsidP="009046B1">
            <w:pPr>
              <w:numPr>
                <w:ilvl w:val="0"/>
                <w:numId w:val="36"/>
              </w:numPr>
              <w:ind w:left="714" w:hanging="357"/>
              <w:rPr>
                <w:sz w:val="24"/>
                <w:szCs w:val="24"/>
              </w:rPr>
            </w:pPr>
            <w:r w:rsidRPr="0022357C">
              <w:rPr>
                <w:sz w:val="24"/>
                <w:szCs w:val="24"/>
              </w:rPr>
              <w:t>MRS autonomās apsildes sistēmai (1 kompl.);</w:t>
            </w:r>
          </w:p>
          <w:p w14:paraId="581DCD9F" w14:textId="77777777" w:rsidR="0022357C" w:rsidRPr="0022357C" w:rsidRDefault="0022357C" w:rsidP="009046B1">
            <w:pPr>
              <w:numPr>
                <w:ilvl w:val="0"/>
                <w:numId w:val="36"/>
              </w:numPr>
              <w:ind w:left="714" w:hanging="357"/>
              <w:rPr>
                <w:sz w:val="24"/>
                <w:szCs w:val="24"/>
              </w:rPr>
            </w:pPr>
            <w:r w:rsidRPr="0022357C">
              <w:rPr>
                <w:sz w:val="24"/>
                <w:szCs w:val="24"/>
              </w:rPr>
              <w:t>MRS dīzeļģeneratoriem (2 gab.) un kompresoram (1 gab.);</w:t>
            </w:r>
          </w:p>
          <w:p w14:paraId="0A663298" w14:textId="77777777" w:rsidR="0022357C" w:rsidRPr="0022357C" w:rsidRDefault="0022357C" w:rsidP="009046B1">
            <w:pPr>
              <w:numPr>
                <w:ilvl w:val="0"/>
                <w:numId w:val="36"/>
              </w:numPr>
              <w:ind w:left="714" w:hanging="357"/>
              <w:rPr>
                <w:sz w:val="24"/>
                <w:szCs w:val="24"/>
              </w:rPr>
            </w:pPr>
            <w:r w:rsidRPr="0022357C">
              <w:rPr>
                <w:sz w:val="24"/>
                <w:szCs w:val="24"/>
              </w:rPr>
              <w:t>Procesu kontrolierim un vadības – kontroles iekārtai (1 kompl.);</w:t>
            </w:r>
          </w:p>
          <w:p w14:paraId="0DAF9EEE" w14:textId="77777777" w:rsidR="0022357C" w:rsidRPr="0022357C" w:rsidRDefault="0022357C" w:rsidP="009046B1">
            <w:pPr>
              <w:numPr>
                <w:ilvl w:val="0"/>
                <w:numId w:val="36"/>
              </w:numPr>
              <w:ind w:left="714" w:hanging="357"/>
              <w:rPr>
                <w:sz w:val="24"/>
                <w:szCs w:val="24"/>
              </w:rPr>
            </w:pPr>
            <w:r w:rsidRPr="0022357C">
              <w:rPr>
                <w:sz w:val="24"/>
                <w:szCs w:val="24"/>
              </w:rPr>
              <w:t>R&amp;S radiomonitoringa sistēmai un tās moduļiem (2 gab.);</w:t>
            </w:r>
          </w:p>
          <w:p w14:paraId="2570BC4C" w14:textId="77777777" w:rsidR="0022357C" w:rsidRPr="0022357C" w:rsidRDefault="0022357C" w:rsidP="009046B1">
            <w:pPr>
              <w:numPr>
                <w:ilvl w:val="0"/>
                <w:numId w:val="36"/>
              </w:numPr>
              <w:ind w:left="714" w:hanging="357"/>
              <w:rPr>
                <w:sz w:val="24"/>
                <w:szCs w:val="24"/>
              </w:rPr>
            </w:pPr>
            <w:r w:rsidRPr="0022357C">
              <w:rPr>
                <w:sz w:val="24"/>
                <w:szCs w:val="24"/>
              </w:rPr>
              <w:t>Audioieraksta sistēmai (1 gab.);</w:t>
            </w:r>
          </w:p>
          <w:p w14:paraId="70F46D0C" w14:textId="77777777" w:rsidR="0022357C" w:rsidRPr="0022357C" w:rsidRDefault="0022357C" w:rsidP="009046B1">
            <w:pPr>
              <w:numPr>
                <w:ilvl w:val="0"/>
                <w:numId w:val="36"/>
              </w:numPr>
              <w:ind w:left="714" w:hanging="357"/>
              <w:rPr>
                <w:sz w:val="24"/>
                <w:szCs w:val="24"/>
              </w:rPr>
            </w:pPr>
            <w:r w:rsidRPr="0022357C">
              <w:rPr>
                <w:sz w:val="24"/>
                <w:szCs w:val="24"/>
              </w:rPr>
              <w:t>Printerim (1 gab.);</w:t>
            </w:r>
          </w:p>
          <w:p w14:paraId="6C086376" w14:textId="3DADEE01" w:rsidR="0022357C" w:rsidRPr="0022357C" w:rsidRDefault="0022357C" w:rsidP="009046B1">
            <w:pPr>
              <w:numPr>
                <w:ilvl w:val="0"/>
                <w:numId w:val="36"/>
              </w:numPr>
              <w:ind w:left="714" w:hanging="357"/>
              <w:rPr>
                <w:sz w:val="24"/>
                <w:szCs w:val="24"/>
              </w:rPr>
            </w:pPr>
            <w:r w:rsidRPr="0022357C">
              <w:rPr>
                <w:sz w:val="24"/>
                <w:szCs w:val="24"/>
              </w:rPr>
              <w:t xml:space="preserve">Ugunsdzēsības </w:t>
            </w:r>
            <w:r w:rsidR="005E4128">
              <w:rPr>
                <w:sz w:val="24"/>
                <w:szCs w:val="24"/>
              </w:rPr>
              <w:t>aparātiem (līdz 3 gab.)</w:t>
            </w:r>
          </w:p>
        </w:tc>
      </w:tr>
      <w:tr w:rsidR="0022357C" w:rsidRPr="0022357C" w14:paraId="09503B80" w14:textId="77777777" w:rsidTr="009046B1">
        <w:trPr>
          <w:trHeight w:val="409"/>
        </w:trPr>
        <w:tc>
          <w:tcPr>
            <w:tcW w:w="9300" w:type="dxa"/>
            <w:gridSpan w:val="2"/>
          </w:tcPr>
          <w:p w14:paraId="6226E5F1" w14:textId="77777777" w:rsidR="0022357C" w:rsidRPr="0022357C" w:rsidRDefault="0022357C" w:rsidP="009653FE">
            <w:pPr>
              <w:rPr>
                <w:b/>
                <w:sz w:val="24"/>
                <w:szCs w:val="24"/>
              </w:rPr>
            </w:pPr>
            <w:r w:rsidRPr="0022357C">
              <w:rPr>
                <w:b/>
                <w:sz w:val="24"/>
                <w:szCs w:val="24"/>
              </w:rPr>
              <w:t>5. Darbinieku apmācība</w:t>
            </w:r>
          </w:p>
        </w:tc>
      </w:tr>
      <w:tr w:rsidR="0022357C" w:rsidRPr="0022357C" w14:paraId="67BC0942" w14:textId="77777777" w:rsidTr="009046B1">
        <w:trPr>
          <w:trHeight w:val="409"/>
        </w:trPr>
        <w:tc>
          <w:tcPr>
            <w:tcW w:w="1628" w:type="dxa"/>
          </w:tcPr>
          <w:p w14:paraId="66075505" w14:textId="77777777" w:rsidR="0022357C" w:rsidRPr="0022357C" w:rsidRDefault="0022357C" w:rsidP="009653FE">
            <w:pPr>
              <w:rPr>
                <w:sz w:val="24"/>
                <w:szCs w:val="24"/>
              </w:rPr>
            </w:pPr>
            <w:r w:rsidRPr="0022357C">
              <w:rPr>
                <w:sz w:val="24"/>
                <w:szCs w:val="24"/>
              </w:rPr>
              <w:t>Prasības</w:t>
            </w:r>
          </w:p>
        </w:tc>
        <w:tc>
          <w:tcPr>
            <w:tcW w:w="7672" w:type="dxa"/>
          </w:tcPr>
          <w:p w14:paraId="42559182" w14:textId="77777777" w:rsidR="0022357C" w:rsidRPr="0022357C" w:rsidRDefault="0022357C" w:rsidP="009653FE">
            <w:pPr>
              <w:jc w:val="both"/>
              <w:rPr>
                <w:sz w:val="24"/>
                <w:szCs w:val="24"/>
              </w:rPr>
            </w:pPr>
            <w:r w:rsidRPr="0022357C">
              <w:rPr>
                <w:sz w:val="24"/>
                <w:szCs w:val="24"/>
              </w:rPr>
              <w:t>Pēc PASŪTĪTĀJA pieprasījuma organizēt un/vai veikt PASŪTĪTĀJA darbinieku apmācību radiomonitoringa sistēmu konfigurēšanā, testēšanā un lietošanā.</w:t>
            </w:r>
          </w:p>
        </w:tc>
      </w:tr>
      <w:tr w:rsidR="0022357C" w:rsidRPr="0022357C" w14:paraId="500F6EB9" w14:textId="77777777" w:rsidTr="009046B1">
        <w:trPr>
          <w:trHeight w:val="409"/>
        </w:trPr>
        <w:tc>
          <w:tcPr>
            <w:tcW w:w="9300" w:type="dxa"/>
            <w:gridSpan w:val="2"/>
          </w:tcPr>
          <w:p w14:paraId="33BC0B6F" w14:textId="77777777" w:rsidR="0022357C" w:rsidRPr="0022357C" w:rsidRDefault="0022357C" w:rsidP="009653FE">
            <w:pPr>
              <w:jc w:val="both"/>
              <w:rPr>
                <w:b/>
                <w:sz w:val="24"/>
                <w:szCs w:val="24"/>
              </w:rPr>
            </w:pPr>
            <w:r w:rsidRPr="0022357C">
              <w:rPr>
                <w:b/>
                <w:sz w:val="24"/>
                <w:szCs w:val="24"/>
              </w:rPr>
              <w:t>6. Citi nosacījumi</w:t>
            </w:r>
          </w:p>
        </w:tc>
      </w:tr>
      <w:tr w:rsidR="0022357C" w:rsidRPr="0022357C" w14:paraId="56D571D6" w14:textId="77777777" w:rsidTr="009046B1">
        <w:trPr>
          <w:trHeight w:val="699"/>
        </w:trPr>
        <w:tc>
          <w:tcPr>
            <w:tcW w:w="1628" w:type="dxa"/>
          </w:tcPr>
          <w:p w14:paraId="7B17A165" w14:textId="77777777" w:rsidR="0022357C" w:rsidRPr="0022357C" w:rsidRDefault="0022357C" w:rsidP="009653FE">
            <w:pPr>
              <w:rPr>
                <w:sz w:val="24"/>
                <w:szCs w:val="24"/>
              </w:rPr>
            </w:pPr>
            <w:r w:rsidRPr="0022357C">
              <w:rPr>
                <w:sz w:val="24"/>
                <w:szCs w:val="24"/>
              </w:rPr>
              <w:t>Apkopju grafiks</w:t>
            </w:r>
          </w:p>
        </w:tc>
        <w:tc>
          <w:tcPr>
            <w:tcW w:w="7672" w:type="dxa"/>
          </w:tcPr>
          <w:p w14:paraId="54979900" w14:textId="77777777" w:rsidR="0022357C" w:rsidRPr="0022357C" w:rsidRDefault="0022357C" w:rsidP="009653FE">
            <w:pPr>
              <w:jc w:val="both"/>
              <w:rPr>
                <w:sz w:val="24"/>
                <w:szCs w:val="24"/>
              </w:rPr>
            </w:pPr>
            <w:r w:rsidRPr="0022357C">
              <w:rPr>
                <w:sz w:val="24"/>
                <w:szCs w:val="24"/>
              </w:rPr>
              <w:t>Tehniskās apkopes veikt ne retāk kā vienu reizi gadā vai pēc PASŪTĪTĀJA pieprasījuma, pēc savstarpēji saskaņota grafika.</w:t>
            </w:r>
          </w:p>
        </w:tc>
      </w:tr>
      <w:tr w:rsidR="0022357C" w:rsidRPr="0022357C" w14:paraId="35AA916C" w14:textId="77777777" w:rsidTr="009046B1">
        <w:trPr>
          <w:trHeight w:val="699"/>
        </w:trPr>
        <w:tc>
          <w:tcPr>
            <w:tcW w:w="1628" w:type="dxa"/>
          </w:tcPr>
          <w:p w14:paraId="557CFA9A" w14:textId="77777777" w:rsidR="0022357C" w:rsidRPr="0022357C" w:rsidRDefault="0022357C" w:rsidP="009653FE">
            <w:pPr>
              <w:rPr>
                <w:sz w:val="24"/>
                <w:szCs w:val="24"/>
              </w:rPr>
            </w:pPr>
            <w:r w:rsidRPr="0022357C">
              <w:rPr>
                <w:sz w:val="24"/>
                <w:szCs w:val="24"/>
              </w:rPr>
              <w:t>Kvalifikācijas prasības</w:t>
            </w:r>
          </w:p>
        </w:tc>
        <w:tc>
          <w:tcPr>
            <w:tcW w:w="7672" w:type="dxa"/>
          </w:tcPr>
          <w:p w14:paraId="36A6DA4F" w14:textId="77777777" w:rsidR="0022357C" w:rsidRPr="0022357C" w:rsidRDefault="0022357C" w:rsidP="009653FE">
            <w:pPr>
              <w:pStyle w:val="ListParagraph"/>
              <w:ind w:left="-45"/>
              <w:rPr>
                <w:sz w:val="24"/>
                <w:szCs w:val="24"/>
              </w:rPr>
            </w:pPr>
            <w:r w:rsidRPr="0022357C">
              <w:rPr>
                <w:sz w:val="24"/>
                <w:szCs w:val="24"/>
              </w:rPr>
              <w:t>Pretendenta rīcībā ir:</w:t>
            </w:r>
          </w:p>
          <w:p w14:paraId="3A11E5E9" w14:textId="77777777" w:rsidR="0022357C" w:rsidRPr="0022357C" w:rsidRDefault="0022357C" w:rsidP="0022357C">
            <w:pPr>
              <w:pStyle w:val="ListParagraph"/>
              <w:numPr>
                <w:ilvl w:val="0"/>
                <w:numId w:val="42"/>
              </w:numPr>
              <w:contextualSpacing w:val="0"/>
              <w:rPr>
                <w:sz w:val="24"/>
                <w:szCs w:val="24"/>
              </w:rPr>
            </w:pPr>
            <w:r w:rsidRPr="0022357C">
              <w:rPr>
                <w:sz w:val="24"/>
                <w:szCs w:val="24"/>
              </w:rPr>
              <w:t>Sertificēti augstkāpēji ar spēkā esošu atļauju darbam augstumā – I un V pakalpojumu daļai.</w:t>
            </w:r>
          </w:p>
          <w:p w14:paraId="5BADF3FC" w14:textId="77777777" w:rsidR="0022357C" w:rsidRPr="0022357C" w:rsidRDefault="0022357C" w:rsidP="0022357C">
            <w:pPr>
              <w:pStyle w:val="NoSpacing"/>
              <w:numPr>
                <w:ilvl w:val="0"/>
                <w:numId w:val="42"/>
              </w:numPr>
            </w:pPr>
            <w:r w:rsidRPr="0022357C">
              <w:t>Ražotāja sertificēti speciālisti darbam ar R&amp;S iekārtām – I pakalpojumu daļai.</w:t>
            </w:r>
          </w:p>
          <w:p w14:paraId="3B75EA4E" w14:textId="77777777" w:rsidR="0022357C" w:rsidRPr="0022357C" w:rsidRDefault="0022357C" w:rsidP="0022357C">
            <w:pPr>
              <w:pStyle w:val="NoSpacing"/>
              <w:numPr>
                <w:ilvl w:val="0"/>
                <w:numId w:val="42"/>
              </w:numPr>
            </w:pPr>
            <w:r w:rsidRPr="0022357C">
              <w:t>Verificētas mēriekārtas, ar kurām veikt zemējuma, elektromagnētiskā lauka un antenu sistēmas mērījumus – I pakalpojumu daļai.</w:t>
            </w:r>
          </w:p>
        </w:tc>
      </w:tr>
      <w:tr w:rsidR="0022357C" w:rsidRPr="0022357C" w14:paraId="33149E24" w14:textId="77777777" w:rsidTr="009046B1">
        <w:trPr>
          <w:trHeight w:val="409"/>
        </w:trPr>
        <w:tc>
          <w:tcPr>
            <w:tcW w:w="1628" w:type="dxa"/>
          </w:tcPr>
          <w:p w14:paraId="6B99A2F7" w14:textId="77777777" w:rsidR="0022357C" w:rsidRPr="0022357C" w:rsidRDefault="0022357C" w:rsidP="009653FE">
            <w:pPr>
              <w:rPr>
                <w:sz w:val="24"/>
                <w:szCs w:val="24"/>
              </w:rPr>
            </w:pPr>
            <w:r w:rsidRPr="0022357C">
              <w:rPr>
                <w:sz w:val="24"/>
                <w:szCs w:val="24"/>
              </w:rPr>
              <w:t>Kvalitātes un garantija prasības</w:t>
            </w:r>
          </w:p>
        </w:tc>
        <w:tc>
          <w:tcPr>
            <w:tcW w:w="7672" w:type="dxa"/>
          </w:tcPr>
          <w:p w14:paraId="000DC98E" w14:textId="54906C29" w:rsidR="0022357C" w:rsidRPr="0022357C" w:rsidRDefault="0022357C" w:rsidP="0022357C">
            <w:pPr>
              <w:pStyle w:val="ListParagraph"/>
              <w:numPr>
                <w:ilvl w:val="0"/>
                <w:numId w:val="41"/>
              </w:numPr>
              <w:ind w:left="342"/>
              <w:contextualSpacing w:val="0"/>
              <w:jc w:val="both"/>
              <w:rPr>
                <w:sz w:val="24"/>
                <w:szCs w:val="24"/>
              </w:rPr>
            </w:pPr>
            <w:r w:rsidRPr="0022357C">
              <w:rPr>
                <w:sz w:val="24"/>
                <w:szCs w:val="24"/>
              </w:rPr>
              <w:t>Neatbilstoši veikta Pakalpojuma trūkumu novēršana – ne ilgāk kā 48 stundu laikā no akta par konstatētajiem trūkumiem sastādīšanas brīža.</w:t>
            </w:r>
          </w:p>
          <w:p w14:paraId="2BFA0EC0" w14:textId="77777777" w:rsidR="0022357C" w:rsidRPr="0022357C" w:rsidRDefault="0022357C" w:rsidP="0022357C">
            <w:pPr>
              <w:pStyle w:val="ListParagraph"/>
              <w:numPr>
                <w:ilvl w:val="0"/>
                <w:numId w:val="41"/>
              </w:numPr>
              <w:ind w:left="342"/>
              <w:contextualSpacing w:val="0"/>
              <w:jc w:val="both"/>
              <w:rPr>
                <w:sz w:val="24"/>
                <w:szCs w:val="24"/>
              </w:rPr>
            </w:pPr>
            <w:r w:rsidRPr="0022357C">
              <w:rPr>
                <w:sz w:val="24"/>
                <w:szCs w:val="24"/>
              </w:rPr>
              <w:t>Garantija veiktajiem darbiem un uzstādītajām rezerves daļām – ne mazāk kā 12 (divpadsmit) mēneši.</w:t>
            </w:r>
          </w:p>
        </w:tc>
      </w:tr>
      <w:tr w:rsidR="0022357C" w:rsidRPr="0022357C" w14:paraId="0D460263" w14:textId="77777777" w:rsidTr="009046B1">
        <w:trPr>
          <w:trHeight w:val="409"/>
        </w:trPr>
        <w:tc>
          <w:tcPr>
            <w:tcW w:w="1628" w:type="dxa"/>
          </w:tcPr>
          <w:p w14:paraId="390389A5" w14:textId="77777777" w:rsidR="0022357C" w:rsidRPr="0022357C" w:rsidRDefault="0022357C" w:rsidP="009653FE">
            <w:pPr>
              <w:rPr>
                <w:sz w:val="24"/>
                <w:szCs w:val="24"/>
              </w:rPr>
            </w:pPr>
            <w:r w:rsidRPr="0022357C">
              <w:rPr>
                <w:sz w:val="24"/>
                <w:szCs w:val="24"/>
              </w:rPr>
              <w:t>Citas prasības</w:t>
            </w:r>
          </w:p>
        </w:tc>
        <w:tc>
          <w:tcPr>
            <w:tcW w:w="7672" w:type="dxa"/>
          </w:tcPr>
          <w:p w14:paraId="57C44C1E" w14:textId="77777777" w:rsidR="0022357C" w:rsidRPr="0022357C" w:rsidRDefault="0022357C" w:rsidP="0022357C">
            <w:pPr>
              <w:pStyle w:val="ListParagraph"/>
              <w:numPr>
                <w:ilvl w:val="0"/>
                <w:numId w:val="41"/>
              </w:numPr>
              <w:ind w:left="342"/>
              <w:contextualSpacing w:val="0"/>
              <w:jc w:val="both"/>
              <w:rPr>
                <w:sz w:val="24"/>
                <w:szCs w:val="24"/>
              </w:rPr>
            </w:pPr>
            <w:r w:rsidRPr="0022357C">
              <w:rPr>
                <w:sz w:val="24"/>
                <w:szCs w:val="24"/>
              </w:rPr>
              <w:t>Vienojoties ar PASŪTĪTĀJU, darbu izpildītājs veic nomainīto elementu un izlietoto materiālu utilizāciju.</w:t>
            </w:r>
          </w:p>
          <w:p w14:paraId="20A8F830" w14:textId="77777777" w:rsidR="0022357C" w:rsidRPr="0022357C" w:rsidRDefault="0022357C" w:rsidP="0022357C">
            <w:pPr>
              <w:pStyle w:val="ListParagraph"/>
              <w:numPr>
                <w:ilvl w:val="0"/>
                <w:numId w:val="41"/>
              </w:numPr>
              <w:ind w:left="342"/>
              <w:contextualSpacing w:val="0"/>
              <w:jc w:val="both"/>
              <w:rPr>
                <w:sz w:val="24"/>
                <w:szCs w:val="24"/>
              </w:rPr>
            </w:pPr>
            <w:r w:rsidRPr="0022357C">
              <w:rPr>
                <w:sz w:val="24"/>
                <w:szCs w:val="24"/>
              </w:rPr>
              <w:t>Darbu izpildes plānus un grafikus saskaņot ar PASŪTĪTĀJU un iesniegt darbos iesaistītā personāla sarakstu.</w:t>
            </w:r>
          </w:p>
        </w:tc>
      </w:tr>
    </w:tbl>
    <w:p w14:paraId="18863595" w14:textId="77777777" w:rsidR="0022357C" w:rsidRPr="00044FDD" w:rsidRDefault="0022357C" w:rsidP="009046B1">
      <w:pPr>
        <w:widowControl w:val="0"/>
        <w:tabs>
          <w:tab w:val="left" w:pos="9779"/>
        </w:tabs>
        <w:ind w:right="-2"/>
        <w:jc w:val="center"/>
        <w:rPr>
          <w:b/>
          <w:sz w:val="24"/>
          <w:szCs w:val="24"/>
        </w:rPr>
      </w:pPr>
    </w:p>
    <w:sectPr w:rsidR="0022357C" w:rsidRPr="00044FDD" w:rsidSect="000D4B26">
      <w:headerReference w:type="default" r:id="rId11"/>
      <w:footerReference w:type="default" r:id="rId12"/>
      <w:footerReference w:type="first" r:id="rId13"/>
      <w:pgSz w:w="11906" w:h="16838"/>
      <w:pgMar w:top="1276" w:right="991" w:bottom="851" w:left="1800"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7619B" w14:textId="77777777" w:rsidR="00A622E1" w:rsidRDefault="00A622E1" w:rsidP="00927880">
      <w:r>
        <w:separator/>
      </w:r>
    </w:p>
  </w:endnote>
  <w:endnote w:type="continuationSeparator" w:id="0">
    <w:p w14:paraId="0998A335" w14:textId="77777777" w:rsidR="00A622E1" w:rsidRDefault="00A622E1"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RimTimes">
    <w:altName w:val="Latvju Raksti B TL"/>
    <w:panose1 w:val="00000000000000000000"/>
    <w:charset w:val="00"/>
    <w:family w:val="auto"/>
    <w:notTrueType/>
    <w:pitch w:val="variable"/>
    <w:sig w:usb0="00000003" w:usb1="00000000" w:usb2="00000000" w:usb3="00000000" w:csb0="00000001" w:csb1="00000000"/>
  </w:font>
  <w:font w:name="Dutch TL">
    <w:panose1 w:val="02020503060505020304"/>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3B362" w14:textId="77777777" w:rsidR="004774D9" w:rsidRPr="00694D7F" w:rsidRDefault="004774D9" w:rsidP="00A90035">
    <w:pPr>
      <w:pStyle w:val="Footer"/>
      <w:ind w:right="360"/>
      <w:rPr>
        <w:sz w:val="16"/>
        <w:szCs w:val="16"/>
      </w:rPr>
    </w:pPr>
    <w:r>
      <w:rPr>
        <w:sz w:val="16"/>
        <w:szCs w:val="16"/>
      </w:rPr>
      <w:t>Nr. </w:t>
    </w:r>
    <w:r w:rsidRPr="00A277C1">
      <w:rPr>
        <w:sz w:val="16"/>
        <w:szCs w:val="16"/>
      </w:rPr>
      <w:t>VA</w:t>
    </w:r>
    <w:r>
      <w:rPr>
        <w:sz w:val="16"/>
        <w:szCs w:val="16"/>
      </w:rPr>
      <w:t>MOIC 2018</w:t>
    </w:r>
    <w:r w:rsidR="00ED683D" w:rsidRPr="00ED683D">
      <w:rPr>
        <w:sz w:val="16"/>
        <w:szCs w:val="16"/>
      </w:rPr>
      <w:t>/</w:t>
    </w:r>
    <w:r w:rsidR="00471B23">
      <w:rPr>
        <w:sz w:val="16"/>
        <w:szCs w:val="16"/>
      </w:rPr>
      <w:t>226</w:t>
    </w:r>
  </w:p>
  <w:p w14:paraId="468C2E9D" w14:textId="77777777" w:rsidR="004774D9" w:rsidRDefault="00477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8E29A" w14:textId="06B1DCF4" w:rsidR="004774D9" w:rsidRPr="00927880" w:rsidRDefault="004774D9" w:rsidP="00927880">
    <w:pPr>
      <w:pStyle w:val="Footer"/>
      <w:ind w:right="360"/>
      <w:rPr>
        <w:sz w:val="16"/>
        <w:szCs w:val="16"/>
      </w:rPr>
    </w:pPr>
    <w:r>
      <w:rPr>
        <w:sz w:val="16"/>
        <w:szCs w:val="16"/>
      </w:rPr>
      <w:t>Nr. </w:t>
    </w:r>
    <w:r w:rsidRPr="00A277C1">
      <w:rPr>
        <w:sz w:val="16"/>
        <w:szCs w:val="16"/>
      </w:rPr>
      <w:t>VA</w:t>
    </w:r>
    <w:r w:rsidR="00360E9F">
      <w:rPr>
        <w:sz w:val="16"/>
        <w:szCs w:val="16"/>
      </w:rPr>
      <w:t>MOIC </w:t>
    </w:r>
    <w:r w:rsidR="00ED683D" w:rsidRPr="00ED683D">
      <w:rPr>
        <w:sz w:val="16"/>
        <w:szCs w:val="16"/>
      </w:rPr>
      <w:t>2018/</w:t>
    </w:r>
    <w:r w:rsidR="008243C9">
      <w:rPr>
        <w:sz w:val="16"/>
        <w:szCs w:val="16"/>
      </w:rPr>
      <w:t>226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F4031" w14:textId="77777777" w:rsidR="00A622E1" w:rsidRDefault="00A622E1" w:rsidP="00927880">
      <w:r>
        <w:separator/>
      </w:r>
    </w:p>
  </w:footnote>
  <w:footnote w:type="continuationSeparator" w:id="0">
    <w:p w14:paraId="0BBA5933" w14:textId="77777777" w:rsidR="00A622E1" w:rsidRDefault="00A622E1" w:rsidP="0092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7992"/>
      <w:docPartObj>
        <w:docPartGallery w:val="Page Numbers (Top of Page)"/>
        <w:docPartUnique/>
      </w:docPartObj>
    </w:sdtPr>
    <w:sdtEndPr>
      <w:rPr>
        <w:noProof/>
      </w:rPr>
    </w:sdtEndPr>
    <w:sdtContent>
      <w:p w14:paraId="5B2084B9" w14:textId="77777777" w:rsidR="004774D9" w:rsidRDefault="004774D9">
        <w:pPr>
          <w:pStyle w:val="Header"/>
          <w:jc w:val="center"/>
        </w:pPr>
        <w:r>
          <w:fldChar w:fldCharType="begin"/>
        </w:r>
        <w:r>
          <w:instrText xml:space="preserve"> PAGE   \* MERGEFORMAT </w:instrText>
        </w:r>
        <w:r>
          <w:fldChar w:fldCharType="separate"/>
        </w:r>
        <w:r w:rsidR="0021129A">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24F510D"/>
    <w:multiLevelType w:val="hybridMultilevel"/>
    <w:tmpl w:val="30BC1F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4817AF8"/>
    <w:multiLevelType w:val="hybridMultilevel"/>
    <w:tmpl w:val="44E6A6EE"/>
    <w:lvl w:ilvl="0" w:tplc="9E78DAA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58B4C4F"/>
    <w:multiLevelType w:val="multilevel"/>
    <w:tmpl w:val="285A884E"/>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C77A94"/>
    <w:multiLevelType w:val="multilevel"/>
    <w:tmpl w:val="921241C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CBB110D"/>
    <w:multiLevelType w:val="hybridMultilevel"/>
    <w:tmpl w:val="BE2E70A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15:restartNumberingAfterBreak="0">
    <w:nsid w:val="0D594FA6"/>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15:restartNumberingAfterBreak="0">
    <w:nsid w:val="20F05258"/>
    <w:multiLevelType w:val="hybridMultilevel"/>
    <w:tmpl w:val="E226766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1C958EB"/>
    <w:multiLevelType w:val="hybridMultilevel"/>
    <w:tmpl w:val="9D8C934E"/>
    <w:lvl w:ilvl="0" w:tplc="EF006306">
      <w:start w:val="1"/>
      <w:numFmt w:val="decimal"/>
      <w:lvlText w:val="%1."/>
      <w:lvlJc w:val="left"/>
      <w:pPr>
        <w:tabs>
          <w:tab w:val="num" w:pos="644"/>
        </w:tabs>
        <w:ind w:left="644" w:hanging="360"/>
      </w:pPr>
      <w:rPr>
        <w:rFonts w:hint="default"/>
        <w:b w:val="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45B37"/>
    <w:multiLevelType w:val="multilevel"/>
    <w:tmpl w:val="65DC0AF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AD2A32"/>
    <w:multiLevelType w:val="hybridMultilevel"/>
    <w:tmpl w:val="E0F0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67930"/>
    <w:multiLevelType w:val="hybridMultilevel"/>
    <w:tmpl w:val="126ACE9A"/>
    <w:lvl w:ilvl="0" w:tplc="90F6A2C0">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DFD781A"/>
    <w:multiLevelType w:val="hybridMultilevel"/>
    <w:tmpl w:val="7D12AB1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6" w15:restartNumberingAfterBreak="0">
    <w:nsid w:val="31BF33A1"/>
    <w:multiLevelType w:val="hybridMultilevel"/>
    <w:tmpl w:val="DFBA70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E03314D"/>
    <w:multiLevelType w:val="multilevel"/>
    <w:tmpl w:val="A9AA7242"/>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9"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C62949"/>
    <w:multiLevelType w:val="multilevel"/>
    <w:tmpl w:val="26B09C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6D5189"/>
    <w:multiLevelType w:val="hybridMultilevel"/>
    <w:tmpl w:val="061840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CB2BE4"/>
    <w:multiLevelType w:val="hybridMultilevel"/>
    <w:tmpl w:val="F79CB5CA"/>
    <w:lvl w:ilvl="0" w:tplc="F34A244C">
      <w:start w:val="1"/>
      <w:numFmt w:val="decimal"/>
      <w:lvlText w:val="%1."/>
      <w:lvlJc w:val="center"/>
      <w:pPr>
        <w:ind w:left="360" w:hanging="360"/>
      </w:pPr>
      <w:rPr>
        <w:rFonts w:ascii="Times New Roman" w:hAnsi="Times New Roman" w:hint="default"/>
        <w:b w:val="0"/>
        <w:i w:val="0"/>
        <w:caps w:val="0"/>
        <w:strike w:val="0"/>
        <w:dstrike w:val="0"/>
        <w:vanish w:val="0"/>
        <w:sz w:val="22"/>
        <w:vertAlign w:val="baseli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89B6E9C"/>
    <w:multiLevelType w:val="multilevel"/>
    <w:tmpl w:val="98D6EC10"/>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5B0A4A29"/>
    <w:multiLevelType w:val="multilevel"/>
    <w:tmpl w:val="D430F55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C377EA"/>
    <w:multiLevelType w:val="multilevel"/>
    <w:tmpl w:val="64A226DE"/>
    <w:lvl w:ilvl="0">
      <w:start w:val="2"/>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454"/>
        </w:tabs>
        <w:ind w:left="788"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28" w15:restartNumberingAfterBreak="0">
    <w:nsid w:val="605E32A2"/>
    <w:multiLevelType w:val="multilevel"/>
    <w:tmpl w:val="6FD6FF5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22565DE"/>
    <w:multiLevelType w:val="multilevel"/>
    <w:tmpl w:val="3D228B48"/>
    <w:lvl w:ilvl="0">
      <w:start w:val="14"/>
      <w:numFmt w:val="decimal"/>
      <w:lvlText w:val="%1."/>
      <w:lvlJc w:val="left"/>
      <w:pPr>
        <w:ind w:left="502"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163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244136F"/>
    <w:multiLevelType w:val="multilevel"/>
    <w:tmpl w:val="73FC1F5E"/>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0E1DE0"/>
    <w:multiLevelType w:val="hybridMultilevel"/>
    <w:tmpl w:val="827662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E685A"/>
    <w:multiLevelType w:val="multilevel"/>
    <w:tmpl w:val="D430F55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413263"/>
    <w:multiLevelType w:val="hybridMultilevel"/>
    <w:tmpl w:val="90AC94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E85648"/>
    <w:multiLevelType w:val="multilevel"/>
    <w:tmpl w:val="2A20684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9D5EC6"/>
    <w:multiLevelType w:val="hybridMultilevel"/>
    <w:tmpl w:val="377AD43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B7142"/>
    <w:multiLevelType w:val="hybridMultilevel"/>
    <w:tmpl w:val="243681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5AA3F8A"/>
    <w:multiLevelType w:val="hybridMultilevel"/>
    <w:tmpl w:val="A62C9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072CFA"/>
    <w:multiLevelType w:val="multilevel"/>
    <w:tmpl w:val="D430F55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D651B1"/>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0"/>
  </w:num>
  <w:num w:numId="3">
    <w:abstractNumId w:val="11"/>
  </w:num>
  <w:num w:numId="4">
    <w:abstractNumId w:val="35"/>
  </w:num>
  <w:num w:numId="5">
    <w:abstractNumId w:val="7"/>
  </w:num>
  <w:num w:numId="6">
    <w:abstractNumId w:val="19"/>
  </w:num>
  <w:num w:numId="7">
    <w:abstractNumId w:val="34"/>
  </w:num>
  <w:num w:numId="8">
    <w:abstractNumId w:val="30"/>
  </w:num>
  <w:num w:numId="9">
    <w:abstractNumId w:val="4"/>
  </w:num>
  <w:num w:numId="10">
    <w:abstractNumId w:val="23"/>
  </w:num>
  <w:num w:numId="11">
    <w:abstractNumId w:val="17"/>
  </w:num>
  <w:num w:numId="12">
    <w:abstractNumId w:val="8"/>
  </w:num>
  <w:num w:numId="13">
    <w:abstractNumId w:val="28"/>
  </w:num>
  <w:num w:numId="14">
    <w:abstractNumId w:val="3"/>
  </w:num>
  <w:num w:numId="15">
    <w:abstractNumId w:val="40"/>
  </w:num>
  <w:num w:numId="16">
    <w:abstractNumId w:val="29"/>
  </w:num>
  <w:num w:numId="17">
    <w:abstractNumId w:val="18"/>
  </w:num>
  <w:num w:numId="18">
    <w:abstractNumId w:val="26"/>
  </w:num>
  <w:num w:numId="19">
    <w:abstractNumId w:val="20"/>
  </w:num>
  <w:num w:numId="20">
    <w:abstractNumId w:val="6"/>
  </w:num>
  <w:num w:numId="21">
    <w:abstractNumId w:val="24"/>
  </w:num>
  <w:num w:numId="22">
    <w:abstractNumId w:val="27"/>
  </w:num>
  <w:num w:numId="23">
    <w:abstractNumId w:val="10"/>
  </w:num>
  <w:num w:numId="24">
    <w:abstractNumId w:val="7"/>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rPr>
          <w:rFonts w:hint="default"/>
        </w:rPr>
      </w:lvl>
    </w:lvlOverride>
    <w:lvlOverride w:ilvl="2">
      <w:lvl w:ilvl="2">
        <w:start w:val="1"/>
        <w:numFmt w:val="decimal"/>
        <w:lvlText w:val="%1.%2.%3."/>
        <w:lvlJc w:val="left"/>
        <w:pPr>
          <w:tabs>
            <w:tab w:val="num" w:pos="1560"/>
          </w:tabs>
          <w:ind w:left="1560" w:hanging="720"/>
        </w:pPr>
        <w:rPr>
          <w:rFonts w:hint="default"/>
        </w:rPr>
      </w:lvl>
    </w:lvlOverride>
    <w:lvlOverride w:ilvl="3">
      <w:lvl w:ilvl="3">
        <w:start w:val="1"/>
        <w:numFmt w:val="decimal"/>
        <w:lvlText w:val="%1.%2.%3.%4."/>
        <w:lvlJc w:val="left"/>
        <w:pPr>
          <w:tabs>
            <w:tab w:val="num" w:pos="1980"/>
          </w:tabs>
          <w:ind w:left="1980" w:hanging="720"/>
        </w:pPr>
        <w:rPr>
          <w:rFonts w:hint="default"/>
        </w:rPr>
      </w:lvl>
    </w:lvlOverride>
    <w:lvlOverride w:ilvl="4">
      <w:lvl w:ilvl="4">
        <w:start w:val="1"/>
        <w:numFmt w:val="decimal"/>
        <w:lvlText w:val="%1.%2.%3.%4.%5."/>
        <w:lvlJc w:val="left"/>
        <w:pPr>
          <w:tabs>
            <w:tab w:val="num" w:pos="2760"/>
          </w:tabs>
          <w:ind w:left="2760" w:hanging="1080"/>
        </w:pPr>
        <w:rPr>
          <w:rFonts w:hint="default"/>
        </w:rPr>
      </w:lvl>
    </w:lvlOverride>
    <w:lvlOverride w:ilvl="5">
      <w:lvl w:ilvl="5">
        <w:start w:val="1"/>
        <w:numFmt w:val="decimal"/>
        <w:lvlText w:val="%1.%2.%3.%4.%5.%6."/>
        <w:lvlJc w:val="left"/>
        <w:pPr>
          <w:tabs>
            <w:tab w:val="num" w:pos="3180"/>
          </w:tabs>
          <w:ind w:left="318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80"/>
          </w:tabs>
          <w:ind w:left="4380" w:hanging="1440"/>
        </w:pPr>
        <w:rPr>
          <w:rFonts w:hint="default"/>
        </w:rPr>
      </w:lvl>
    </w:lvlOverride>
    <w:lvlOverride w:ilvl="8">
      <w:lvl w:ilvl="8">
        <w:start w:val="1"/>
        <w:numFmt w:val="decimal"/>
        <w:lvlText w:val="%1.%2.%3.%4.%5.%6.%7.%8.%9."/>
        <w:lvlJc w:val="left"/>
        <w:pPr>
          <w:tabs>
            <w:tab w:val="num" w:pos="5160"/>
          </w:tabs>
          <w:ind w:left="5160" w:hanging="1800"/>
        </w:pPr>
        <w:rPr>
          <w:rFonts w:hint="default"/>
        </w:rPr>
      </w:lvl>
    </w:lvlOverride>
  </w:num>
  <w:num w:numId="25">
    <w:abstractNumId w:val="25"/>
  </w:num>
  <w:num w:numId="26">
    <w:abstractNumId w:val="9"/>
  </w:num>
  <w:num w:numId="27">
    <w:abstractNumId w:val="1"/>
  </w:num>
  <w:num w:numId="28">
    <w:abstractNumId w:val="22"/>
  </w:num>
  <w:num w:numId="29">
    <w:abstractNumId w:val="13"/>
  </w:num>
  <w:num w:numId="30">
    <w:abstractNumId w:val="14"/>
  </w:num>
  <w:num w:numId="31">
    <w:abstractNumId w:val="39"/>
  </w:num>
  <w:num w:numId="32">
    <w:abstractNumId w:val="15"/>
  </w:num>
  <w:num w:numId="33">
    <w:abstractNumId w:val="16"/>
  </w:num>
  <w:num w:numId="34">
    <w:abstractNumId w:val="36"/>
  </w:num>
  <w:num w:numId="35">
    <w:abstractNumId w:val="31"/>
  </w:num>
  <w:num w:numId="36">
    <w:abstractNumId w:val="33"/>
  </w:num>
  <w:num w:numId="37">
    <w:abstractNumId w:val="21"/>
  </w:num>
  <w:num w:numId="38">
    <w:abstractNumId w:val="12"/>
  </w:num>
  <w:num w:numId="39">
    <w:abstractNumId w:val="2"/>
  </w:num>
  <w:num w:numId="40">
    <w:abstractNumId w:val="5"/>
  </w:num>
  <w:num w:numId="41">
    <w:abstractNumId w:val="3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12256"/>
    <w:rsid w:val="0001755B"/>
    <w:rsid w:val="00022748"/>
    <w:rsid w:val="00037EFC"/>
    <w:rsid w:val="00044861"/>
    <w:rsid w:val="00045E41"/>
    <w:rsid w:val="00051AC1"/>
    <w:rsid w:val="0006284D"/>
    <w:rsid w:val="0006786B"/>
    <w:rsid w:val="000801F1"/>
    <w:rsid w:val="00085B03"/>
    <w:rsid w:val="000A6B15"/>
    <w:rsid w:val="000B2A0E"/>
    <w:rsid w:val="000B5FD8"/>
    <w:rsid w:val="000D4B26"/>
    <w:rsid w:val="000D4EF8"/>
    <w:rsid w:val="000F2B34"/>
    <w:rsid w:val="0010057D"/>
    <w:rsid w:val="001133CA"/>
    <w:rsid w:val="00116F44"/>
    <w:rsid w:val="001306EC"/>
    <w:rsid w:val="001340F9"/>
    <w:rsid w:val="00134475"/>
    <w:rsid w:val="00137963"/>
    <w:rsid w:val="00146A3D"/>
    <w:rsid w:val="001520F3"/>
    <w:rsid w:val="00157ED2"/>
    <w:rsid w:val="001729DB"/>
    <w:rsid w:val="001737C0"/>
    <w:rsid w:val="00173B1D"/>
    <w:rsid w:val="00186CC0"/>
    <w:rsid w:val="0019075C"/>
    <w:rsid w:val="00194F04"/>
    <w:rsid w:val="00196AC4"/>
    <w:rsid w:val="001A58B1"/>
    <w:rsid w:val="001D512C"/>
    <w:rsid w:val="001D642A"/>
    <w:rsid w:val="001E5D07"/>
    <w:rsid w:val="001E5DC1"/>
    <w:rsid w:val="002020A1"/>
    <w:rsid w:val="0021129A"/>
    <w:rsid w:val="00213FB8"/>
    <w:rsid w:val="00221B52"/>
    <w:rsid w:val="002227DA"/>
    <w:rsid w:val="0022357C"/>
    <w:rsid w:val="00226D9E"/>
    <w:rsid w:val="00237925"/>
    <w:rsid w:val="002715ED"/>
    <w:rsid w:val="002813D8"/>
    <w:rsid w:val="0028656D"/>
    <w:rsid w:val="002B3669"/>
    <w:rsid w:val="002C6839"/>
    <w:rsid w:val="002D3453"/>
    <w:rsid w:val="002E7703"/>
    <w:rsid w:val="002F6141"/>
    <w:rsid w:val="00312B9A"/>
    <w:rsid w:val="003421D4"/>
    <w:rsid w:val="00342D1D"/>
    <w:rsid w:val="0035151A"/>
    <w:rsid w:val="00360E9F"/>
    <w:rsid w:val="00367B07"/>
    <w:rsid w:val="00370F6B"/>
    <w:rsid w:val="00374D15"/>
    <w:rsid w:val="00387C6B"/>
    <w:rsid w:val="00387D3D"/>
    <w:rsid w:val="00391376"/>
    <w:rsid w:val="003C6140"/>
    <w:rsid w:val="003E29D4"/>
    <w:rsid w:val="00400417"/>
    <w:rsid w:val="00425892"/>
    <w:rsid w:val="00440FE6"/>
    <w:rsid w:val="00441E69"/>
    <w:rsid w:val="00443F44"/>
    <w:rsid w:val="00444325"/>
    <w:rsid w:val="0046506C"/>
    <w:rsid w:val="00471B23"/>
    <w:rsid w:val="00473D75"/>
    <w:rsid w:val="00477447"/>
    <w:rsid w:val="004774D9"/>
    <w:rsid w:val="00484593"/>
    <w:rsid w:val="0049070F"/>
    <w:rsid w:val="00491220"/>
    <w:rsid w:val="004923AC"/>
    <w:rsid w:val="004A4DD6"/>
    <w:rsid w:val="004B220E"/>
    <w:rsid w:val="004F0BA1"/>
    <w:rsid w:val="004F2CE4"/>
    <w:rsid w:val="00523217"/>
    <w:rsid w:val="00532D98"/>
    <w:rsid w:val="00537913"/>
    <w:rsid w:val="0055793E"/>
    <w:rsid w:val="005778BA"/>
    <w:rsid w:val="00586ED5"/>
    <w:rsid w:val="00587771"/>
    <w:rsid w:val="005A20CC"/>
    <w:rsid w:val="005A561B"/>
    <w:rsid w:val="005B034A"/>
    <w:rsid w:val="005C2F59"/>
    <w:rsid w:val="005C6B7F"/>
    <w:rsid w:val="005C794F"/>
    <w:rsid w:val="005D0CFD"/>
    <w:rsid w:val="005D6481"/>
    <w:rsid w:val="005E4128"/>
    <w:rsid w:val="005F2351"/>
    <w:rsid w:val="005F7F44"/>
    <w:rsid w:val="00605CBE"/>
    <w:rsid w:val="00610325"/>
    <w:rsid w:val="006242D5"/>
    <w:rsid w:val="00641A0E"/>
    <w:rsid w:val="006431E0"/>
    <w:rsid w:val="0064590C"/>
    <w:rsid w:val="006546B1"/>
    <w:rsid w:val="00661517"/>
    <w:rsid w:val="00666F0C"/>
    <w:rsid w:val="0068172A"/>
    <w:rsid w:val="006B5EC3"/>
    <w:rsid w:val="006B5FAB"/>
    <w:rsid w:val="006B69B0"/>
    <w:rsid w:val="006C1BB0"/>
    <w:rsid w:val="006E775E"/>
    <w:rsid w:val="007072DE"/>
    <w:rsid w:val="0071305A"/>
    <w:rsid w:val="00753B54"/>
    <w:rsid w:val="00762219"/>
    <w:rsid w:val="007A309F"/>
    <w:rsid w:val="007A3BF7"/>
    <w:rsid w:val="007A4F00"/>
    <w:rsid w:val="007B01C0"/>
    <w:rsid w:val="007B0C07"/>
    <w:rsid w:val="007B3B7D"/>
    <w:rsid w:val="007C6CB6"/>
    <w:rsid w:val="007E42E1"/>
    <w:rsid w:val="007F4AA3"/>
    <w:rsid w:val="007F749A"/>
    <w:rsid w:val="008243C9"/>
    <w:rsid w:val="008344B7"/>
    <w:rsid w:val="0083478B"/>
    <w:rsid w:val="00893241"/>
    <w:rsid w:val="008B1529"/>
    <w:rsid w:val="008B51D2"/>
    <w:rsid w:val="008B6A4C"/>
    <w:rsid w:val="008C2EAB"/>
    <w:rsid w:val="008E6D25"/>
    <w:rsid w:val="009046B1"/>
    <w:rsid w:val="00910C73"/>
    <w:rsid w:val="00927880"/>
    <w:rsid w:val="00931B39"/>
    <w:rsid w:val="00944079"/>
    <w:rsid w:val="009553AD"/>
    <w:rsid w:val="009601F1"/>
    <w:rsid w:val="00981559"/>
    <w:rsid w:val="00985436"/>
    <w:rsid w:val="009860B9"/>
    <w:rsid w:val="00990778"/>
    <w:rsid w:val="009A2354"/>
    <w:rsid w:val="009B42F8"/>
    <w:rsid w:val="009B42FC"/>
    <w:rsid w:val="009B5D99"/>
    <w:rsid w:val="009D6FDE"/>
    <w:rsid w:val="009E2D56"/>
    <w:rsid w:val="009F29A6"/>
    <w:rsid w:val="00A117E6"/>
    <w:rsid w:val="00A16CEE"/>
    <w:rsid w:val="00A37522"/>
    <w:rsid w:val="00A622E1"/>
    <w:rsid w:val="00A73E4A"/>
    <w:rsid w:val="00A755E1"/>
    <w:rsid w:val="00A90035"/>
    <w:rsid w:val="00AA233C"/>
    <w:rsid w:val="00AA5E45"/>
    <w:rsid w:val="00AC1C7B"/>
    <w:rsid w:val="00AF4503"/>
    <w:rsid w:val="00AF72E0"/>
    <w:rsid w:val="00B05F4B"/>
    <w:rsid w:val="00B2083B"/>
    <w:rsid w:val="00B618C9"/>
    <w:rsid w:val="00B941DB"/>
    <w:rsid w:val="00BA1549"/>
    <w:rsid w:val="00BA6D33"/>
    <w:rsid w:val="00BB1560"/>
    <w:rsid w:val="00C10DC8"/>
    <w:rsid w:val="00C22EC8"/>
    <w:rsid w:val="00C26456"/>
    <w:rsid w:val="00C42FD4"/>
    <w:rsid w:val="00C44600"/>
    <w:rsid w:val="00C55BA8"/>
    <w:rsid w:val="00C565A5"/>
    <w:rsid w:val="00C57D40"/>
    <w:rsid w:val="00C66793"/>
    <w:rsid w:val="00C66B17"/>
    <w:rsid w:val="00C708CA"/>
    <w:rsid w:val="00CB5A80"/>
    <w:rsid w:val="00CD5F98"/>
    <w:rsid w:val="00D25913"/>
    <w:rsid w:val="00D4164D"/>
    <w:rsid w:val="00D5144A"/>
    <w:rsid w:val="00D63F83"/>
    <w:rsid w:val="00D656DB"/>
    <w:rsid w:val="00D7334B"/>
    <w:rsid w:val="00D7645A"/>
    <w:rsid w:val="00D81927"/>
    <w:rsid w:val="00D87D1A"/>
    <w:rsid w:val="00DA477F"/>
    <w:rsid w:val="00DA5B8D"/>
    <w:rsid w:val="00DB41F7"/>
    <w:rsid w:val="00DD68A6"/>
    <w:rsid w:val="00DD70B3"/>
    <w:rsid w:val="00DF4B7A"/>
    <w:rsid w:val="00E05BC5"/>
    <w:rsid w:val="00E21769"/>
    <w:rsid w:val="00E25CB5"/>
    <w:rsid w:val="00E53166"/>
    <w:rsid w:val="00E55CA9"/>
    <w:rsid w:val="00E70F38"/>
    <w:rsid w:val="00E729AB"/>
    <w:rsid w:val="00E934EF"/>
    <w:rsid w:val="00EB7AEA"/>
    <w:rsid w:val="00EC05B7"/>
    <w:rsid w:val="00EC0884"/>
    <w:rsid w:val="00EC470B"/>
    <w:rsid w:val="00ED4C8A"/>
    <w:rsid w:val="00ED683D"/>
    <w:rsid w:val="00F076C9"/>
    <w:rsid w:val="00F13F37"/>
    <w:rsid w:val="00F3234B"/>
    <w:rsid w:val="00F541AC"/>
    <w:rsid w:val="00F547B7"/>
    <w:rsid w:val="00F63E5E"/>
    <w:rsid w:val="00F93EAE"/>
    <w:rsid w:val="00FB3479"/>
    <w:rsid w:val="00FB395D"/>
    <w:rsid w:val="00FC1C37"/>
    <w:rsid w:val="00FD40D6"/>
    <w:rsid w:val="00FD4203"/>
    <w:rsid w:val="00FD6E37"/>
    <w:rsid w:val="00FD7180"/>
    <w:rsid w:val="00FE70CF"/>
    <w:rsid w:val="00FF1DAB"/>
    <w:rsid w:val="00FF720F"/>
    <w:rsid w:val="00FF74F4"/>
    <w:rsid w:val="00FF77B8"/>
    <w:rsid w:val="00FF7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37F81"/>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2A"/>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7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6">
    <w:name w:val="heading 6"/>
    <w:basedOn w:val="Normal"/>
    <w:next w:val="Normal"/>
    <w:link w:val="Heading6Char"/>
    <w:uiPriority w:val="9"/>
    <w:semiHidden/>
    <w:unhideWhenUsed/>
    <w:qFormat/>
    <w:rsid w:val="0068172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nhideWhenUsed/>
    <w:rsid w:val="00927880"/>
    <w:pPr>
      <w:tabs>
        <w:tab w:val="center" w:pos="4153"/>
        <w:tab w:val="right" w:pos="8306"/>
      </w:tabs>
    </w:pPr>
  </w:style>
  <w:style w:type="character" w:customStyle="1" w:styleId="HeaderChar">
    <w:name w:val="Heade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
    <w:basedOn w:val="Normal"/>
    <w:link w:val="ListParagraphChar"/>
    <w:uiPriority w:val="99"/>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basedOn w:val="DefaultParagraphFont"/>
    <w:link w:val="Heading1"/>
    <w:uiPriority w:val="9"/>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3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37522"/>
    <w:rPr>
      <w:rFonts w:asciiTheme="majorHAnsi" w:eastAsiaTheme="majorEastAsia" w:hAnsiTheme="majorHAnsi" w:cstheme="majorBidi"/>
      <w:color w:val="2E74B5" w:themeColor="accent1" w:themeShade="BF"/>
      <w:sz w:val="26"/>
      <w:szCs w:val="26"/>
      <w:lang w:val="en-GB" w:eastAsia="lv-LV"/>
    </w:rPr>
  </w:style>
  <w:style w:type="paragraph" w:styleId="BodyTextIndent3">
    <w:name w:val="Body Text Indent 3"/>
    <w:basedOn w:val="Normal"/>
    <w:link w:val="BodyTextIndent3Char"/>
    <w:uiPriority w:val="99"/>
    <w:unhideWhenUsed/>
    <w:rsid w:val="006B5FAB"/>
    <w:pPr>
      <w:spacing w:after="120"/>
      <w:ind w:left="283"/>
    </w:pPr>
    <w:rPr>
      <w:sz w:val="16"/>
      <w:szCs w:val="16"/>
    </w:rPr>
  </w:style>
  <w:style w:type="character" w:customStyle="1" w:styleId="BodyTextIndent3Char">
    <w:name w:val="Body Text Indent 3 Char"/>
    <w:basedOn w:val="DefaultParagraphFont"/>
    <w:link w:val="BodyTextIndent3"/>
    <w:uiPriority w:val="99"/>
    <w:rsid w:val="006B5FAB"/>
    <w:rPr>
      <w:rFonts w:ascii="Times New Roman" w:eastAsia="Times New Roman" w:hAnsi="Times New Roman" w:cs="Times New Roman"/>
      <w:sz w:val="16"/>
      <w:szCs w:val="16"/>
      <w:lang w:val="en-GB" w:eastAsia="lv-LV"/>
    </w:rPr>
  </w:style>
  <w:style w:type="character" w:customStyle="1" w:styleId="ListParagraphChar">
    <w:name w:val="List Paragraph Char"/>
    <w:aliases w:val="2 Char,Strip Char,H&amp;P List Paragraph Char"/>
    <w:link w:val="ListParagraph"/>
    <w:uiPriority w:val="34"/>
    <w:qFormat/>
    <w:locked/>
    <w:rsid w:val="00B05F4B"/>
    <w:rPr>
      <w:rFonts w:ascii="Times New Roman" w:eastAsia="Times New Roman" w:hAnsi="Times New Roman" w:cs="Times New Roman"/>
      <w:sz w:val="20"/>
      <w:szCs w:val="20"/>
      <w:lang w:val="en-GB" w:eastAsia="lv-LV"/>
    </w:rPr>
  </w:style>
  <w:style w:type="paragraph" w:styleId="FootnoteText">
    <w:name w:val="footnote text"/>
    <w:basedOn w:val="Normal"/>
    <w:link w:val="FootnoteTextChar"/>
    <w:uiPriority w:val="99"/>
    <w:semiHidden/>
    <w:rsid w:val="00FD40D6"/>
  </w:style>
  <w:style w:type="character" w:customStyle="1" w:styleId="FootnoteTextChar">
    <w:name w:val="Footnote Text Char"/>
    <w:basedOn w:val="DefaultParagraphFont"/>
    <w:link w:val="FootnoteText"/>
    <w:uiPriority w:val="99"/>
    <w:semiHidden/>
    <w:rsid w:val="00FD40D6"/>
    <w:rPr>
      <w:rFonts w:ascii="Times New Roman" w:eastAsia="Times New Roman" w:hAnsi="Times New Roman" w:cs="Times New Roman"/>
      <w:sz w:val="20"/>
      <w:szCs w:val="20"/>
      <w:lang w:val="en-GB" w:eastAsia="lv-LV"/>
    </w:rPr>
  </w:style>
  <w:style w:type="character" w:styleId="FootnoteReference">
    <w:name w:val="footnote reference"/>
    <w:uiPriority w:val="99"/>
    <w:rsid w:val="00FD40D6"/>
    <w:rPr>
      <w:vertAlign w:val="superscript"/>
    </w:rPr>
  </w:style>
  <w:style w:type="character" w:customStyle="1" w:styleId="Heading6Char">
    <w:name w:val="Heading 6 Char"/>
    <w:basedOn w:val="DefaultParagraphFont"/>
    <w:link w:val="Heading6"/>
    <w:uiPriority w:val="9"/>
    <w:semiHidden/>
    <w:rsid w:val="0068172A"/>
    <w:rPr>
      <w:rFonts w:asciiTheme="majorHAnsi" w:eastAsiaTheme="majorEastAsia" w:hAnsiTheme="majorHAnsi" w:cstheme="majorBidi"/>
      <w:color w:val="1F4D78" w:themeColor="accent1" w:themeShade="7F"/>
      <w:sz w:val="20"/>
      <w:szCs w:val="20"/>
      <w:lang w:val="en-GB" w:eastAsia="lv-LV"/>
    </w:rPr>
  </w:style>
  <w:style w:type="numbering" w:customStyle="1" w:styleId="Style131">
    <w:name w:val="Style131"/>
    <w:rsid w:val="00FF720F"/>
  </w:style>
  <w:style w:type="paragraph" w:customStyle="1" w:styleId="Default">
    <w:name w:val="Default"/>
    <w:rsid w:val="00FE70CF"/>
    <w:pPr>
      <w:autoSpaceDE w:val="0"/>
      <w:autoSpaceDN w:val="0"/>
      <w:adjustRightInd w:val="0"/>
      <w:spacing w:after="0" w:line="240" w:lineRule="auto"/>
    </w:pPr>
    <w:rPr>
      <w:rFonts w:ascii="Calibri" w:eastAsia="Times New Roman" w:hAnsi="Calibri" w:cs="Calibri"/>
      <w:color w:val="000000"/>
      <w:sz w:val="24"/>
      <w:szCs w:val="24"/>
      <w:lang w:eastAsia="lv-LV"/>
    </w:rPr>
  </w:style>
  <w:style w:type="character" w:customStyle="1" w:styleId="HeaderChar2">
    <w:name w:val="Header Char2"/>
    <w:aliases w:val="Header Char Char1,Header Char1 Char,Header Char Char Char"/>
    <w:locked/>
    <w:rsid w:val="0022357C"/>
    <w:rPr>
      <w:rFonts w:ascii="Dutch TL" w:hAnsi="Dutch TL"/>
      <w:sz w:val="24"/>
      <w:lang w:val="en-AU" w:eastAsia="en-US" w:bidi="ar-SA"/>
    </w:rPr>
  </w:style>
  <w:style w:type="paragraph" w:styleId="NoSpacing">
    <w:name w:val="No Spacing"/>
    <w:uiPriority w:val="1"/>
    <w:qFormat/>
    <w:rsid w:val="0022357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lda.grina@vamoi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d.gov.lv" TargetMode="External"/><Relationship Id="rId4" Type="http://schemas.openxmlformats.org/officeDocument/2006/relationships/settings" Target="settings.xml"/><Relationship Id="rId9" Type="http://schemas.openxmlformats.org/officeDocument/2006/relationships/hyperlink" Target="http://www.mo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DF6E-B30C-4234-B017-1111F12D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21930</Words>
  <Characters>12501</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Rinalda Grina</cp:lastModifiedBy>
  <cp:revision>7</cp:revision>
  <cp:lastPrinted>2018-01-18T11:59:00Z</cp:lastPrinted>
  <dcterms:created xsi:type="dcterms:W3CDTF">2018-11-05T07:09:00Z</dcterms:created>
  <dcterms:modified xsi:type="dcterms:W3CDTF">2018-11-05T11:00:00Z</dcterms:modified>
</cp:coreProperties>
</file>