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BC" w:rsidRPr="00946527" w:rsidRDefault="00CE6700" w:rsidP="00EC281F">
      <w:pPr>
        <w:jc w:val="center"/>
        <w:outlineLvl w:val="0"/>
        <w:rPr>
          <w:b/>
        </w:rPr>
      </w:pPr>
      <w:r w:rsidRPr="002B5EB9">
        <w:rPr>
          <w:b/>
        </w:rPr>
        <w:t>ATKLĀTA</w:t>
      </w:r>
      <w:r w:rsidR="00F422D7" w:rsidRPr="002B5EB9">
        <w:rPr>
          <w:b/>
        </w:rPr>
        <w:t xml:space="preserve"> KONKURSA</w:t>
      </w:r>
    </w:p>
    <w:p w:rsidR="00B24D14" w:rsidRPr="00993D0D" w:rsidRDefault="00EB0ABC" w:rsidP="00B24D14">
      <w:pPr>
        <w:ind w:right="55"/>
        <w:jc w:val="center"/>
        <w:rPr>
          <w:b/>
          <w:bCs/>
        </w:rPr>
      </w:pPr>
      <w:r w:rsidRPr="00946527">
        <w:rPr>
          <w:b/>
        </w:rPr>
        <w:t>„</w:t>
      </w:r>
      <w:r w:rsidR="00D85D7C">
        <w:rPr>
          <w:b/>
          <w:bCs/>
        </w:rPr>
        <w:t>Apvidus automašīnu, kravas mikroautobusu un vieglo pasažieru transportlīdzekļu iegāde</w:t>
      </w:r>
      <w:r w:rsidR="00B24D14" w:rsidRPr="00993D0D">
        <w:rPr>
          <w:b/>
          <w:bCs/>
        </w:rPr>
        <w:t>”</w:t>
      </w:r>
    </w:p>
    <w:p w:rsidR="00B24D14" w:rsidRPr="00B24D14" w:rsidRDefault="00B24D14" w:rsidP="00B24D14">
      <w:pPr>
        <w:ind w:right="55"/>
        <w:jc w:val="center"/>
        <w:rPr>
          <w:bCs/>
        </w:rPr>
      </w:pPr>
      <w:r w:rsidRPr="00B24D14">
        <w:rPr>
          <w:bCs/>
        </w:rPr>
        <w:t>(i</w:t>
      </w:r>
      <w:r w:rsidR="0086493F">
        <w:rPr>
          <w:bCs/>
        </w:rPr>
        <w:t>dentifikācijas Nr. VAMOIC 2018/099</w:t>
      </w:r>
      <w:r w:rsidRPr="00B24D14">
        <w:rPr>
          <w:bCs/>
        </w:rPr>
        <w:t>)</w:t>
      </w:r>
    </w:p>
    <w:p w:rsidR="00D85D7C" w:rsidRDefault="00EB0ABC" w:rsidP="00365D37">
      <w:pPr>
        <w:jc w:val="center"/>
        <w:outlineLvl w:val="0"/>
        <w:rPr>
          <w:b/>
        </w:rPr>
      </w:pPr>
      <w:r w:rsidRPr="00946527">
        <w:rPr>
          <w:b/>
        </w:rPr>
        <w:t>ZIŅOJUMS</w:t>
      </w:r>
    </w:p>
    <w:p w:rsidR="003C3956" w:rsidRPr="00946527" w:rsidRDefault="004F2527" w:rsidP="00365D37">
      <w:pPr>
        <w:jc w:val="center"/>
        <w:outlineLvl w:val="0"/>
        <w:rPr>
          <w:b/>
        </w:rPr>
      </w:pPr>
      <w:r>
        <w:rPr>
          <w:b/>
        </w:rPr>
        <w:t>iepirkuma priekšmeta 1</w:t>
      </w:r>
      <w:r w:rsidR="00CA5588">
        <w:rPr>
          <w:b/>
        </w:rPr>
        <w:t>.</w:t>
      </w:r>
      <w:r>
        <w:rPr>
          <w:b/>
        </w:rPr>
        <w:t>, 2. un 7</w:t>
      </w:r>
      <w:r w:rsidR="00490D7D">
        <w:rPr>
          <w:b/>
        </w:rPr>
        <w:t>.daļā</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6521"/>
        <w:gridCol w:w="1275"/>
      </w:tblGrid>
      <w:tr w:rsidR="00EB0ABC" w:rsidRPr="00946527" w:rsidTr="00490D7D">
        <w:tc>
          <w:tcPr>
            <w:tcW w:w="2156" w:type="dxa"/>
          </w:tcPr>
          <w:p w:rsidR="00EB0ABC" w:rsidRPr="00946527" w:rsidRDefault="008E7991" w:rsidP="00EB0ABC">
            <w:r w:rsidRPr="00946527">
              <w:t xml:space="preserve">Rīgā </w:t>
            </w:r>
          </w:p>
        </w:tc>
        <w:tc>
          <w:tcPr>
            <w:tcW w:w="7796" w:type="dxa"/>
            <w:gridSpan w:val="2"/>
          </w:tcPr>
          <w:p w:rsidR="00EB0ABC" w:rsidRPr="00946527" w:rsidRDefault="000902AC" w:rsidP="003846E1">
            <w:pPr>
              <w:jc w:val="right"/>
            </w:pPr>
            <w:r w:rsidRPr="00C05133">
              <w:t>201</w:t>
            </w:r>
            <w:r w:rsidR="0086493F">
              <w:t>8</w:t>
            </w:r>
            <w:r w:rsidR="006D00DC" w:rsidRPr="00C05133">
              <w:t>.</w:t>
            </w:r>
            <w:r w:rsidR="00B24D14">
              <w:t xml:space="preserve"> </w:t>
            </w:r>
            <w:r w:rsidR="006D00DC" w:rsidRPr="00C05133">
              <w:t>gada</w:t>
            </w:r>
            <w:r w:rsidR="003457A4" w:rsidRPr="00C05133">
              <w:t xml:space="preserve"> </w:t>
            </w:r>
            <w:r w:rsidR="00477DAF">
              <w:t>12</w:t>
            </w:r>
            <w:r w:rsidR="004F2527">
              <w:t>.novembrī</w:t>
            </w:r>
          </w:p>
        </w:tc>
      </w:tr>
      <w:tr w:rsidR="00EB0ABC" w:rsidRPr="00946527" w:rsidTr="00490D7D">
        <w:tc>
          <w:tcPr>
            <w:tcW w:w="2156" w:type="dxa"/>
          </w:tcPr>
          <w:p w:rsidR="00EB0ABC" w:rsidRPr="00946527" w:rsidRDefault="008E7991" w:rsidP="00EB0ABC">
            <w:pPr>
              <w:rPr>
                <w:b/>
                <w:i/>
              </w:rPr>
            </w:pPr>
            <w:r w:rsidRPr="00C40FC8">
              <w:rPr>
                <w:b/>
                <w:i/>
              </w:rPr>
              <w:t>Identifikācijas Nr.:</w:t>
            </w:r>
          </w:p>
        </w:tc>
        <w:tc>
          <w:tcPr>
            <w:tcW w:w="7796" w:type="dxa"/>
            <w:gridSpan w:val="2"/>
          </w:tcPr>
          <w:p w:rsidR="00EB0ABC" w:rsidRPr="00946527" w:rsidRDefault="003F0DA7" w:rsidP="003846E1">
            <w:r w:rsidRPr="00946527">
              <w:t>VAMOIC</w:t>
            </w:r>
            <w:r w:rsidR="005968F6" w:rsidRPr="00946527">
              <w:t xml:space="preserve"> </w:t>
            </w:r>
            <w:r w:rsidR="008E7991" w:rsidRPr="00946527">
              <w:t>20</w:t>
            </w:r>
            <w:r w:rsidRPr="00946527">
              <w:t>1</w:t>
            </w:r>
            <w:r w:rsidR="00490D7D">
              <w:t>8</w:t>
            </w:r>
            <w:r w:rsidR="00E951F7" w:rsidRPr="00946527">
              <w:t>/</w:t>
            </w:r>
            <w:r w:rsidR="00490D7D">
              <w:t>099</w:t>
            </w:r>
          </w:p>
        </w:tc>
      </w:tr>
      <w:tr w:rsidR="009A5B3D" w:rsidRPr="00946527" w:rsidTr="00490D7D">
        <w:tc>
          <w:tcPr>
            <w:tcW w:w="2156" w:type="dxa"/>
          </w:tcPr>
          <w:p w:rsidR="009A5B3D" w:rsidRPr="009A5B3D" w:rsidRDefault="009A5B3D" w:rsidP="00EB0ABC">
            <w:pPr>
              <w:rPr>
                <w:b/>
                <w:i/>
                <w:highlight w:val="yellow"/>
              </w:rPr>
            </w:pPr>
            <w:r w:rsidRPr="00C40FC8">
              <w:rPr>
                <w:b/>
                <w:i/>
              </w:rPr>
              <w:t>Iepriekšējā informatīvā paziņojuma publicēšanas datums Iepirkuma uzraudzības biroja</w:t>
            </w:r>
            <w:r w:rsidR="001F609C">
              <w:rPr>
                <w:b/>
                <w:i/>
              </w:rPr>
              <w:t xml:space="preserve"> (IUB)</w:t>
            </w:r>
            <w:r w:rsidRPr="00C40FC8">
              <w:rPr>
                <w:b/>
                <w:i/>
              </w:rPr>
              <w:t xml:space="preserve"> tīmekļvietnē un Eiropas Savienības Oficiālajā Vēstnesī</w:t>
            </w:r>
            <w:r w:rsidR="001F609C">
              <w:rPr>
                <w:b/>
                <w:i/>
              </w:rPr>
              <w:t xml:space="preserve"> (ESOV):</w:t>
            </w:r>
          </w:p>
        </w:tc>
        <w:tc>
          <w:tcPr>
            <w:tcW w:w="7796" w:type="dxa"/>
            <w:gridSpan w:val="2"/>
          </w:tcPr>
          <w:p w:rsidR="009A5B3D" w:rsidRPr="00946527" w:rsidRDefault="00C40FC8" w:rsidP="007A4866">
            <w:r>
              <w:t>Nav</w:t>
            </w:r>
          </w:p>
        </w:tc>
      </w:tr>
      <w:tr w:rsidR="00EB0ABC" w:rsidRPr="00946527" w:rsidTr="00490D7D">
        <w:tc>
          <w:tcPr>
            <w:tcW w:w="2156" w:type="dxa"/>
            <w:shd w:val="clear" w:color="auto" w:fill="auto"/>
          </w:tcPr>
          <w:p w:rsidR="00EB0ABC" w:rsidRPr="009A5B3D" w:rsidRDefault="008E7991" w:rsidP="00B833B0">
            <w:pPr>
              <w:rPr>
                <w:b/>
                <w:i/>
                <w:highlight w:val="yellow"/>
              </w:rPr>
            </w:pPr>
            <w:smartTag w:uri="schemas-tilde-lv/tildestengine" w:element="veidnes">
              <w:smartTagPr>
                <w:attr w:name="baseform" w:val="paziņojum|s"/>
                <w:attr w:name="id" w:val="-1"/>
                <w:attr w:name="text" w:val="Paziņojuma"/>
              </w:smartTagPr>
              <w:r w:rsidRPr="00C05133">
                <w:rPr>
                  <w:b/>
                  <w:i/>
                </w:rPr>
                <w:t>Paziņojuma</w:t>
              </w:r>
            </w:smartTag>
            <w:r w:rsidRPr="00C05133">
              <w:rPr>
                <w:b/>
                <w:i/>
              </w:rPr>
              <w:t xml:space="preserve"> par līgum</w:t>
            </w:r>
            <w:r w:rsidR="00AB5651" w:rsidRPr="00C05133">
              <w:rPr>
                <w:b/>
                <w:i/>
              </w:rPr>
              <w:t>u</w:t>
            </w:r>
            <w:r w:rsidRPr="00C05133">
              <w:rPr>
                <w:b/>
                <w:i/>
              </w:rPr>
              <w:t xml:space="preserve"> publicēšan</w:t>
            </w:r>
            <w:r w:rsidR="00AB5651" w:rsidRPr="00C05133">
              <w:rPr>
                <w:b/>
                <w:i/>
              </w:rPr>
              <w:t>as datums I</w:t>
            </w:r>
            <w:r w:rsidR="007673F2" w:rsidRPr="00C05133">
              <w:rPr>
                <w:b/>
                <w:i/>
              </w:rPr>
              <w:t>epirkuma uzraudzības biroja</w:t>
            </w:r>
            <w:r w:rsidR="00B833B0">
              <w:rPr>
                <w:b/>
                <w:i/>
              </w:rPr>
              <w:t xml:space="preserve"> </w:t>
            </w:r>
            <w:r w:rsidR="007673F2" w:rsidRPr="00C05133">
              <w:rPr>
                <w:b/>
                <w:i/>
              </w:rPr>
              <w:t>tīmekļvietnē un Eiropas Savienības Oficiālajā Vēstnesī</w:t>
            </w:r>
            <w:r w:rsidRPr="00C05133">
              <w:rPr>
                <w:b/>
                <w:i/>
              </w:rPr>
              <w:t>:</w:t>
            </w:r>
          </w:p>
        </w:tc>
        <w:tc>
          <w:tcPr>
            <w:tcW w:w="7796" w:type="dxa"/>
            <w:gridSpan w:val="2"/>
          </w:tcPr>
          <w:p w:rsidR="00EB0ABC" w:rsidRDefault="00C05133" w:rsidP="00C05133">
            <w:r>
              <w:t xml:space="preserve">IUB – </w:t>
            </w:r>
            <w:r w:rsidR="00490D7D">
              <w:t>13.07.2018</w:t>
            </w:r>
            <w:r>
              <w:t>.</w:t>
            </w:r>
          </w:p>
          <w:p w:rsidR="00453001" w:rsidRDefault="00B833B0" w:rsidP="00C05133">
            <w:r>
              <w:t>ESOV</w:t>
            </w:r>
            <w:r w:rsidR="00453001">
              <w:t xml:space="preserve"> – </w:t>
            </w:r>
            <w:r w:rsidR="00490D7D">
              <w:t>13.07.2018</w:t>
            </w:r>
            <w:r w:rsidR="008818FB">
              <w:t>.</w:t>
            </w:r>
          </w:p>
          <w:p w:rsidR="00C05133" w:rsidRPr="00C05133" w:rsidRDefault="00C05133" w:rsidP="002B5EB9"/>
        </w:tc>
      </w:tr>
      <w:tr w:rsidR="00B24D14" w:rsidRPr="00946527" w:rsidTr="00490D7D">
        <w:tc>
          <w:tcPr>
            <w:tcW w:w="2156" w:type="dxa"/>
          </w:tcPr>
          <w:p w:rsidR="00B24D14" w:rsidRPr="00946527" w:rsidRDefault="00B24D14" w:rsidP="00B24D14">
            <w:pPr>
              <w:rPr>
                <w:b/>
                <w:i/>
              </w:rPr>
            </w:pPr>
            <w:r w:rsidRPr="00F866AB">
              <w:rPr>
                <w:b/>
                <w:i/>
              </w:rPr>
              <w:t>Pasūtītāja nosaukums un adrese:</w:t>
            </w:r>
          </w:p>
        </w:tc>
        <w:tc>
          <w:tcPr>
            <w:tcW w:w="7796" w:type="dxa"/>
            <w:gridSpan w:val="2"/>
          </w:tcPr>
          <w:p w:rsidR="00490D7D" w:rsidRPr="00490D7D" w:rsidRDefault="00490D7D" w:rsidP="00490D7D">
            <w:pPr>
              <w:pStyle w:val="ListParagraph"/>
              <w:numPr>
                <w:ilvl w:val="1"/>
                <w:numId w:val="8"/>
              </w:numPr>
              <w:shd w:val="clear" w:color="auto" w:fill="FFFFFF" w:themeFill="background1"/>
              <w:tabs>
                <w:tab w:val="left" w:pos="1134"/>
              </w:tabs>
              <w:spacing w:line="252" w:lineRule="auto"/>
              <w:ind w:left="317" w:right="175" w:hanging="283"/>
              <w:jc w:val="both"/>
              <w:rPr>
                <w:rFonts w:ascii="Times New Roman" w:hAnsi="Times New Roman"/>
                <w:sz w:val="24"/>
                <w:szCs w:val="24"/>
              </w:rPr>
            </w:pPr>
            <w:r w:rsidRPr="00490D7D">
              <w:rPr>
                <w:rFonts w:ascii="Times New Roman" w:hAnsi="Times New Roman"/>
                <w:sz w:val="24"/>
                <w:szCs w:val="24"/>
              </w:rPr>
              <w:t>Nacionālo bruņoto spēku Nodrošinājuma pavēlniecība (turpmāk – NBS NP), kas atrodas Vienības gatvē 56, Rīgā, LV-1004;</w:t>
            </w:r>
          </w:p>
          <w:p w:rsidR="00490D7D" w:rsidRPr="00490D7D" w:rsidRDefault="00490D7D" w:rsidP="00490D7D">
            <w:pPr>
              <w:pStyle w:val="ListParagraph"/>
              <w:numPr>
                <w:ilvl w:val="1"/>
                <w:numId w:val="8"/>
              </w:numPr>
              <w:shd w:val="clear" w:color="auto" w:fill="FFFFFF" w:themeFill="background1"/>
              <w:tabs>
                <w:tab w:val="left" w:pos="1134"/>
              </w:tabs>
              <w:spacing w:line="252" w:lineRule="auto"/>
              <w:ind w:left="317" w:right="175" w:hanging="283"/>
              <w:jc w:val="both"/>
              <w:rPr>
                <w:rFonts w:ascii="Times New Roman" w:hAnsi="Times New Roman"/>
                <w:sz w:val="24"/>
                <w:szCs w:val="24"/>
              </w:rPr>
            </w:pPr>
            <w:r w:rsidRPr="00490D7D">
              <w:rPr>
                <w:rFonts w:ascii="Times New Roman" w:hAnsi="Times New Roman"/>
                <w:sz w:val="24"/>
                <w:szCs w:val="24"/>
              </w:rPr>
              <w:t>NBS Militārā policija (turpmāk - MP), kas atrodas Ezermalas ielā 8, Rīgā, LV-1014;</w:t>
            </w:r>
          </w:p>
          <w:p w:rsidR="00490D7D" w:rsidRPr="00490D7D" w:rsidRDefault="00490D7D" w:rsidP="00490D7D">
            <w:pPr>
              <w:pStyle w:val="ListParagraph"/>
              <w:numPr>
                <w:ilvl w:val="1"/>
                <w:numId w:val="8"/>
              </w:numPr>
              <w:shd w:val="clear" w:color="auto" w:fill="FFFFFF" w:themeFill="background1"/>
              <w:tabs>
                <w:tab w:val="left" w:pos="1134"/>
              </w:tabs>
              <w:spacing w:line="252" w:lineRule="auto"/>
              <w:ind w:left="317" w:right="175" w:hanging="283"/>
              <w:jc w:val="both"/>
              <w:rPr>
                <w:rFonts w:ascii="Times New Roman" w:hAnsi="Times New Roman"/>
                <w:sz w:val="24"/>
                <w:szCs w:val="24"/>
              </w:rPr>
            </w:pPr>
            <w:r w:rsidRPr="00490D7D">
              <w:rPr>
                <w:rFonts w:ascii="Times New Roman" w:hAnsi="Times New Roman"/>
                <w:sz w:val="24"/>
                <w:szCs w:val="24"/>
              </w:rPr>
              <w:t xml:space="preserve">Valsts aizsardzības militāro objektu un iepirkumu centrs </w:t>
            </w:r>
            <w:proofErr w:type="gramStart"/>
            <w:r w:rsidRPr="00490D7D">
              <w:rPr>
                <w:rFonts w:ascii="Times New Roman" w:hAnsi="Times New Roman"/>
                <w:sz w:val="24"/>
                <w:szCs w:val="24"/>
              </w:rPr>
              <w:t>(</w:t>
            </w:r>
            <w:proofErr w:type="gramEnd"/>
            <w:r w:rsidRPr="00490D7D">
              <w:rPr>
                <w:rFonts w:ascii="Times New Roman" w:hAnsi="Times New Roman"/>
                <w:sz w:val="24"/>
                <w:szCs w:val="24"/>
              </w:rPr>
              <w:t>turpmāk - Centrs, kas atrodas Ernestīnes ielā 34, Rīga, LV-1046;</w:t>
            </w:r>
          </w:p>
          <w:p w:rsidR="00B24D14" w:rsidRPr="00490D7D" w:rsidRDefault="00490D7D" w:rsidP="00490D7D">
            <w:pPr>
              <w:pStyle w:val="ListParagraph"/>
              <w:numPr>
                <w:ilvl w:val="1"/>
                <w:numId w:val="8"/>
              </w:numPr>
              <w:shd w:val="clear" w:color="auto" w:fill="FFFFFF" w:themeFill="background1"/>
              <w:tabs>
                <w:tab w:val="left" w:pos="1134"/>
              </w:tabs>
              <w:spacing w:after="0" w:line="240" w:lineRule="auto"/>
              <w:ind w:left="317" w:right="175" w:hanging="283"/>
              <w:jc w:val="both"/>
              <w:rPr>
                <w:rFonts w:ascii="Times New Roman" w:hAnsi="Times New Roman"/>
                <w:sz w:val="24"/>
                <w:szCs w:val="24"/>
              </w:rPr>
            </w:pPr>
            <w:r w:rsidRPr="00490D7D">
              <w:rPr>
                <w:rFonts w:ascii="Times New Roman" w:hAnsi="Times New Roman"/>
                <w:sz w:val="24"/>
                <w:szCs w:val="24"/>
              </w:rPr>
              <w:t>NBS NP 2.reģionālais nodrošinājuma centrs (turpmāk - 2.RNC), kas atrodas NBS Aviācijas bāzē, Rembates pagastā, Ķeguma novadā, LV-5016.</w:t>
            </w:r>
          </w:p>
        </w:tc>
      </w:tr>
      <w:tr w:rsidR="00B24D14" w:rsidRPr="00946527" w:rsidTr="00490D7D">
        <w:tc>
          <w:tcPr>
            <w:tcW w:w="2156" w:type="dxa"/>
          </w:tcPr>
          <w:p w:rsidR="00B24D14" w:rsidRPr="00946527" w:rsidRDefault="00B24D14" w:rsidP="00B24D14">
            <w:pPr>
              <w:rPr>
                <w:b/>
                <w:i/>
              </w:rPr>
            </w:pPr>
            <w:r w:rsidRPr="00946527">
              <w:rPr>
                <w:b/>
                <w:i/>
              </w:rPr>
              <w:t>Procedūras rīkotāja nosaukums un adrese:</w:t>
            </w:r>
          </w:p>
        </w:tc>
        <w:tc>
          <w:tcPr>
            <w:tcW w:w="7796" w:type="dxa"/>
            <w:gridSpan w:val="2"/>
          </w:tcPr>
          <w:p w:rsidR="00B24D14" w:rsidRDefault="00490D7D" w:rsidP="00490D7D">
            <w:pPr>
              <w:jc w:val="both"/>
            </w:pPr>
            <w:r>
              <w:t>Centrs</w:t>
            </w:r>
            <w:r w:rsidR="00B24D14" w:rsidRPr="0037317B">
              <w:t>, kas atrodas Ernestīnes ielā 34, Rīgā, LV – 1046.</w:t>
            </w:r>
          </w:p>
        </w:tc>
      </w:tr>
      <w:tr w:rsidR="00E675A7" w:rsidRPr="00946527" w:rsidTr="00490D7D">
        <w:tc>
          <w:tcPr>
            <w:tcW w:w="2156" w:type="dxa"/>
          </w:tcPr>
          <w:p w:rsidR="00E675A7" w:rsidRPr="00946527" w:rsidRDefault="00E93E80" w:rsidP="00B02EEE">
            <w:pPr>
              <w:rPr>
                <w:b/>
                <w:i/>
              </w:rPr>
            </w:pPr>
            <w:r w:rsidRPr="002B5EB9">
              <w:rPr>
                <w:b/>
                <w:i/>
              </w:rPr>
              <w:t>Iepirkuma komisija</w:t>
            </w:r>
            <w:r w:rsidR="009A5B3D" w:rsidRPr="002B5EB9">
              <w:rPr>
                <w:b/>
                <w:i/>
              </w:rPr>
              <w:t>s sastāvs</w:t>
            </w:r>
            <w:r w:rsidR="00E675A7" w:rsidRPr="002B5EB9">
              <w:rPr>
                <w:b/>
                <w:i/>
              </w:rPr>
              <w:t xml:space="preserve"> un tās izveidošanas pamatojums</w:t>
            </w:r>
            <w:r w:rsidR="009A5B3D" w:rsidRPr="002B5EB9">
              <w:rPr>
                <w:b/>
                <w:i/>
              </w:rPr>
              <w:t>, iepirkuma procedūras dokumentu sagatavotāji un pieaicinātie eksperti</w:t>
            </w:r>
            <w:r w:rsidR="00E675A7" w:rsidRPr="002B5EB9">
              <w:rPr>
                <w:b/>
                <w:i/>
              </w:rPr>
              <w:t>:</w:t>
            </w:r>
          </w:p>
        </w:tc>
        <w:tc>
          <w:tcPr>
            <w:tcW w:w="7796" w:type="dxa"/>
            <w:gridSpan w:val="2"/>
          </w:tcPr>
          <w:p w:rsidR="00EA0913" w:rsidRPr="00EA0913" w:rsidRDefault="00EA0913" w:rsidP="000E4ABE">
            <w:pPr>
              <w:jc w:val="both"/>
            </w:pPr>
            <w:r w:rsidRPr="00EA0913">
              <w:t xml:space="preserve">Komisijas, kas izveidota ar Valsts aizsardzības militāro </w:t>
            </w:r>
            <w:r w:rsidR="00490D7D">
              <w:t>objektu un iepirkumu centra 2018</w:t>
            </w:r>
            <w:r w:rsidRPr="00EA0913">
              <w:t xml:space="preserve">. gada </w:t>
            </w:r>
            <w:r w:rsidR="00490D7D">
              <w:t>23</w:t>
            </w:r>
            <w:r w:rsidRPr="00EA0913">
              <w:t xml:space="preserve">. </w:t>
            </w:r>
            <w:r w:rsidR="00490D7D">
              <w:t>maija</w:t>
            </w:r>
            <w:r w:rsidRPr="00EA0913">
              <w:t xml:space="preserve"> rīkojumu Nr.</w:t>
            </w:r>
            <w:r w:rsidR="004F2527">
              <w:t xml:space="preserve"> </w:t>
            </w:r>
            <w:r w:rsidR="00490D7D">
              <w:t>RPDJ/2018-606</w:t>
            </w:r>
            <w:r w:rsidRPr="00EA0913">
              <w:t>, sastāvs:</w:t>
            </w:r>
          </w:p>
          <w:p w:rsidR="00EE0CF7" w:rsidRPr="006D22AA" w:rsidRDefault="00EE0CF7" w:rsidP="00EE0CF7">
            <w:pPr>
              <w:numPr>
                <w:ilvl w:val="0"/>
                <w:numId w:val="36"/>
              </w:numPr>
              <w:spacing w:after="60"/>
              <w:ind w:left="357" w:hanging="357"/>
              <w:jc w:val="both"/>
            </w:pPr>
            <w:r w:rsidRPr="006D22AA">
              <w:t xml:space="preserve">Komisijas priekšsēdētāja – </w:t>
            </w:r>
            <w:r w:rsidR="00490D7D">
              <w:t>Inese Ozola</w:t>
            </w:r>
            <w:r w:rsidRPr="006D22AA">
              <w:t xml:space="preserve">, </w:t>
            </w:r>
            <w:r w:rsidR="00490D7D" w:rsidRPr="00490D7D">
              <w:t>Centra Materiāltehnisko līdzekļu departamenta Centralizēto iepirkumu vadības nodaļas pārvaldes vecākā referente</w:t>
            </w:r>
            <w:r w:rsidR="00BC4752">
              <w:t>;</w:t>
            </w:r>
          </w:p>
          <w:p w:rsidR="00490D7D" w:rsidRPr="008A32A6" w:rsidRDefault="00490D7D" w:rsidP="00490D7D">
            <w:pPr>
              <w:numPr>
                <w:ilvl w:val="0"/>
                <w:numId w:val="36"/>
              </w:numPr>
              <w:spacing w:after="60"/>
              <w:jc w:val="both"/>
            </w:pPr>
            <w:r w:rsidRPr="008A32A6">
              <w:t>Komisijas priekšsēdētājas vietniece – Linda Baumane, Centra Materiāltehnisko līdzekļu departamenta Centralizēto iepirkumu vadī</w:t>
            </w:r>
            <w:r w:rsidR="00BC4752">
              <w:t>bas nodaļas vadītāja vietnieks;</w:t>
            </w:r>
          </w:p>
          <w:p w:rsidR="00490D7D" w:rsidRPr="008A32A6" w:rsidRDefault="00490D7D" w:rsidP="00490D7D">
            <w:pPr>
              <w:numPr>
                <w:ilvl w:val="0"/>
                <w:numId w:val="36"/>
              </w:numPr>
              <w:spacing w:after="60"/>
              <w:jc w:val="both"/>
            </w:pPr>
            <w:r w:rsidRPr="008A32A6">
              <w:t>Komisijas locekle – Ilze Kačkere, Centra Juridiskā un iepirkumu nodrošinājuma departamenta Centralizēto iepirkumu juridiskā nodrošinājum</w:t>
            </w:r>
            <w:r>
              <w:t>a</w:t>
            </w:r>
            <w:r w:rsidRPr="008A32A6">
              <w:t xml:space="preserve"> nodaļas vecākā juriskonsulte</w:t>
            </w:r>
            <w:r w:rsidR="00BC4752">
              <w:t>;</w:t>
            </w:r>
          </w:p>
          <w:p w:rsidR="00490D7D" w:rsidRPr="008A32A6" w:rsidRDefault="00490D7D" w:rsidP="00490D7D">
            <w:pPr>
              <w:numPr>
                <w:ilvl w:val="0"/>
                <w:numId w:val="36"/>
              </w:numPr>
              <w:spacing w:after="60"/>
              <w:jc w:val="both"/>
            </w:pPr>
            <w:r w:rsidRPr="008A32A6">
              <w:lastRenderedPageBreak/>
              <w:t>Komisijas jurists – Ervīns Skudra, Centra Juridiskā un iepirkumu nodrošinājuma departamenta Centralizēto iepirkumu juridiskā nodrošinājum</w:t>
            </w:r>
            <w:r>
              <w:t>a</w:t>
            </w:r>
            <w:r w:rsidRPr="008A32A6">
              <w:t xml:space="preserve"> nodaļas juriskonsults</w:t>
            </w:r>
            <w:r w:rsidR="00BC4752">
              <w:t>;</w:t>
            </w:r>
          </w:p>
          <w:p w:rsidR="00490D7D" w:rsidRPr="008A32A6" w:rsidRDefault="00490D7D" w:rsidP="00490D7D">
            <w:pPr>
              <w:numPr>
                <w:ilvl w:val="0"/>
                <w:numId w:val="36"/>
              </w:numPr>
              <w:spacing w:after="60"/>
              <w:jc w:val="both"/>
            </w:pPr>
            <w:r w:rsidRPr="008A32A6">
              <w:t>Iepirkuma atbildīgā amatpersona – štāba virsseržants Juris Maļinovskis, NBS NP štāba G-4 pārvaldes Transporta, degvielas un smērvielu Nodrošinājuma daļas kvalificēts speciālists</w:t>
            </w:r>
            <w:r w:rsidR="00BC4752">
              <w:t>;</w:t>
            </w:r>
          </w:p>
          <w:p w:rsidR="00490D7D" w:rsidRPr="008A32A6" w:rsidRDefault="00490D7D" w:rsidP="00490D7D">
            <w:pPr>
              <w:numPr>
                <w:ilvl w:val="0"/>
                <w:numId w:val="36"/>
              </w:numPr>
              <w:spacing w:after="60"/>
              <w:jc w:val="both"/>
            </w:pPr>
            <w:r w:rsidRPr="008A32A6">
              <w:t xml:space="preserve">Iepirkuma atbildīgā amatpersona – </w:t>
            </w:r>
            <w:proofErr w:type="spellStart"/>
            <w:r w:rsidRPr="008A32A6">
              <w:t>virsleitnante</w:t>
            </w:r>
            <w:proofErr w:type="spellEnd"/>
            <w:r w:rsidRPr="008A32A6">
              <w:t xml:space="preserve"> Ināra Kokina, NBS SPECOP SUV štāba Apgādes daļas (S-4</w:t>
            </w:r>
            <w:r>
              <w:t>)</w:t>
            </w:r>
            <w:r w:rsidR="00BC4752">
              <w:t xml:space="preserve"> virsnieks;</w:t>
            </w:r>
          </w:p>
          <w:p w:rsidR="00490D7D" w:rsidRPr="008A32A6" w:rsidRDefault="00490D7D" w:rsidP="00490D7D">
            <w:pPr>
              <w:numPr>
                <w:ilvl w:val="0"/>
                <w:numId w:val="36"/>
              </w:numPr>
              <w:spacing w:after="60"/>
              <w:jc w:val="both"/>
            </w:pPr>
            <w:r w:rsidRPr="008A32A6">
              <w:t>Iepirkuma atbildīgā amatpersona – kapteinis Normunds Krīgers, NBS Militārās po</w:t>
            </w:r>
            <w:r w:rsidR="00BC4752">
              <w:t>licijas Apgādes daļas virsnieks;</w:t>
            </w:r>
          </w:p>
          <w:p w:rsidR="00490D7D" w:rsidRPr="008A32A6" w:rsidRDefault="00490D7D" w:rsidP="00490D7D">
            <w:pPr>
              <w:numPr>
                <w:ilvl w:val="0"/>
                <w:numId w:val="36"/>
              </w:numPr>
              <w:spacing w:after="60"/>
              <w:jc w:val="both"/>
            </w:pPr>
            <w:r w:rsidRPr="008A32A6">
              <w:t>Iepirkuma atbildīgā amatpersona – Roberts Zavadskis, NBS Militārās policijas Apgā</w:t>
            </w:r>
            <w:r w:rsidR="00BC4752">
              <w:t>des daļas iepirkumu speciālists;</w:t>
            </w:r>
          </w:p>
          <w:p w:rsidR="00490D7D" w:rsidRPr="008A32A6" w:rsidRDefault="00490D7D" w:rsidP="00490D7D">
            <w:pPr>
              <w:numPr>
                <w:ilvl w:val="0"/>
                <w:numId w:val="36"/>
              </w:numPr>
              <w:spacing w:after="60"/>
              <w:jc w:val="both"/>
            </w:pPr>
            <w:r w:rsidRPr="008A32A6">
              <w:t>Iepirkuma atbildīgā amatpersona – Jānis Cimmers, Centra Vi</w:t>
            </w:r>
            <w:r w:rsidR="00BC4752">
              <w:t>des nodaļas pārvaldes referents;</w:t>
            </w:r>
          </w:p>
          <w:p w:rsidR="00490D7D" w:rsidRPr="008A32A6" w:rsidRDefault="00490D7D" w:rsidP="00490D7D">
            <w:pPr>
              <w:numPr>
                <w:ilvl w:val="0"/>
                <w:numId w:val="36"/>
              </w:numPr>
              <w:spacing w:after="60"/>
              <w:jc w:val="both"/>
            </w:pPr>
            <w:r w:rsidRPr="008A32A6">
              <w:t xml:space="preserve">Iepirkuma atbildīgā amatpersona – seržants Andrejs </w:t>
            </w:r>
            <w:proofErr w:type="spellStart"/>
            <w:r w:rsidRPr="008A32A6">
              <w:t>Mariņičevs</w:t>
            </w:r>
            <w:proofErr w:type="spellEnd"/>
            <w:r w:rsidRPr="008A32A6">
              <w:t>, NBS GS SLNP Lidojumu nodrošinājuma daļas Sakaru un aeronavigācijas nodrošinājuma nodaļas vecākais tehniķis</w:t>
            </w:r>
            <w:r w:rsidR="00BC4752">
              <w:t>;</w:t>
            </w:r>
          </w:p>
          <w:p w:rsidR="00490D7D" w:rsidRDefault="00490D7D" w:rsidP="00490D7D">
            <w:pPr>
              <w:numPr>
                <w:ilvl w:val="0"/>
                <w:numId w:val="36"/>
              </w:numPr>
              <w:jc w:val="both"/>
            </w:pPr>
            <w:r w:rsidRPr="008A32A6">
              <w:t>Komisijas sekretāre – Ilona Petkeviča, Centra Materiāltehnisko līdzekļu departamenta Centralizēto iepirkumu vadības nodaļas pārvaldes vecākā referente</w:t>
            </w:r>
            <w:r w:rsidR="00BC4752">
              <w:t>.</w:t>
            </w:r>
          </w:p>
          <w:p w:rsidR="00BC4752" w:rsidRPr="008A32A6" w:rsidRDefault="00BC4752" w:rsidP="00BC4752">
            <w:pPr>
              <w:jc w:val="both"/>
            </w:pPr>
            <w:r>
              <w:t xml:space="preserve">Komisijas locekļu I.Ozolas, L.Baumanes, </w:t>
            </w:r>
            <w:proofErr w:type="spellStart"/>
            <w:r>
              <w:t>I.Kačkeres</w:t>
            </w:r>
            <w:proofErr w:type="spellEnd"/>
            <w:r>
              <w:t xml:space="preserve">, E.Skudra un </w:t>
            </w:r>
            <w:proofErr w:type="spellStart"/>
            <w:r>
              <w:t>I.Petkevičas</w:t>
            </w:r>
            <w:proofErr w:type="spellEnd"/>
            <w:r>
              <w:t xml:space="preserve"> amatu nosaukumos ir veikti grozījumi saskaņā ar Centra </w:t>
            </w:r>
            <w:r w:rsidRPr="008A32A6">
              <w:t>28.05.2018. rīkojumu Nr. 181-pn “</w:t>
            </w:r>
            <w:r>
              <w:t>Par grozījumiem amatu aprakstā”</w:t>
            </w:r>
            <w:r w:rsidRPr="008A32A6">
              <w:t>.</w:t>
            </w:r>
          </w:p>
          <w:p w:rsidR="007A1B34" w:rsidRPr="007A1B34" w:rsidRDefault="007A1B34" w:rsidP="008609E8">
            <w:pPr>
              <w:jc w:val="both"/>
              <w:rPr>
                <w:lang w:eastAsia="en-US"/>
              </w:rPr>
            </w:pPr>
            <w:r w:rsidRPr="007A1B34">
              <w:rPr>
                <w:lang w:eastAsia="en-US"/>
              </w:rPr>
              <w:t xml:space="preserve">Sakarā </w:t>
            </w:r>
            <w:r>
              <w:rPr>
                <w:lang w:eastAsia="en-US"/>
              </w:rPr>
              <w:t xml:space="preserve">komisijas sekretāres Ilonas </w:t>
            </w:r>
            <w:proofErr w:type="spellStart"/>
            <w:r>
              <w:rPr>
                <w:lang w:eastAsia="en-US"/>
              </w:rPr>
              <w:t>Petkevičas</w:t>
            </w:r>
            <w:proofErr w:type="spellEnd"/>
            <w:r w:rsidRPr="007A1B34">
              <w:rPr>
                <w:lang w:eastAsia="en-US"/>
              </w:rPr>
              <w:t xml:space="preserve"> prombūtni ikgadējā atvaļinājumā, sask</w:t>
            </w:r>
            <w:r w:rsidR="002A4AAE">
              <w:rPr>
                <w:lang w:eastAsia="en-US"/>
              </w:rPr>
              <w:t>aņā ar Centra 08.11</w:t>
            </w:r>
            <w:r w:rsidRPr="007A1B34">
              <w:rPr>
                <w:lang w:eastAsia="en-US"/>
              </w:rPr>
              <w:t>.2</w:t>
            </w:r>
            <w:r w:rsidR="002A4AAE">
              <w:rPr>
                <w:lang w:eastAsia="en-US"/>
              </w:rPr>
              <w:t>018. rīkojumu Nr. RPDJ/2018-1467</w:t>
            </w:r>
            <w:r w:rsidRPr="007A1B34">
              <w:rPr>
                <w:lang w:eastAsia="en-US"/>
              </w:rPr>
              <w:t xml:space="preserve"> no </w:t>
            </w:r>
            <w:r w:rsidR="002A4AAE">
              <w:rPr>
                <w:lang w:eastAsia="en-US"/>
              </w:rPr>
              <w:t>08.11</w:t>
            </w:r>
            <w:r w:rsidRPr="007A1B34">
              <w:rPr>
                <w:lang w:eastAsia="en-US"/>
              </w:rPr>
              <w:t>.</w:t>
            </w:r>
            <w:r w:rsidR="002A4AAE">
              <w:rPr>
                <w:lang w:eastAsia="en-US"/>
              </w:rPr>
              <w:t>2018. līdz 14.11</w:t>
            </w:r>
            <w:r w:rsidRPr="007A1B34">
              <w:rPr>
                <w:lang w:eastAsia="en-US"/>
              </w:rPr>
              <w:t xml:space="preserve">.2018. iepirkuma </w:t>
            </w:r>
            <w:r w:rsidR="002A4AAE">
              <w:rPr>
                <w:lang w:eastAsia="en-US"/>
              </w:rPr>
              <w:t>komisijas sekretāres</w:t>
            </w:r>
            <w:r w:rsidRPr="007A1B34">
              <w:rPr>
                <w:lang w:eastAsia="en-US"/>
              </w:rPr>
              <w:t xml:space="preserve"> pienākumus pilda </w:t>
            </w:r>
            <w:r w:rsidR="002A4AAE">
              <w:rPr>
                <w:lang w:eastAsia="en-US"/>
              </w:rPr>
              <w:t>Marina Imbrasa-Kuļiņiča,</w:t>
            </w:r>
            <w:r w:rsidR="002A4AAE" w:rsidRPr="008A32A6">
              <w:t xml:space="preserve"> Centra Materiāltehnisko līdzekļu departamenta Centralizēto iepirkumu vadības nodaļas pārvaldes vecākā referente</w:t>
            </w:r>
            <w:r w:rsidR="002A4AAE" w:rsidRPr="007A1B34">
              <w:rPr>
                <w:lang w:eastAsia="en-US"/>
              </w:rPr>
              <w:t>.</w:t>
            </w:r>
          </w:p>
          <w:p w:rsidR="00616729" w:rsidRPr="003A0057" w:rsidRDefault="008818FB" w:rsidP="008609E8">
            <w:pPr>
              <w:jc w:val="both"/>
              <w:rPr>
                <w:rFonts w:eastAsia="Calibri"/>
                <w:lang w:eastAsia="en-US"/>
              </w:rPr>
            </w:pPr>
            <w:r>
              <w:rPr>
                <w:rFonts w:eastAsia="Calibri"/>
                <w:lang w:eastAsia="en-US"/>
              </w:rPr>
              <w:t>T</w:t>
            </w:r>
            <w:r w:rsidR="00BC4752">
              <w:rPr>
                <w:rFonts w:eastAsia="Calibri"/>
                <w:lang w:eastAsia="en-US"/>
              </w:rPr>
              <w:t>ehnisko</w:t>
            </w:r>
            <w:r w:rsidR="00C05133">
              <w:rPr>
                <w:rFonts w:eastAsia="Calibri"/>
                <w:lang w:eastAsia="en-US"/>
              </w:rPr>
              <w:t xml:space="preserve"> speci</w:t>
            </w:r>
            <w:r w:rsidR="00BC4752">
              <w:rPr>
                <w:rFonts w:eastAsia="Calibri"/>
                <w:lang w:eastAsia="en-US"/>
              </w:rPr>
              <w:t>fikāciju</w:t>
            </w:r>
            <w:r w:rsidR="002B5EB9">
              <w:rPr>
                <w:rFonts w:eastAsia="Calibri"/>
                <w:lang w:eastAsia="en-US"/>
              </w:rPr>
              <w:t xml:space="preserve"> sagatavotāj</w:t>
            </w:r>
            <w:r w:rsidR="00BC4752">
              <w:rPr>
                <w:rFonts w:eastAsia="Calibri"/>
                <w:lang w:eastAsia="en-US"/>
              </w:rPr>
              <w:t>i</w:t>
            </w:r>
            <w:r w:rsidR="000E4ABE">
              <w:rPr>
                <w:rFonts w:eastAsia="Calibri"/>
                <w:lang w:eastAsia="en-US"/>
              </w:rPr>
              <w:t>:</w:t>
            </w:r>
            <w:r w:rsidR="00B833B0">
              <w:rPr>
                <w:rFonts w:eastAsia="Calibri"/>
                <w:lang w:eastAsia="en-US"/>
              </w:rPr>
              <w:t xml:space="preserve"> </w:t>
            </w:r>
            <w:proofErr w:type="spellStart"/>
            <w:r w:rsidR="00BC4752">
              <w:rPr>
                <w:rFonts w:eastAsia="Calibri"/>
                <w:lang w:eastAsia="en-US"/>
              </w:rPr>
              <w:t>maj</w:t>
            </w:r>
            <w:proofErr w:type="spellEnd"/>
            <w:r w:rsidR="00BC4752">
              <w:rPr>
                <w:rFonts w:eastAsia="Calibri"/>
                <w:lang w:eastAsia="en-US"/>
              </w:rPr>
              <w:t xml:space="preserve">. A.Ločmelis, </w:t>
            </w:r>
            <w:proofErr w:type="spellStart"/>
            <w:r w:rsidR="008609E8">
              <w:rPr>
                <w:rFonts w:eastAsia="Calibri"/>
                <w:lang w:eastAsia="en-US"/>
              </w:rPr>
              <w:t>srž</w:t>
            </w:r>
            <w:proofErr w:type="spellEnd"/>
            <w:r w:rsidR="008609E8">
              <w:rPr>
                <w:rFonts w:eastAsia="Calibri"/>
                <w:lang w:eastAsia="en-US"/>
              </w:rPr>
              <w:t xml:space="preserve">. </w:t>
            </w:r>
            <w:proofErr w:type="spellStart"/>
            <w:r w:rsidR="008609E8">
              <w:rPr>
                <w:rFonts w:eastAsia="Calibri"/>
                <w:lang w:eastAsia="en-US"/>
              </w:rPr>
              <w:t>A.Mariņičevs</w:t>
            </w:r>
            <w:proofErr w:type="spellEnd"/>
            <w:r w:rsidR="008609E8">
              <w:rPr>
                <w:rFonts w:eastAsia="Calibri"/>
                <w:lang w:eastAsia="en-US"/>
              </w:rPr>
              <w:t xml:space="preserve">, </w:t>
            </w:r>
            <w:proofErr w:type="spellStart"/>
            <w:r w:rsidR="008609E8">
              <w:rPr>
                <w:rFonts w:eastAsia="Calibri"/>
                <w:lang w:eastAsia="en-US"/>
              </w:rPr>
              <w:t>vlt</w:t>
            </w:r>
            <w:proofErr w:type="spellEnd"/>
            <w:r w:rsidR="008609E8">
              <w:rPr>
                <w:rFonts w:eastAsia="Calibri"/>
                <w:lang w:eastAsia="en-US"/>
              </w:rPr>
              <w:t xml:space="preserve">. D.Dunskis, </w:t>
            </w:r>
            <w:proofErr w:type="spellStart"/>
            <w:r w:rsidR="008609E8">
              <w:rPr>
                <w:rFonts w:eastAsia="Calibri"/>
                <w:lang w:eastAsia="en-US"/>
              </w:rPr>
              <w:t>vlt</w:t>
            </w:r>
            <w:proofErr w:type="spellEnd"/>
            <w:r w:rsidR="008609E8">
              <w:rPr>
                <w:rFonts w:eastAsia="Calibri"/>
                <w:lang w:eastAsia="en-US"/>
              </w:rPr>
              <w:t>. S.Irbe, J.Cimmers</w:t>
            </w:r>
          </w:p>
        </w:tc>
      </w:tr>
      <w:tr w:rsidR="00E675A7" w:rsidRPr="00946527" w:rsidTr="00490D7D">
        <w:tc>
          <w:tcPr>
            <w:tcW w:w="2156" w:type="dxa"/>
          </w:tcPr>
          <w:p w:rsidR="00E675A7" w:rsidRPr="00946527" w:rsidRDefault="00E675A7" w:rsidP="00EB0ABC">
            <w:pPr>
              <w:rPr>
                <w:b/>
                <w:i/>
              </w:rPr>
            </w:pPr>
            <w:smartTag w:uri="schemas-tilde-lv/tildestengine" w:element="veidnes">
              <w:smartTagPr>
                <w:attr w:name="text" w:val="līguma"/>
                <w:attr w:name="id" w:val="-1"/>
                <w:attr w:name="baseform" w:val="līgum|s"/>
              </w:smartTagPr>
              <w:r w:rsidRPr="00C40FC8">
                <w:rPr>
                  <w:b/>
                  <w:i/>
                </w:rPr>
                <w:lastRenderedPageBreak/>
                <w:t>Līguma</w:t>
              </w:r>
            </w:smartTag>
            <w:r w:rsidRPr="00C40FC8">
              <w:rPr>
                <w:b/>
                <w:i/>
              </w:rPr>
              <w:t xml:space="preserve"> priekšmets un tā īss apraksts:</w:t>
            </w:r>
          </w:p>
        </w:tc>
        <w:tc>
          <w:tcPr>
            <w:tcW w:w="7796" w:type="dxa"/>
            <w:gridSpan w:val="2"/>
          </w:tcPr>
          <w:p w:rsidR="00BC4752" w:rsidRPr="00BC4752" w:rsidRDefault="00BC4752" w:rsidP="00BC4752">
            <w:pPr>
              <w:jc w:val="both"/>
            </w:pPr>
            <w:r>
              <w:t>I</w:t>
            </w:r>
            <w:r w:rsidRPr="00BC4752">
              <w:t>epirkuma priekšmets ir jaunu apvidus automašīnu, kravas mikroautobusu un vieglo pasažieru transportlīdzekļu iegāde, tehnisko apkopju un remonta veikšana garantijas laikā saskaņā ar tehniskajām specifikācijām, kas sadalīts šādās iepirkuma priekšmeta daļās:</w:t>
            </w:r>
          </w:p>
          <w:p w:rsidR="00BC4752" w:rsidRPr="00BC4752" w:rsidRDefault="00BC4752" w:rsidP="00BC4752">
            <w:pPr>
              <w:jc w:val="both"/>
            </w:pPr>
            <w:r w:rsidRPr="00BC4752">
              <w:t>1.daļa – 30 gabalu (</w:t>
            </w:r>
            <w:proofErr w:type="gramStart"/>
            <w:r w:rsidRPr="00BC4752">
              <w:t>2019.g.</w:t>
            </w:r>
            <w:proofErr w:type="gramEnd"/>
            <w:r w:rsidRPr="00BC4752">
              <w:t xml:space="preserve"> – 10 gab., 2020.g. – 10 gab., 2021.g. – 10 gab.) apvidus automašīnu ar kravas kasti Nr.1 iegāde, tehnisko apkopju un remonta veikšana garantijas laikā;</w:t>
            </w:r>
          </w:p>
          <w:p w:rsidR="00BC4752" w:rsidRPr="00BC4752" w:rsidRDefault="00BC4752" w:rsidP="00BC4752">
            <w:pPr>
              <w:jc w:val="both"/>
            </w:pPr>
            <w:r w:rsidRPr="00BC4752">
              <w:t>2.daļa – 3 gabalu apvidus automašīnu ar kravas kasti Nr.2 iegāde, tehnisko apkopju un remonta veikšana garantijas laikā;</w:t>
            </w:r>
          </w:p>
          <w:p w:rsidR="00BC4752" w:rsidRPr="00BC4752" w:rsidRDefault="00BC4752" w:rsidP="00BC4752">
            <w:pPr>
              <w:jc w:val="both"/>
            </w:pPr>
            <w:r w:rsidRPr="00BC4752">
              <w:t>3.daļa - 2 gabalu tehniskā atbalsta mikroautobusu iegāde, tehnisko apkopju un remonta veikšana garantijas laikā;</w:t>
            </w:r>
          </w:p>
          <w:p w:rsidR="00BC4752" w:rsidRPr="00BC4752" w:rsidRDefault="00BC4752" w:rsidP="00BC4752">
            <w:pPr>
              <w:jc w:val="both"/>
            </w:pPr>
            <w:r w:rsidRPr="00BC4752">
              <w:t>4.daļa – 3 gabalu pilnpiedziņas kravas mikroautobusu iegāde, tehnisko apkopju un remonta veikšana garantijas laikā;</w:t>
            </w:r>
          </w:p>
          <w:p w:rsidR="00BC4752" w:rsidRPr="00BC4752" w:rsidRDefault="00BC4752" w:rsidP="00BC4752">
            <w:pPr>
              <w:jc w:val="both"/>
            </w:pPr>
            <w:r w:rsidRPr="00BC4752">
              <w:t>5.daļa – 105 gabalu (</w:t>
            </w:r>
            <w:proofErr w:type="gramStart"/>
            <w:r w:rsidRPr="00BC4752">
              <w:t>2019.g.</w:t>
            </w:r>
            <w:proofErr w:type="gramEnd"/>
            <w:r w:rsidRPr="00BC4752">
              <w:t xml:space="preserve"> – 27 gab., 2020.g. – 28 gab., 2021.g. – 25 gab., 2022.g. – 25 gab.) apvidus automašīnu (pikaps) iegāde, tehnisko apkopju un remonta veikšana garantijas laikā;</w:t>
            </w:r>
          </w:p>
          <w:p w:rsidR="00BC4752" w:rsidRPr="00BC4752" w:rsidRDefault="00BC4752" w:rsidP="00BC4752">
            <w:pPr>
              <w:jc w:val="both"/>
            </w:pPr>
            <w:r w:rsidRPr="00BC4752">
              <w:t>6.daļa – 2 gabalu automašīnu lidlauka iekārtu apkalpošanai iegāde, tehnisko apkopju un remonta veikšana garantijas laikā;</w:t>
            </w:r>
          </w:p>
          <w:p w:rsidR="00BC4752" w:rsidRPr="00BC4752" w:rsidRDefault="00BC4752" w:rsidP="00BC4752">
            <w:pPr>
              <w:jc w:val="both"/>
            </w:pPr>
            <w:r w:rsidRPr="00BC4752">
              <w:t>7.daļa – 3 gabalu (</w:t>
            </w:r>
            <w:proofErr w:type="gramStart"/>
            <w:r w:rsidRPr="00BC4752">
              <w:t>2019.g.</w:t>
            </w:r>
            <w:proofErr w:type="gramEnd"/>
            <w:r w:rsidRPr="00BC4752">
              <w:t xml:space="preserve"> – 1 gab., 2020.g. – 2 gab.) autofurgonu N1BB (vieglais </w:t>
            </w:r>
            <w:proofErr w:type="spellStart"/>
            <w:r w:rsidRPr="00BC4752">
              <w:t>komerctransports</w:t>
            </w:r>
            <w:proofErr w:type="spellEnd"/>
            <w:r w:rsidRPr="00BC4752">
              <w:t>, furgons) iegāde, tehnisko apkopju un remonta veikšana garantijas laikā;</w:t>
            </w:r>
          </w:p>
          <w:p w:rsidR="00BC4752" w:rsidRPr="00BC4752" w:rsidRDefault="00BC4752" w:rsidP="00BC4752">
            <w:pPr>
              <w:jc w:val="both"/>
            </w:pPr>
            <w:r w:rsidRPr="00BC4752">
              <w:lastRenderedPageBreak/>
              <w:t>8.daļa – 10 gabalu (</w:t>
            </w:r>
            <w:proofErr w:type="gramStart"/>
            <w:r w:rsidRPr="00BC4752">
              <w:t>2019.g.</w:t>
            </w:r>
            <w:proofErr w:type="gramEnd"/>
            <w:r w:rsidRPr="00BC4752">
              <w:t xml:space="preserve"> – 3 gab., 2020.g. – 3 gab., 2021.g. – 4 gab.) autobusu (M2, CA) iegāde, tehnisko apkopju un remonta veikšana garantijas laikā;</w:t>
            </w:r>
          </w:p>
          <w:p w:rsidR="00F1531A" w:rsidRPr="00BC4752" w:rsidRDefault="00BC4752" w:rsidP="00EE0CF7">
            <w:pPr>
              <w:jc w:val="both"/>
            </w:pPr>
            <w:r w:rsidRPr="00BC4752">
              <w:t>9.daļa – 1 gabala pasažieru mikroautobusa ar speciālo aprīkojumu iegāde, tehnisko apkopju un remonta veikšana garantijas laikā.</w:t>
            </w:r>
          </w:p>
        </w:tc>
      </w:tr>
      <w:tr w:rsidR="00D54EEE" w:rsidRPr="00946527" w:rsidTr="00490D7D">
        <w:tc>
          <w:tcPr>
            <w:tcW w:w="2156" w:type="dxa"/>
          </w:tcPr>
          <w:p w:rsidR="00D54EEE" w:rsidRPr="00946527" w:rsidRDefault="00EE690F" w:rsidP="00EB0ABC">
            <w:pPr>
              <w:rPr>
                <w:b/>
                <w:i/>
              </w:rPr>
            </w:pPr>
            <w:r w:rsidRPr="00946527">
              <w:rPr>
                <w:b/>
                <w:i/>
              </w:rPr>
              <w:lastRenderedPageBreak/>
              <w:t>Piedāvājuma izvēle</w:t>
            </w:r>
            <w:r w:rsidR="00D54EEE" w:rsidRPr="00946527">
              <w:rPr>
                <w:b/>
                <w:i/>
              </w:rPr>
              <w:t>s kritērijs:</w:t>
            </w:r>
          </w:p>
        </w:tc>
        <w:tc>
          <w:tcPr>
            <w:tcW w:w="7796" w:type="dxa"/>
            <w:gridSpan w:val="2"/>
          </w:tcPr>
          <w:p w:rsidR="002B1590" w:rsidRDefault="0089719A" w:rsidP="008F1171">
            <w:pPr>
              <w:widowControl w:val="0"/>
              <w:tabs>
                <w:tab w:val="num" w:pos="1418"/>
              </w:tabs>
              <w:jc w:val="both"/>
            </w:pPr>
            <w:r w:rsidRPr="00295E00">
              <w:t>saimnieciski visizdevīgākais piedāvājums katrā iepirkuma priekšmeta daļā atsevišķi, kas atbilst nolikuma un tehniskās specifikācijas prasībām</w:t>
            </w:r>
          </w:p>
          <w:p w:rsidR="0089719A" w:rsidRDefault="0089719A" w:rsidP="008F1171">
            <w:pPr>
              <w:widowControl w:val="0"/>
              <w:tabs>
                <w:tab w:val="num" w:pos="1418"/>
              </w:tabs>
              <w:jc w:val="both"/>
              <w:rPr>
                <w:color w:val="000000"/>
              </w:rPr>
            </w:pPr>
          </w:p>
          <w:tbl>
            <w:tblPr>
              <w:tblW w:w="737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134"/>
            </w:tblGrid>
            <w:tr w:rsidR="00D85D7C" w:rsidRPr="00D719C1" w:rsidTr="00D85D7C">
              <w:tc>
                <w:tcPr>
                  <w:tcW w:w="6237" w:type="dxa"/>
                  <w:shd w:val="clear" w:color="auto" w:fill="auto"/>
                  <w:vAlign w:val="center"/>
                </w:tcPr>
                <w:p w:rsidR="00D85D7C" w:rsidRDefault="00D85D7C" w:rsidP="00D85D7C">
                  <w:pPr>
                    <w:pStyle w:val="BodyTextIndent3"/>
                    <w:tabs>
                      <w:tab w:val="left" w:pos="1134"/>
                    </w:tabs>
                    <w:spacing w:before="60" w:after="60"/>
                    <w:ind w:right="146" w:firstLine="0"/>
                    <w:rPr>
                      <w:szCs w:val="24"/>
                    </w:rPr>
                  </w:pPr>
                  <w:r>
                    <w:rPr>
                      <w:szCs w:val="24"/>
                    </w:rPr>
                    <w:t>Saimnieciskā izdevīguma punkti par Preces un tehnisko apkopju (1., 2., 3., 4., 5., 6., 7., 8.daļā līdz 100 000 km nobraukumam, 9.daļā līdz 150 000 km nobraukumam) izmaksu summu par pilnu iepirkuma priekšmeta daļas apjomu (A) tiks aprēķināti</w:t>
                  </w:r>
                  <w:r w:rsidRPr="00844315">
                    <w:rPr>
                      <w:szCs w:val="24"/>
                    </w:rPr>
                    <w:t xml:space="preserve"> pēc šādas formulas</w:t>
                  </w:r>
                  <w:r>
                    <w:rPr>
                      <w:szCs w:val="24"/>
                    </w:rPr>
                    <w:t>:</w:t>
                  </w:r>
                </w:p>
                <w:p w:rsidR="00D85D7C" w:rsidRDefault="00D85D7C" w:rsidP="00D85D7C">
                  <w:pPr>
                    <w:pStyle w:val="BodyTextIndent3"/>
                    <w:tabs>
                      <w:tab w:val="left" w:pos="1134"/>
                    </w:tabs>
                    <w:ind w:right="146" w:firstLine="0"/>
                    <w:rPr>
                      <w:szCs w:val="24"/>
                    </w:rPr>
                  </w:pPr>
                  <w:r>
                    <w:t>A = 75</w:t>
                  </w:r>
                  <w:r w:rsidRPr="00844315">
                    <w:t xml:space="preserve"> x (</w:t>
                  </w:r>
                  <w:proofErr w:type="spellStart"/>
                  <w:r w:rsidRPr="00844315">
                    <w:t>A</w:t>
                  </w:r>
                  <w:r w:rsidRPr="00844315">
                    <w:rPr>
                      <w:vertAlign w:val="subscript"/>
                    </w:rPr>
                    <w:t>x</w:t>
                  </w:r>
                  <w:r w:rsidRPr="00844315">
                    <w:t>:A</w:t>
                  </w:r>
                  <w:r w:rsidRPr="00844315">
                    <w:rPr>
                      <w:vertAlign w:val="subscript"/>
                    </w:rPr>
                    <w:t>y</w:t>
                  </w:r>
                  <w:proofErr w:type="spellEnd"/>
                  <w:r w:rsidRPr="00844315">
                    <w:t>), kur</w:t>
                  </w:r>
                </w:p>
                <w:p w:rsidR="00D85D7C" w:rsidRDefault="00D85D7C" w:rsidP="00D85D7C">
                  <w:pPr>
                    <w:pStyle w:val="BodyTextIndent3"/>
                    <w:tabs>
                      <w:tab w:val="left" w:pos="1134"/>
                    </w:tabs>
                    <w:ind w:right="146" w:firstLine="0"/>
                    <w:rPr>
                      <w:szCs w:val="24"/>
                    </w:rPr>
                  </w:pPr>
                  <w:r w:rsidRPr="00844315">
                    <w:t>A – pretendenta iegūtais punktu skaits;</w:t>
                  </w:r>
                </w:p>
                <w:p w:rsidR="00D85D7C" w:rsidRDefault="00D85D7C" w:rsidP="00D85D7C">
                  <w:pPr>
                    <w:pStyle w:val="BodyTextIndent3"/>
                    <w:tabs>
                      <w:tab w:val="left" w:pos="1134"/>
                    </w:tabs>
                    <w:ind w:right="146" w:firstLine="0"/>
                    <w:rPr>
                      <w:szCs w:val="24"/>
                    </w:rPr>
                  </w:pPr>
                  <w:r>
                    <w:t>75</w:t>
                  </w:r>
                  <w:r w:rsidRPr="00844315">
                    <w:t xml:space="preserve"> – maksimālais iegūstamais punktu skaits;</w:t>
                  </w:r>
                </w:p>
                <w:p w:rsidR="00D85D7C" w:rsidRDefault="00D85D7C" w:rsidP="00D85D7C">
                  <w:pPr>
                    <w:pStyle w:val="BodyTextIndent3"/>
                    <w:tabs>
                      <w:tab w:val="left" w:pos="1134"/>
                    </w:tabs>
                    <w:ind w:right="146" w:firstLine="0"/>
                    <w:rPr>
                      <w:szCs w:val="24"/>
                    </w:rPr>
                  </w:pPr>
                  <w:proofErr w:type="spellStart"/>
                  <w:r w:rsidRPr="00844315">
                    <w:t>A</w:t>
                  </w:r>
                  <w:r w:rsidRPr="00844315">
                    <w:rPr>
                      <w:vertAlign w:val="subscript"/>
                    </w:rPr>
                    <w:t>x</w:t>
                  </w:r>
                  <w:proofErr w:type="spellEnd"/>
                  <w:r w:rsidRPr="00844315">
                    <w:t xml:space="preserve"> – zemākā preces </w:t>
                  </w:r>
                  <w:r>
                    <w:t xml:space="preserve">un tehnisko apkopju </w:t>
                  </w:r>
                  <w:r>
                    <w:rPr>
                      <w:szCs w:val="24"/>
                    </w:rPr>
                    <w:t>(1., 2., 3., 4., 5., 6., 7., 8.daļā līdz 100 000 km nobraukumam, 9.daļā līdz 150 000 km nobraukumam)</w:t>
                  </w:r>
                  <w:r>
                    <w:t xml:space="preserve"> izmaksu summa</w:t>
                  </w:r>
                  <w:r w:rsidRPr="00844315">
                    <w:t>;</w:t>
                  </w:r>
                </w:p>
                <w:p w:rsidR="00D85D7C" w:rsidRPr="00FE29F9" w:rsidRDefault="00D85D7C" w:rsidP="00D85D7C">
                  <w:pPr>
                    <w:pStyle w:val="BodyTextIndent3"/>
                    <w:tabs>
                      <w:tab w:val="left" w:pos="1134"/>
                    </w:tabs>
                    <w:ind w:right="146" w:firstLine="0"/>
                    <w:rPr>
                      <w:szCs w:val="24"/>
                    </w:rPr>
                  </w:pPr>
                  <w:proofErr w:type="spellStart"/>
                  <w:r w:rsidRPr="00844315">
                    <w:t>A</w:t>
                  </w:r>
                  <w:r w:rsidRPr="00844315">
                    <w:rPr>
                      <w:vertAlign w:val="subscript"/>
                    </w:rPr>
                    <w:t>y</w:t>
                  </w:r>
                  <w:proofErr w:type="spellEnd"/>
                  <w:r w:rsidRPr="00844315">
                    <w:t xml:space="preserve"> – vērtējamā preces </w:t>
                  </w:r>
                  <w:r>
                    <w:t xml:space="preserve">un tehnisko apkopju </w:t>
                  </w:r>
                  <w:r>
                    <w:rPr>
                      <w:szCs w:val="24"/>
                    </w:rPr>
                    <w:t>(1., 2., 3., 4., 5., 6., 7., 8.daļā līdz 100 000 km nobraukumam, 9.daļā līdz 150 000 km nobraukumam)</w:t>
                  </w:r>
                  <w:r>
                    <w:t xml:space="preserve"> izmaksu summa</w:t>
                  </w:r>
                  <w:r w:rsidRPr="00844315">
                    <w:t>.</w:t>
                  </w:r>
                </w:p>
              </w:tc>
              <w:tc>
                <w:tcPr>
                  <w:tcW w:w="1134" w:type="dxa"/>
                  <w:shd w:val="clear" w:color="auto" w:fill="auto"/>
                  <w:vAlign w:val="center"/>
                </w:tcPr>
                <w:p w:rsidR="00D85D7C" w:rsidRPr="00956B8A" w:rsidRDefault="00D85D7C" w:rsidP="00D85D7C">
                  <w:pPr>
                    <w:pStyle w:val="BodyTextIndent3"/>
                    <w:tabs>
                      <w:tab w:val="left" w:pos="1134"/>
                    </w:tabs>
                    <w:ind w:right="-766" w:firstLine="0"/>
                    <w:rPr>
                      <w:szCs w:val="24"/>
                    </w:rPr>
                  </w:pPr>
                  <w:r>
                    <w:rPr>
                      <w:szCs w:val="24"/>
                    </w:rPr>
                    <w:t>75</w:t>
                  </w:r>
                  <w:r w:rsidRPr="00956B8A">
                    <w:rPr>
                      <w:szCs w:val="24"/>
                    </w:rPr>
                    <w:t xml:space="preserve"> punkti</w:t>
                  </w:r>
                </w:p>
              </w:tc>
            </w:tr>
            <w:tr w:rsidR="00D85D7C" w:rsidRPr="004819F0" w:rsidTr="00D85D7C">
              <w:tc>
                <w:tcPr>
                  <w:tcW w:w="6237" w:type="dxa"/>
                  <w:shd w:val="clear" w:color="auto" w:fill="auto"/>
                  <w:vAlign w:val="center"/>
                </w:tcPr>
                <w:p w:rsidR="00D85D7C" w:rsidRDefault="00D85D7C" w:rsidP="00D85D7C">
                  <w:pPr>
                    <w:pStyle w:val="BodyTextIndent3"/>
                    <w:tabs>
                      <w:tab w:val="left" w:pos="1134"/>
                    </w:tabs>
                    <w:spacing w:before="60" w:after="60"/>
                    <w:ind w:right="146" w:firstLine="0"/>
                    <w:rPr>
                      <w:szCs w:val="24"/>
                    </w:rPr>
                  </w:pPr>
                  <w:r>
                    <w:rPr>
                      <w:szCs w:val="24"/>
                    </w:rPr>
                    <w:t>Saimnieciskā izdevīguma punkti par t</w:t>
                  </w:r>
                  <w:r w:rsidRPr="00FE29F9">
                    <w:rPr>
                      <w:szCs w:val="24"/>
                    </w:rPr>
                    <w:t xml:space="preserve">ransportlīdzekļa ekspluatācijas </w:t>
                  </w:r>
                  <w:r>
                    <w:rPr>
                      <w:szCs w:val="24"/>
                    </w:rPr>
                    <w:t>kopējām izmaksām (I)</w:t>
                  </w:r>
                  <w:r>
                    <w:rPr>
                      <w:rStyle w:val="FootnoteReference"/>
                      <w:szCs w:val="24"/>
                    </w:rPr>
                    <w:footnoteReference w:id="1"/>
                  </w:r>
                  <w:r>
                    <w:rPr>
                      <w:szCs w:val="24"/>
                    </w:rPr>
                    <w:t xml:space="preserve"> tiks aprēķinātas</w:t>
                  </w:r>
                  <w:r w:rsidRPr="00844315">
                    <w:rPr>
                      <w:szCs w:val="24"/>
                    </w:rPr>
                    <w:t xml:space="preserve"> pēc šādas formulas</w:t>
                  </w:r>
                  <w:r>
                    <w:rPr>
                      <w:szCs w:val="24"/>
                    </w:rPr>
                    <w:t>:</w:t>
                  </w:r>
                </w:p>
                <w:p w:rsidR="00D85D7C" w:rsidRDefault="00D85D7C" w:rsidP="00D85D7C">
                  <w:pPr>
                    <w:pStyle w:val="BodyTextIndent3"/>
                    <w:tabs>
                      <w:tab w:val="left" w:pos="1134"/>
                    </w:tabs>
                    <w:ind w:right="146" w:firstLine="0"/>
                  </w:pPr>
                  <w:r>
                    <w:rPr>
                      <w:szCs w:val="24"/>
                    </w:rPr>
                    <w:t>I= 15</w:t>
                  </w:r>
                  <w:r w:rsidRPr="00844315">
                    <w:rPr>
                      <w:szCs w:val="24"/>
                    </w:rPr>
                    <w:t xml:space="preserve"> x (</w:t>
                  </w:r>
                  <w:proofErr w:type="spellStart"/>
                  <w:r w:rsidRPr="00844315">
                    <w:rPr>
                      <w:szCs w:val="24"/>
                    </w:rPr>
                    <w:t>Ix:Iy</w:t>
                  </w:r>
                  <w:proofErr w:type="spellEnd"/>
                  <w:r w:rsidRPr="00844315">
                    <w:rPr>
                      <w:szCs w:val="24"/>
                    </w:rPr>
                    <w:t>), kur</w:t>
                  </w:r>
                </w:p>
                <w:p w:rsidR="00D85D7C" w:rsidRDefault="00D85D7C" w:rsidP="00D85D7C">
                  <w:pPr>
                    <w:pStyle w:val="BodyTextIndent3"/>
                    <w:tabs>
                      <w:tab w:val="left" w:pos="1134"/>
                    </w:tabs>
                    <w:ind w:right="146" w:firstLine="0"/>
                  </w:pPr>
                  <w:r w:rsidRPr="00844315">
                    <w:rPr>
                      <w:szCs w:val="24"/>
                    </w:rPr>
                    <w:t>I – pretendenta iegūtais punktu skaits;</w:t>
                  </w:r>
                </w:p>
                <w:p w:rsidR="00D85D7C" w:rsidRDefault="00D85D7C" w:rsidP="00D85D7C">
                  <w:pPr>
                    <w:pStyle w:val="BodyTextIndent3"/>
                    <w:tabs>
                      <w:tab w:val="left" w:pos="1134"/>
                    </w:tabs>
                    <w:ind w:right="146" w:firstLine="0"/>
                  </w:pPr>
                  <w:r>
                    <w:rPr>
                      <w:szCs w:val="24"/>
                    </w:rPr>
                    <w:t>15</w:t>
                  </w:r>
                  <w:r w:rsidRPr="00844315">
                    <w:rPr>
                      <w:szCs w:val="24"/>
                    </w:rPr>
                    <w:t xml:space="preserve"> - maksimālais iegūstamais punktu skaits;</w:t>
                  </w:r>
                </w:p>
                <w:p w:rsidR="00D85D7C" w:rsidRDefault="00D85D7C" w:rsidP="00D85D7C">
                  <w:pPr>
                    <w:pStyle w:val="BodyTextIndent3"/>
                    <w:tabs>
                      <w:tab w:val="left" w:pos="1134"/>
                    </w:tabs>
                    <w:ind w:right="146" w:firstLine="0"/>
                  </w:pPr>
                  <w:proofErr w:type="spellStart"/>
                  <w:r w:rsidRPr="00844315">
                    <w:rPr>
                      <w:szCs w:val="24"/>
                    </w:rPr>
                    <w:t>Ix</w:t>
                  </w:r>
                  <w:proofErr w:type="spellEnd"/>
                  <w:r w:rsidRPr="00844315">
                    <w:rPr>
                      <w:szCs w:val="24"/>
                    </w:rPr>
                    <w:t xml:space="preserve"> – zemākās aprēķinātās transportlīdzekļa ekspluatācijas kopējās izmaksas;</w:t>
                  </w:r>
                </w:p>
                <w:p w:rsidR="00D85D7C" w:rsidRDefault="00D85D7C" w:rsidP="00D85D7C">
                  <w:pPr>
                    <w:pStyle w:val="BodyTextIndent3"/>
                    <w:tabs>
                      <w:tab w:val="left" w:pos="1134"/>
                    </w:tabs>
                    <w:ind w:right="146" w:firstLine="0"/>
                  </w:pPr>
                  <w:proofErr w:type="spellStart"/>
                  <w:r w:rsidRPr="00844315">
                    <w:rPr>
                      <w:szCs w:val="24"/>
                    </w:rPr>
                    <w:t>Iy</w:t>
                  </w:r>
                  <w:proofErr w:type="spellEnd"/>
                  <w:r w:rsidRPr="00844315">
                    <w:rPr>
                      <w:szCs w:val="24"/>
                    </w:rPr>
                    <w:t xml:space="preserve"> – vērtējamās aprēķinātās transportlīdzekļa ekspluatācijas kopējās izmaksas.</w:t>
                  </w:r>
                </w:p>
                <w:p w:rsidR="00D85D7C" w:rsidRPr="00BD1EEA" w:rsidRDefault="00D85D7C" w:rsidP="00D85D7C">
                  <w:pPr>
                    <w:pStyle w:val="BodyTextIndent3"/>
                    <w:tabs>
                      <w:tab w:val="left" w:pos="1134"/>
                    </w:tabs>
                    <w:ind w:right="146" w:firstLine="0"/>
                  </w:pPr>
                  <w:r w:rsidRPr="00844315">
                    <w:rPr>
                      <w:szCs w:val="24"/>
                    </w:rPr>
                    <w:t xml:space="preserve">Transportlīdzekļa ekspluatācijas kopējās izmaksas aprēķina, izmantojot Iepirkumu uzraudzības biroja </w:t>
                  </w:r>
                  <w:r>
                    <w:rPr>
                      <w:szCs w:val="24"/>
                    </w:rPr>
                    <w:t>tīmekļvietnē</w:t>
                  </w:r>
                  <w:r w:rsidRPr="00844315">
                    <w:rPr>
                      <w:szCs w:val="24"/>
                    </w:rPr>
                    <w:t xml:space="preserve"> transportlīdzekļa ekspluatācijas izmaksu aprēķina kalkulatoru.</w:t>
                  </w:r>
                </w:p>
              </w:tc>
              <w:tc>
                <w:tcPr>
                  <w:tcW w:w="1134" w:type="dxa"/>
                  <w:shd w:val="clear" w:color="auto" w:fill="auto"/>
                  <w:vAlign w:val="center"/>
                </w:tcPr>
                <w:p w:rsidR="00D85D7C" w:rsidRPr="00814D97" w:rsidRDefault="00D85D7C" w:rsidP="00D85D7C">
                  <w:pPr>
                    <w:pStyle w:val="BodyTextIndent3"/>
                    <w:tabs>
                      <w:tab w:val="left" w:pos="1134"/>
                    </w:tabs>
                    <w:ind w:right="-766" w:firstLine="0"/>
                    <w:rPr>
                      <w:szCs w:val="24"/>
                    </w:rPr>
                  </w:pPr>
                  <w:r>
                    <w:rPr>
                      <w:szCs w:val="24"/>
                    </w:rPr>
                    <w:t xml:space="preserve">15 </w:t>
                  </w:r>
                  <w:r w:rsidRPr="00814D97">
                    <w:rPr>
                      <w:szCs w:val="24"/>
                    </w:rPr>
                    <w:t>punkti</w:t>
                  </w:r>
                </w:p>
              </w:tc>
            </w:tr>
            <w:tr w:rsidR="00D85D7C" w:rsidRPr="007D534E" w:rsidTr="00D85D7C">
              <w:tc>
                <w:tcPr>
                  <w:tcW w:w="6237" w:type="dxa"/>
                  <w:shd w:val="clear" w:color="auto" w:fill="auto"/>
                  <w:vAlign w:val="center"/>
                </w:tcPr>
                <w:p w:rsidR="00D85D7C" w:rsidRDefault="00D85D7C" w:rsidP="00D85D7C">
                  <w:pPr>
                    <w:pStyle w:val="BodyTextIndent3"/>
                    <w:tabs>
                      <w:tab w:val="left" w:pos="1134"/>
                    </w:tabs>
                    <w:spacing w:before="60" w:after="60"/>
                    <w:ind w:right="5" w:firstLine="0"/>
                    <w:rPr>
                      <w:szCs w:val="24"/>
                    </w:rPr>
                  </w:pPr>
                  <w:r>
                    <w:rPr>
                      <w:szCs w:val="24"/>
                    </w:rPr>
                    <w:t>Saimnieciskā izdevīguma punkti par preces piegādes termiņu (D) tiks aprēķināti</w:t>
                  </w:r>
                  <w:r w:rsidRPr="00844315">
                    <w:rPr>
                      <w:szCs w:val="24"/>
                    </w:rPr>
                    <w:t xml:space="preserve"> pēc šādas formulas</w:t>
                  </w:r>
                  <w:r>
                    <w:rPr>
                      <w:szCs w:val="24"/>
                    </w:rPr>
                    <w:t>:</w:t>
                  </w:r>
                </w:p>
                <w:p w:rsidR="00D85D7C" w:rsidRDefault="00D85D7C" w:rsidP="00D85D7C">
                  <w:pPr>
                    <w:pStyle w:val="BodyTextIndent3"/>
                    <w:tabs>
                      <w:tab w:val="left" w:pos="1134"/>
                    </w:tabs>
                    <w:ind w:right="5" w:firstLine="0"/>
                    <w:rPr>
                      <w:szCs w:val="24"/>
                    </w:rPr>
                  </w:pPr>
                  <w:r w:rsidRPr="009E33F3">
                    <w:rPr>
                      <w:szCs w:val="24"/>
                    </w:rPr>
                    <w:t>D = 10 x (</w:t>
                  </w:r>
                  <w:proofErr w:type="spellStart"/>
                  <w:r w:rsidRPr="009E33F3">
                    <w:rPr>
                      <w:szCs w:val="24"/>
                    </w:rPr>
                    <w:t>D</w:t>
                  </w:r>
                  <w:r w:rsidRPr="009E33F3">
                    <w:rPr>
                      <w:szCs w:val="24"/>
                      <w:vertAlign w:val="subscript"/>
                    </w:rPr>
                    <w:t>x</w:t>
                  </w:r>
                  <w:r w:rsidRPr="009E33F3">
                    <w:rPr>
                      <w:szCs w:val="24"/>
                    </w:rPr>
                    <w:t>:D</w:t>
                  </w:r>
                  <w:r w:rsidRPr="009E33F3">
                    <w:rPr>
                      <w:szCs w:val="24"/>
                      <w:vertAlign w:val="subscript"/>
                    </w:rPr>
                    <w:t>y</w:t>
                  </w:r>
                  <w:proofErr w:type="spellEnd"/>
                  <w:r w:rsidRPr="009E33F3">
                    <w:rPr>
                      <w:szCs w:val="24"/>
                    </w:rPr>
                    <w:t>), kur</w:t>
                  </w:r>
                </w:p>
                <w:p w:rsidR="00D85D7C" w:rsidRDefault="00D85D7C" w:rsidP="00D85D7C">
                  <w:pPr>
                    <w:pStyle w:val="BodyTextIndent3"/>
                    <w:tabs>
                      <w:tab w:val="left" w:pos="1134"/>
                    </w:tabs>
                    <w:ind w:right="5" w:firstLine="0"/>
                    <w:rPr>
                      <w:szCs w:val="24"/>
                    </w:rPr>
                  </w:pPr>
                  <w:r w:rsidRPr="009E33F3">
                    <w:rPr>
                      <w:szCs w:val="24"/>
                    </w:rPr>
                    <w:t>D – pretendenta iegūtais punktu skaits;</w:t>
                  </w:r>
                </w:p>
                <w:p w:rsidR="00D85D7C" w:rsidRDefault="00D85D7C" w:rsidP="00D85D7C">
                  <w:pPr>
                    <w:pStyle w:val="BodyTextIndent3"/>
                    <w:tabs>
                      <w:tab w:val="left" w:pos="1134"/>
                    </w:tabs>
                    <w:ind w:right="5" w:firstLine="0"/>
                    <w:rPr>
                      <w:szCs w:val="24"/>
                    </w:rPr>
                  </w:pPr>
                  <w:r w:rsidRPr="009E33F3">
                    <w:rPr>
                      <w:szCs w:val="24"/>
                    </w:rPr>
                    <w:t>10 – maksimālais iegūstamais izdevīguma punktu skaits;</w:t>
                  </w:r>
                </w:p>
                <w:p w:rsidR="00D85D7C" w:rsidRDefault="00D85D7C" w:rsidP="00D85D7C">
                  <w:pPr>
                    <w:pStyle w:val="BodyTextIndent3"/>
                    <w:tabs>
                      <w:tab w:val="left" w:pos="1134"/>
                    </w:tabs>
                    <w:ind w:right="5" w:firstLine="0"/>
                    <w:rPr>
                      <w:szCs w:val="24"/>
                    </w:rPr>
                  </w:pPr>
                  <w:proofErr w:type="spellStart"/>
                  <w:r w:rsidRPr="009E33F3">
                    <w:rPr>
                      <w:szCs w:val="24"/>
                    </w:rPr>
                    <w:t>D</w:t>
                  </w:r>
                  <w:r w:rsidRPr="009E33F3">
                    <w:rPr>
                      <w:szCs w:val="24"/>
                      <w:vertAlign w:val="subscript"/>
                    </w:rPr>
                    <w:t>x</w:t>
                  </w:r>
                  <w:proofErr w:type="spellEnd"/>
                  <w:r w:rsidRPr="009E33F3">
                    <w:rPr>
                      <w:szCs w:val="24"/>
                    </w:rPr>
                    <w:t xml:space="preserve"> – mazākais</w:t>
                  </w:r>
                  <w:r w:rsidRPr="00844315">
                    <w:t xml:space="preserve"> piedāvātais piegādes termiņš</w:t>
                  </w:r>
                  <w:r w:rsidRPr="009E33F3">
                    <w:rPr>
                      <w:szCs w:val="24"/>
                    </w:rPr>
                    <w:t>;</w:t>
                  </w:r>
                </w:p>
                <w:p w:rsidR="00D85D7C" w:rsidRPr="00BD1EEA" w:rsidRDefault="00D85D7C" w:rsidP="00D85D7C">
                  <w:pPr>
                    <w:pStyle w:val="BodyTextIndent3"/>
                    <w:tabs>
                      <w:tab w:val="left" w:pos="1134"/>
                    </w:tabs>
                    <w:ind w:right="5" w:firstLine="0"/>
                  </w:pPr>
                  <w:r w:rsidRPr="00844315">
                    <w:t>D</w:t>
                  </w:r>
                  <w:r w:rsidRPr="009E33F3">
                    <w:rPr>
                      <w:vertAlign w:val="subscript"/>
                    </w:rPr>
                    <w:t>y</w:t>
                  </w:r>
                  <w:r w:rsidRPr="00844315">
                    <w:t xml:space="preserve"> – vērtējamais piedāvātais piegādes termiņš.</w:t>
                  </w:r>
                </w:p>
              </w:tc>
              <w:tc>
                <w:tcPr>
                  <w:tcW w:w="1134" w:type="dxa"/>
                  <w:shd w:val="clear" w:color="auto" w:fill="auto"/>
                  <w:vAlign w:val="center"/>
                </w:tcPr>
                <w:p w:rsidR="00D85D7C" w:rsidRDefault="00D85D7C" w:rsidP="00D85D7C">
                  <w:pPr>
                    <w:pStyle w:val="BodyTextIndent3"/>
                    <w:tabs>
                      <w:tab w:val="left" w:pos="1134"/>
                    </w:tabs>
                    <w:ind w:right="-766" w:firstLine="0"/>
                    <w:rPr>
                      <w:szCs w:val="24"/>
                    </w:rPr>
                  </w:pPr>
                  <w:r w:rsidRPr="00C25871">
                    <w:rPr>
                      <w:szCs w:val="24"/>
                    </w:rPr>
                    <w:t>1</w:t>
                  </w:r>
                  <w:r>
                    <w:rPr>
                      <w:szCs w:val="24"/>
                    </w:rPr>
                    <w:t>0</w:t>
                  </w:r>
                  <w:r w:rsidRPr="00814D97">
                    <w:rPr>
                      <w:szCs w:val="24"/>
                    </w:rPr>
                    <w:t xml:space="preserve"> punkti</w:t>
                  </w:r>
                </w:p>
              </w:tc>
            </w:tr>
            <w:tr w:rsidR="00D85D7C" w:rsidRPr="007D534E" w:rsidTr="00D85D7C">
              <w:tc>
                <w:tcPr>
                  <w:tcW w:w="6237" w:type="dxa"/>
                  <w:shd w:val="clear" w:color="auto" w:fill="auto"/>
                  <w:vAlign w:val="center"/>
                </w:tcPr>
                <w:p w:rsidR="00D85D7C" w:rsidRPr="00956B8A" w:rsidRDefault="00D85D7C" w:rsidP="00D85D7C">
                  <w:pPr>
                    <w:pStyle w:val="BodyTextIndent3"/>
                    <w:tabs>
                      <w:tab w:val="left" w:pos="1134"/>
                    </w:tabs>
                    <w:spacing w:before="60" w:after="60"/>
                    <w:ind w:right="146" w:firstLine="0"/>
                    <w:jc w:val="right"/>
                    <w:rPr>
                      <w:szCs w:val="24"/>
                    </w:rPr>
                  </w:pPr>
                  <w:r w:rsidRPr="00956B8A">
                    <w:rPr>
                      <w:szCs w:val="24"/>
                    </w:rPr>
                    <w:t>Kopējais izdevīguma punktu skaits:</w:t>
                  </w:r>
                </w:p>
              </w:tc>
              <w:tc>
                <w:tcPr>
                  <w:tcW w:w="1134" w:type="dxa"/>
                  <w:shd w:val="clear" w:color="auto" w:fill="auto"/>
                  <w:vAlign w:val="center"/>
                </w:tcPr>
                <w:p w:rsidR="00D85D7C" w:rsidRPr="00956B8A" w:rsidRDefault="00D85D7C" w:rsidP="00D85D7C">
                  <w:pPr>
                    <w:pStyle w:val="BodyTextIndent3"/>
                    <w:tabs>
                      <w:tab w:val="left" w:pos="1134"/>
                    </w:tabs>
                    <w:spacing w:before="60" w:after="60"/>
                    <w:ind w:right="-766" w:firstLine="0"/>
                    <w:rPr>
                      <w:szCs w:val="24"/>
                    </w:rPr>
                  </w:pPr>
                  <w:r>
                    <w:rPr>
                      <w:szCs w:val="24"/>
                    </w:rPr>
                    <w:t>100 punkti</w:t>
                  </w:r>
                </w:p>
              </w:tc>
            </w:tr>
          </w:tbl>
          <w:p w:rsidR="0089719A" w:rsidRDefault="0089719A" w:rsidP="008F1171">
            <w:pPr>
              <w:widowControl w:val="0"/>
              <w:tabs>
                <w:tab w:val="num" w:pos="1418"/>
              </w:tabs>
              <w:jc w:val="both"/>
              <w:rPr>
                <w:color w:val="000000"/>
              </w:rPr>
            </w:pPr>
          </w:p>
          <w:p w:rsidR="0089719A" w:rsidRPr="00946527" w:rsidRDefault="0089719A" w:rsidP="008F1171">
            <w:pPr>
              <w:widowControl w:val="0"/>
              <w:tabs>
                <w:tab w:val="num" w:pos="1418"/>
              </w:tabs>
              <w:jc w:val="both"/>
              <w:rPr>
                <w:color w:val="000000"/>
              </w:rPr>
            </w:pPr>
          </w:p>
        </w:tc>
      </w:tr>
      <w:tr w:rsidR="00D54EEE" w:rsidRPr="00946527" w:rsidTr="00490D7D">
        <w:trPr>
          <w:trHeight w:val="600"/>
        </w:trPr>
        <w:tc>
          <w:tcPr>
            <w:tcW w:w="2156" w:type="dxa"/>
          </w:tcPr>
          <w:p w:rsidR="005C366E" w:rsidRPr="00946527" w:rsidRDefault="007B4F35" w:rsidP="009A5B3D">
            <w:pPr>
              <w:rPr>
                <w:b/>
                <w:i/>
              </w:rPr>
            </w:pPr>
            <w:r w:rsidRPr="00C40FC8">
              <w:rPr>
                <w:b/>
                <w:i/>
              </w:rPr>
              <w:t>Piedāvājumu</w:t>
            </w:r>
            <w:r w:rsidR="00D54EEE" w:rsidRPr="00C40FC8">
              <w:rPr>
                <w:b/>
                <w:i/>
              </w:rPr>
              <w:t xml:space="preserve"> iesniegšanas termiņš</w:t>
            </w:r>
            <w:r w:rsidR="009A5B3D" w:rsidRPr="00C40FC8">
              <w:rPr>
                <w:b/>
                <w:i/>
              </w:rPr>
              <w:t xml:space="preserve">, kā arī </w:t>
            </w:r>
            <w:r w:rsidR="009A5B3D" w:rsidRPr="00C40FC8">
              <w:rPr>
                <w:b/>
                <w:i/>
              </w:rPr>
              <w:lastRenderedPageBreak/>
              <w:t>pamatojums termiņa saīsin</w:t>
            </w:r>
            <w:r w:rsidR="00803573" w:rsidRPr="00C40FC8">
              <w:rPr>
                <w:b/>
                <w:i/>
              </w:rPr>
              <w:t>ājums, ja tāds veikts</w:t>
            </w:r>
            <w:r w:rsidR="00D54EEE" w:rsidRPr="00C40FC8">
              <w:rPr>
                <w:b/>
                <w:i/>
              </w:rPr>
              <w:t>:</w:t>
            </w:r>
            <w:r w:rsidR="00D54EEE" w:rsidRPr="00946527">
              <w:rPr>
                <w:b/>
                <w:i/>
              </w:rPr>
              <w:t xml:space="preserve"> </w:t>
            </w:r>
          </w:p>
        </w:tc>
        <w:tc>
          <w:tcPr>
            <w:tcW w:w="7796" w:type="dxa"/>
            <w:gridSpan w:val="2"/>
          </w:tcPr>
          <w:p w:rsidR="00960008" w:rsidRPr="00946527" w:rsidRDefault="004B3948" w:rsidP="00D85D7C">
            <w:pPr>
              <w:spacing w:before="60" w:after="60"/>
              <w:jc w:val="both"/>
            </w:pPr>
            <w:r w:rsidRPr="00946527">
              <w:rPr>
                <w:lang w:eastAsia="en-US"/>
              </w:rPr>
              <w:lastRenderedPageBreak/>
              <w:t>Līdz</w:t>
            </w:r>
            <w:r w:rsidR="005D4496" w:rsidRPr="00946527">
              <w:rPr>
                <w:lang w:eastAsia="en-US"/>
              </w:rPr>
              <w:t xml:space="preserve"> </w:t>
            </w:r>
            <w:r w:rsidR="00D85D7C">
              <w:rPr>
                <w:b/>
              </w:rPr>
              <w:t>2018</w:t>
            </w:r>
            <w:r w:rsidR="00171E94" w:rsidRPr="00844315">
              <w:rPr>
                <w:b/>
              </w:rPr>
              <w:t xml:space="preserve">. gada </w:t>
            </w:r>
            <w:proofErr w:type="gramStart"/>
            <w:r w:rsidR="00D85D7C">
              <w:rPr>
                <w:b/>
              </w:rPr>
              <w:t>14</w:t>
            </w:r>
            <w:r w:rsidR="00D73534">
              <w:rPr>
                <w:b/>
              </w:rPr>
              <w:t>.</w:t>
            </w:r>
            <w:r w:rsidR="00D85D7C">
              <w:rPr>
                <w:b/>
              </w:rPr>
              <w:t>augusta</w:t>
            </w:r>
            <w:r w:rsidR="00171E94" w:rsidRPr="00805B38">
              <w:rPr>
                <w:b/>
              </w:rPr>
              <w:t>m</w:t>
            </w:r>
            <w:proofErr w:type="gramEnd"/>
            <w:r w:rsidR="00171E94" w:rsidRPr="00805B38">
              <w:rPr>
                <w:b/>
              </w:rPr>
              <w:t xml:space="preserve"> plkst.11:00</w:t>
            </w:r>
            <w:r w:rsidR="00171E94" w:rsidRPr="00805B38">
              <w:t>,</w:t>
            </w:r>
            <w:r w:rsidR="00171E94" w:rsidRPr="00844315">
              <w:t xml:space="preserve"> </w:t>
            </w:r>
            <w:r w:rsidR="0089719A">
              <w:t>Elektronisko iepirkumu sistēmā (EIS)</w:t>
            </w:r>
          </w:p>
        </w:tc>
      </w:tr>
      <w:tr w:rsidR="00960008" w:rsidRPr="00946527" w:rsidTr="00490D7D">
        <w:trPr>
          <w:trHeight w:val="645"/>
        </w:trPr>
        <w:tc>
          <w:tcPr>
            <w:tcW w:w="2156" w:type="dxa"/>
          </w:tcPr>
          <w:p w:rsidR="00960008" w:rsidRPr="00946527" w:rsidRDefault="00CC324B" w:rsidP="00BC3DD0">
            <w:pPr>
              <w:rPr>
                <w:b/>
                <w:i/>
              </w:rPr>
            </w:pPr>
            <w:r w:rsidRPr="00C40FC8">
              <w:rPr>
                <w:b/>
                <w:i/>
              </w:rPr>
              <w:t>Piedāvājumu</w:t>
            </w:r>
            <w:r w:rsidR="00883F47" w:rsidRPr="00C40FC8">
              <w:rPr>
                <w:b/>
                <w:i/>
              </w:rPr>
              <w:t xml:space="preserve"> atvēršanas vieta, datums un laiks:</w:t>
            </w:r>
          </w:p>
        </w:tc>
        <w:tc>
          <w:tcPr>
            <w:tcW w:w="7796" w:type="dxa"/>
            <w:gridSpan w:val="2"/>
          </w:tcPr>
          <w:p w:rsidR="006C767B" w:rsidRPr="001F609C" w:rsidRDefault="00D85D7C" w:rsidP="00D85D7C">
            <w:pPr>
              <w:spacing w:before="60" w:after="60"/>
              <w:jc w:val="both"/>
            </w:pPr>
            <w:r>
              <w:rPr>
                <w:b/>
              </w:rPr>
              <w:t>2018</w:t>
            </w:r>
            <w:r w:rsidR="00171E94" w:rsidRPr="00171E94">
              <w:rPr>
                <w:b/>
              </w:rPr>
              <w:t xml:space="preserve">. gada </w:t>
            </w:r>
            <w:proofErr w:type="gramStart"/>
            <w:r>
              <w:rPr>
                <w:b/>
              </w:rPr>
              <w:t>14</w:t>
            </w:r>
            <w:r w:rsidR="00D73534">
              <w:rPr>
                <w:b/>
              </w:rPr>
              <w:t>.</w:t>
            </w:r>
            <w:r>
              <w:rPr>
                <w:b/>
              </w:rPr>
              <w:t>augustā</w:t>
            </w:r>
            <w:proofErr w:type="gramEnd"/>
            <w:r w:rsidR="00C205C8">
              <w:rPr>
                <w:b/>
              </w:rPr>
              <w:t xml:space="preserve"> </w:t>
            </w:r>
            <w:r w:rsidR="00171E94" w:rsidRPr="00171E94">
              <w:rPr>
                <w:b/>
              </w:rPr>
              <w:t>plkst.11:00</w:t>
            </w:r>
            <w:r w:rsidR="00171E94" w:rsidRPr="00171E94">
              <w:t xml:space="preserve">, </w:t>
            </w:r>
            <w:r w:rsidR="00C205C8">
              <w:t>EIS,</w:t>
            </w:r>
            <w:r w:rsidR="00C65901">
              <w:t xml:space="preserve"> Ernestīnes ielā 34, Rīgā</w:t>
            </w:r>
            <w:r w:rsidR="00171E94" w:rsidRPr="00171E94">
              <w:t>.</w:t>
            </w:r>
          </w:p>
        </w:tc>
      </w:tr>
      <w:tr w:rsidR="0057425E" w:rsidRPr="00946527" w:rsidTr="008609E8">
        <w:trPr>
          <w:trHeight w:val="4398"/>
        </w:trPr>
        <w:tc>
          <w:tcPr>
            <w:tcW w:w="2156" w:type="dxa"/>
          </w:tcPr>
          <w:p w:rsidR="0057425E" w:rsidRPr="00946527" w:rsidRDefault="00817F0F" w:rsidP="00EB0ABC">
            <w:pPr>
              <w:rPr>
                <w:b/>
                <w:i/>
                <w:highlight w:val="yellow"/>
              </w:rPr>
            </w:pPr>
            <w:r w:rsidRPr="00C40FC8">
              <w:rPr>
                <w:b/>
                <w:i/>
              </w:rPr>
              <w:t>Iesniegto piedāvājumu saraksts un piedāvājuma cena:</w:t>
            </w:r>
          </w:p>
        </w:tc>
        <w:tc>
          <w:tcPr>
            <w:tcW w:w="7796" w:type="dxa"/>
            <w:gridSpan w:val="2"/>
          </w:tcPr>
          <w:p w:rsidR="007B0F97" w:rsidRDefault="004B0297" w:rsidP="002B1590">
            <w:r>
              <w:t>Iesniegtie piedāvājumi:</w:t>
            </w:r>
          </w:p>
          <w:p w:rsidR="008609E8" w:rsidRDefault="002A4AAE" w:rsidP="002B1590">
            <w:r>
              <w:t>Iepirkuma priekšmeta 1</w:t>
            </w:r>
            <w:r w:rsidR="008609E8">
              <w:t>.daļā:</w:t>
            </w:r>
          </w:p>
          <w:tbl>
            <w:tblPr>
              <w:tblStyle w:val="TableGrid"/>
              <w:tblW w:w="4896" w:type="pct"/>
              <w:tblLayout w:type="fixed"/>
              <w:tblLook w:val="04A0" w:firstRow="1" w:lastRow="0" w:firstColumn="1" w:lastColumn="0" w:noHBand="0" w:noVBand="1"/>
            </w:tblPr>
            <w:tblGrid>
              <w:gridCol w:w="2722"/>
              <w:gridCol w:w="2552"/>
              <w:gridCol w:w="2139"/>
            </w:tblGrid>
            <w:tr w:rsidR="002A4AAE" w:rsidRPr="00E26FBC" w:rsidTr="002A4AAE">
              <w:trPr>
                <w:trHeight w:val="594"/>
              </w:trPr>
              <w:tc>
                <w:tcPr>
                  <w:tcW w:w="1836" w:type="pct"/>
                  <w:shd w:val="pct10" w:color="auto" w:fill="auto"/>
                </w:tcPr>
                <w:p w:rsidR="002A4AAE" w:rsidRPr="00FE6B7C" w:rsidRDefault="002A4AAE" w:rsidP="002A4AAE">
                  <w:pPr>
                    <w:rPr>
                      <w:b/>
                      <w:bCs/>
                    </w:rPr>
                  </w:pPr>
                  <w:r w:rsidRPr="00FE6B7C">
                    <w:rPr>
                      <w:b/>
                      <w:bCs/>
                    </w:rPr>
                    <w:t>Pretendents</w:t>
                  </w:r>
                </w:p>
              </w:tc>
              <w:tc>
                <w:tcPr>
                  <w:tcW w:w="1721" w:type="pct"/>
                  <w:shd w:val="pct10" w:color="auto" w:fill="auto"/>
                </w:tcPr>
                <w:p w:rsidR="002A4AAE" w:rsidRPr="00FE6B7C" w:rsidRDefault="002A4AAE" w:rsidP="002A4AAE">
                  <w:pPr>
                    <w:rPr>
                      <w:b/>
                      <w:bCs/>
                    </w:rPr>
                  </w:pPr>
                  <w:r w:rsidRPr="00FE6B7C">
                    <w:rPr>
                      <w:b/>
                      <w:bCs/>
                    </w:rPr>
                    <w:t>Iesniegšanas datums un laiks</w:t>
                  </w:r>
                </w:p>
              </w:tc>
              <w:tc>
                <w:tcPr>
                  <w:tcW w:w="1443" w:type="pct"/>
                  <w:shd w:val="pct10" w:color="auto" w:fill="auto"/>
                </w:tcPr>
                <w:p w:rsidR="002A4AAE" w:rsidRPr="00E26FBC" w:rsidRDefault="002A4AAE" w:rsidP="002A4AAE">
                  <w:pPr>
                    <w:rPr>
                      <w:b/>
                      <w:bCs/>
                    </w:rPr>
                  </w:pPr>
                  <w:r w:rsidRPr="00E26FBC">
                    <w:rPr>
                      <w:b/>
                    </w:rPr>
                    <w:t>daļas kopējā cena</w:t>
                  </w:r>
                </w:p>
              </w:tc>
            </w:tr>
            <w:tr w:rsidR="002A4AAE" w:rsidRPr="00FE6B7C" w:rsidTr="002A4AAE">
              <w:trPr>
                <w:trHeight w:val="549"/>
              </w:trPr>
              <w:tc>
                <w:tcPr>
                  <w:tcW w:w="1836" w:type="pct"/>
                </w:tcPr>
                <w:p w:rsidR="002A4AAE" w:rsidRPr="00FE6B7C" w:rsidRDefault="002A4AAE" w:rsidP="002A4AAE">
                  <w:pPr>
                    <w:rPr>
                      <w:bCs/>
                    </w:rPr>
                  </w:pPr>
                  <w:r>
                    <w:t>"</w:t>
                  </w:r>
                  <w:proofErr w:type="spellStart"/>
                  <w:r>
                    <w:t>Moller</w:t>
                  </w:r>
                  <w:proofErr w:type="spellEnd"/>
                  <w:r>
                    <w:t xml:space="preserve"> Auto </w:t>
                  </w:r>
                  <w:proofErr w:type="spellStart"/>
                  <w:r>
                    <w:t>Latvia</w:t>
                  </w:r>
                  <w:proofErr w:type="spellEnd"/>
                  <w:r>
                    <w:t>" SIA</w:t>
                  </w:r>
                </w:p>
              </w:tc>
              <w:tc>
                <w:tcPr>
                  <w:tcW w:w="1721" w:type="pct"/>
                </w:tcPr>
                <w:p w:rsidR="002A4AAE" w:rsidRPr="00FE6B7C" w:rsidRDefault="002A4AAE" w:rsidP="002A4AAE">
                  <w:pPr>
                    <w:rPr>
                      <w:bCs/>
                    </w:rPr>
                  </w:pPr>
                  <w:r w:rsidRPr="00FE6B7C">
                    <w:t>12.08.2018 plkst. 17:54</w:t>
                  </w:r>
                </w:p>
              </w:tc>
              <w:tc>
                <w:tcPr>
                  <w:tcW w:w="1443" w:type="pct"/>
                </w:tcPr>
                <w:p w:rsidR="002A4AAE" w:rsidRPr="00FE6B7C" w:rsidRDefault="002A4AAE" w:rsidP="002A4AAE">
                  <w:r>
                    <w:t>EIRO 1356719.7</w:t>
                  </w:r>
                </w:p>
                <w:p w:rsidR="002A4AAE" w:rsidRPr="00FE6B7C" w:rsidRDefault="002A4AAE" w:rsidP="002A4AAE">
                  <w:pPr>
                    <w:rPr>
                      <w:bCs/>
                    </w:rPr>
                  </w:pPr>
                </w:p>
              </w:tc>
            </w:tr>
          </w:tbl>
          <w:p w:rsidR="002A4AAE" w:rsidRDefault="002A4AAE" w:rsidP="002B1590"/>
          <w:p w:rsidR="002A4AAE" w:rsidRDefault="002A4AAE" w:rsidP="002A4AAE">
            <w:r>
              <w:t>Iepirkuma priekšmeta 2.daļā:</w:t>
            </w:r>
          </w:p>
          <w:tbl>
            <w:tblPr>
              <w:tblStyle w:val="TableGrid"/>
              <w:tblW w:w="4901" w:type="pct"/>
              <w:tblLayout w:type="fixed"/>
              <w:tblLook w:val="04A0" w:firstRow="1" w:lastRow="0" w:firstColumn="1" w:lastColumn="0" w:noHBand="0" w:noVBand="1"/>
            </w:tblPr>
            <w:tblGrid>
              <w:gridCol w:w="2722"/>
              <w:gridCol w:w="2552"/>
              <w:gridCol w:w="2146"/>
            </w:tblGrid>
            <w:tr w:rsidR="002A4AAE" w:rsidRPr="00E26FBC" w:rsidTr="002A4AAE">
              <w:trPr>
                <w:trHeight w:val="594"/>
              </w:trPr>
              <w:tc>
                <w:tcPr>
                  <w:tcW w:w="1834" w:type="pct"/>
                  <w:shd w:val="pct10" w:color="auto" w:fill="auto"/>
                </w:tcPr>
                <w:p w:rsidR="002A4AAE" w:rsidRPr="00FE6B7C" w:rsidRDefault="002A4AAE" w:rsidP="002A4AAE">
                  <w:pPr>
                    <w:rPr>
                      <w:b/>
                      <w:bCs/>
                    </w:rPr>
                  </w:pPr>
                  <w:r w:rsidRPr="00FE6B7C">
                    <w:rPr>
                      <w:b/>
                      <w:bCs/>
                    </w:rPr>
                    <w:t>Pretendents</w:t>
                  </w:r>
                </w:p>
              </w:tc>
              <w:tc>
                <w:tcPr>
                  <w:tcW w:w="1720" w:type="pct"/>
                  <w:shd w:val="pct10" w:color="auto" w:fill="auto"/>
                </w:tcPr>
                <w:p w:rsidR="002A4AAE" w:rsidRPr="00FE6B7C" w:rsidRDefault="002A4AAE" w:rsidP="002A4AAE">
                  <w:pPr>
                    <w:rPr>
                      <w:b/>
                      <w:bCs/>
                    </w:rPr>
                  </w:pPr>
                  <w:r w:rsidRPr="00FE6B7C">
                    <w:rPr>
                      <w:b/>
                      <w:bCs/>
                    </w:rPr>
                    <w:t>Iesniegšanas datums un laiks</w:t>
                  </w:r>
                </w:p>
              </w:tc>
              <w:tc>
                <w:tcPr>
                  <w:tcW w:w="1446" w:type="pct"/>
                  <w:shd w:val="pct10" w:color="auto" w:fill="auto"/>
                </w:tcPr>
                <w:p w:rsidR="002A4AAE" w:rsidRPr="00E26FBC" w:rsidRDefault="002A4AAE" w:rsidP="002A4AAE">
                  <w:pPr>
                    <w:rPr>
                      <w:b/>
                      <w:bCs/>
                    </w:rPr>
                  </w:pPr>
                  <w:r w:rsidRPr="00E26FBC">
                    <w:rPr>
                      <w:b/>
                    </w:rPr>
                    <w:t>daļas kopējā cena</w:t>
                  </w:r>
                </w:p>
              </w:tc>
            </w:tr>
            <w:tr w:rsidR="002A4AAE" w:rsidRPr="00FE6B7C" w:rsidTr="002A4AAE">
              <w:trPr>
                <w:trHeight w:val="388"/>
              </w:trPr>
              <w:tc>
                <w:tcPr>
                  <w:tcW w:w="1834" w:type="pct"/>
                </w:tcPr>
                <w:p w:rsidR="002A4AAE" w:rsidRPr="00FE6B7C" w:rsidRDefault="002A4AAE" w:rsidP="002A4AAE">
                  <w:pPr>
                    <w:rPr>
                      <w:bCs/>
                    </w:rPr>
                  </w:pPr>
                  <w:r>
                    <w:t>"</w:t>
                  </w:r>
                  <w:proofErr w:type="spellStart"/>
                  <w:r>
                    <w:t>Moller</w:t>
                  </w:r>
                  <w:proofErr w:type="spellEnd"/>
                  <w:r>
                    <w:t xml:space="preserve"> Auto </w:t>
                  </w:r>
                  <w:proofErr w:type="spellStart"/>
                  <w:r>
                    <w:t>Latvia</w:t>
                  </w:r>
                  <w:proofErr w:type="spellEnd"/>
                  <w:r>
                    <w:t>" SIA</w:t>
                  </w:r>
                </w:p>
              </w:tc>
              <w:tc>
                <w:tcPr>
                  <w:tcW w:w="1720" w:type="pct"/>
                </w:tcPr>
                <w:p w:rsidR="002A4AAE" w:rsidRPr="00FE6B7C" w:rsidRDefault="002A4AAE" w:rsidP="002A4AAE">
                  <w:pPr>
                    <w:rPr>
                      <w:bCs/>
                    </w:rPr>
                  </w:pPr>
                  <w:r w:rsidRPr="00FE6B7C">
                    <w:t>12.08.2018 plkst. 17:54</w:t>
                  </w:r>
                </w:p>
              </w:tc>
              <w:tc>
                <w:tcPr>
                  <w:tcW w:w="1446" w:type="pct"/>
                </w:tcPr>
                <w:p w:rsidR="002A4AAE" w:rsidRPr="00FE6B7C" w:rsidRDefault="002A4AAE" w:rsidP="002A4AAE">
                  <w:r>
                    <w:t>EIRO 112839.48</w:t>
                  </w:r>
                </w:p>
                <w:p w:rsidR="002A4AAE" w:rsidRPr="00FE6B7C" w:rsidRDefault="002A4AAE" w:rsidP="002A4AAE">
                  <w:pPr>
                    <w:rPr>
                      <w:bCs/>
                    </w:rPr>
                  </w:pPr>
                </w:p>
              </w:tc>
            </w:tr>
          </w:tbl>
          <w:p w:rsidR="00D85D7C" w:rsidRDefault="00D85D7C" w:rsidP="00D73534">
            <w:pPr>
              <w:rPr>
                <w:b/>
              </w:rPr>
            </w:pPr>
          </w:p>
          <w:p w:rsidR="008609E8" w:rsidRDefault="002A4AAE" w:rsidP="00D73534">
            <w:r>
              <w:t>Iepirkuma priekšmeta 7</w:t>
            </w:r>
            <w:r w:rsidR="008609E8" w:rsidRPr="008609E8">
              <w:t>.daļā:</w:t>
            </w:r>
          </w:p>
          <w:tbl>
            <w:tblPr>
              <w:tblStyle w:val="TableGrid"/>
              <w:tblW w:w="4908" w:type="pct"/>
              <w:tblLayout w:type="fixed"/>
              <w:tblLook w:val="04A0" w:firstRow="1" w:lastRow="0" w:firstColumn="1" w:lastColumn="0" w:noHBand="0" w:noVBand="1"/>
            </w:tblPr>
            <w:tblGrid>
              <w:gridCol w:w="2451"/>
              <w:gridCol w:w="2333"/>
              <w:gridCol w:w="2647"/>
            </w:tblGrid>
            <w:tr w:rsidR="002A4AAE" w:rsidRPr="00E26FBC" w:rsidTr="002A4AAE">
              <w:trPr>
                <w:trHeight w:val="645"/>
              </w:trPr>
              <w:tc>
                <w:tcPr>
                  <w:tcW w:w="1649" w:type="pct"/>
                  <w:shd w:val="pct10" w:color="auto" w:fill="auto"/>
                </w:tcPr>
                <w:p w:rsidR="002A4AAE" w:rsidRPr="00FE6B7C" w:rsidRDefault="002A4AAE" w:rsidP="002A4AAE">
                  <w:pPr>
                    <w:rPr>
                      <w:b/>
                      <w:bCs/>
                    </w:rPr>
                  </w:pPr>
                  <w:r w:rsidRPr="00FE6B7C">
                    <w:rPr>
                      <w:b/>
                      <w:bCs/>
                    </w:rPr>
                    <w:t>Pretendents</w:t>
                  </w:r>
                </w:p>
              </w:tc>
              <w:tc>
                <w:tcPr>
                  <w:tcW w:w="1570" w:type="pct"/>
                  <w:shd w:val="pct10" w:color="auto" w:fill="auto"/>
                </w:tcPr>
                <w:p w:rsidR="002A4AAE" w:rsidRPr="00FE6B7C" w:rsidRDefault="002A4AAE" w:rsidP="002A4AAE">
                  <w:pPr>
                    <w:rPr>
                      <w:b/>
                      <w:bCs/>
                    </w:rPr>
                  </w:pPr>
                  <w:r w:rsidRPr="00FE6B7C">
                    <w:rPr>
                      <w:b/>
                      <w:bCs/>
                    </w:rPr>
                    <w:t>Iesniegšanas datums un laiks</w:t>
                  </w:r>
                </w:p>
              </w:tc>
              <w:tc>
                <w:tcPr>
                  <w:tcW w:w="1781" w:type="pct"/>
                  <w:shd w:val="pct10" w:color="auto" w:fill="auto"/>
                </w:tcPr>
                <w:p w:rsidR="002A4AAE" w:rsidRPr="00E26FBC" w:rsidRDefault="002A4AAE" w:rsidP="002A4AAE">
                  <w:pPr>
                    <w:rPr>
                      <w:b/>
                      <w:bCs/>
                    </w:rPr>
                  </w:pPr>
                  <w:r w:rsidRPr="00E26FBC">
                    <w:rPr>
                      <w:b/>
                    </w:rPr>
                    <w:t>daļas kopējā cena</w:t>
                  </w:r>
                </w:p>
              </w:tc>
            </w:tr>
            <w:tr w:rsidR="002A4AAE" w:rsidRPr="00FE6B7C" w:rsidTr="002A4AAE">
              <w:trPr>
                <w:trHeight w:val="421"/>
              </w:trPr>
              <w:tc>
                <w:tcPr>
                  <w:tcW w:w="1649" w:type="pct"/>
                </w:tcPr>
                <w:p w:rsidR="002A4AAE" w:rsidRPr="00FE6B7C" w:rsidRDefault="002A4AAE" w:rsidP="002A4AAE">
                  <w:pPr>
                    <w:rPr>
                      <w:bCs/>
                    </w:rPr>
                  </w:pPr>
                  <w:r>
                    <w:t>"</w:t>
                  </w:r>
                  <w:proofErr w:type="spellStart"/>
                  <w:r>
                    <w:t>Amserv</w:t>
                  </w:r>
                  <w:proofErr w:type="spellEnd"/>
                  <w:r>
                    <w:t xml:space="preserve"> Krasta" SIA</w:t>
                  </w:r>
                </w:p>
              </w:tc>
              <w:tc>
                <w:tcPr>
                  <w:tcW w:w="1570" w:type="pct"/>
                </w:tcPr>
                <w:p w:rsidR="002A4AAE" w:rsidRPr="00FE6B7C" w:rsidRDefault="002A4AAE" w:rsidP="002A4AAE">
                  <w:pPr>
                    <w:rPr>
                      <w:bCs/>
                    </w:rPr>
                  </w:pPr>
                  <w:r w:rsidRPr="00FE6B7C">
                    <w:t>13.08.2018 plkst. 12:12</w:t>
                  </w:r>
                </w:p>
              </w:tc>
              <w:tc>
                <w:tcPr>
                  <w:tcW w:w="1781" w:type="pct"/>
                </w:tcPr>
                <w:p w:rsidR="002A4AAE" w:rsidRPr="00FE6B7C" w:rsidRDefault="002A4AAE" w:rsidP="002A4AAE">
                  <w:r>
                    <w:t>EIRO 79311</w:t>
                  </w:r>
                </w:p>
                <w:p w:rsidR="002A4AAE" w:rsidRPr="00FE6B7C" w:rsidRDefault="002A4AAE" w:rsidP="002A4AAE">
                  <w:pPr>
                    <w:rPr>
                      <w:bCs/>
                    </w:rPr>
                  </w:pPr>
                </w:p>
              </w:tc>
            </w:tr>
          </w:tbl>
          <w:p w:rsidR="008609E8" w:rsidRPr="008609E8" w:rsidRDefault="008609E8" w:rsidP="00D73534"/>
        </w:tc>
      </w:tr>
      <w:tr w:rsidR="00A1635F" w:rsidRPr="00946527" w:rsidTr="008609E8">
        <w:trPr>
          <w:trHeight w:val="354"/>
        </w:trPr>
        <w:tc>
          <w:tcPr>
            <w:tcW w:w="2156" w:type="dxa"/>
            <w:shd w:val="clear" w:color="auto" w:fill="auto"/>
          </w:tcPr>
          <w:p w:rsidR="00A1635F" w:rsidRPr="00946527" w:rsidRDefault="00807F5B" w:rsidP="00EB0ABC">
            <w:pPr>
              <w:rPr>
                <w:b/>
                <w:i/>
                <w:highlight w:val="yellow"/>
              </w:rPr>
            </w:pPr>
            <w:r w:rsidRPr="002A4AAE">
              <w:rPr>
                <w:b/>
                <w:i/>
              </w:rPr>
              <w:t>Ie</w:t>
            </w:r>
            <w:r w:rsidR="00803573" w:rsidRPr="002A4AAE">
              <w:rPr>
                <w:b/>
                <w:i/>
              </w:rPr>
              <w:t>pirkuma procedūras uzvarētājs,</w:t>
            </w:r>
            <w:r w:rsidRPr="002A4AAE">
              <w:rPr>
                <w:b/>
                <w:i/>
              </w:rPr>
              <w:t xml:space="preserve"> līgumcena</w:t>
            </w:r>
            <w:r w:rsidR="00803573" w:rsidRPr="002A4AAE">
              <w:rPr>
                <w:b/>
                <w:i/>
              </w:rPr>
              <w:t>, piedāvājuma izvērtēšanas kopsavilkums un piedāvājuma izvēles pamatojums</w:t>
            </w:r>
            <w:r w:rsidR="006A6808" w:rsidRPr="002A4AAE">
              <w:rPr>
                <w:b/>
                <w:i/>
              </w:rPr>
              <w:t>:</w:t>
            </w:r>
          </w:p>
        </w:tc>
        <w:tc>
          <w:tcPr>
            <w:tcW w:w="7796" w:type="dxa"/>
            <w:gridSpan w:val="2"/>
          </w:tcPr>
          <w:p w:rsidR="002A4AAE" w:rsidRPr="001B44C9" w:rsidRDefault="002A4AAE" w:rsidP="002A4AAE">
            <w:pPr>
              <w:pStyle w:val="ListParagraph"/>
              <w:numPr>
                <w:ilvl w:val="0"/>
                <w:numId w:val="40"/>
              </w:numPr>
              <w:spacing w:after="0" w:line="240" w:lineRule="auto"/>
              <w:ind w:left="425" w:hanging="425"/>
              <w:jc w:val="both"/>
              <w:rPr>
                <w:rFonts w:ascii="Times New Roman" w:hAnsi="Times New Roman"/>
                <w:sz w:val="24"/>
                <w:szCs w:val="24"/>
              </w:rPr>
            </w:pPr>
            <w:r w:rsidRPr="00E13CEB">
              <w:rPr>
                <w:rFonts w:ascii="Times New Roman" w:hAnsi="Times New Roman"/>
                <w:sz w:val="24"/>
                <w:szCs w:val="24"/>
              </w:rPr>
              <w:t xml:space="preserve">Pamatojoties uz Publisko iepirkumu likuma </w:t>
            </w:r>
            <w:proofErr w:type="gramStart"/>
            <w:r w:rsidRPr="00E13CEB">
              <w:rPr>
                <w:rFonts w:ascii="Times New Roman" w:hAnsi="Times New Roman"/>
                <w:sz w:val="24"/>
                <w:szCs w:val="24"/>
              </w:rPr>
              <w:t>51.panta</w:t>
            </w:r>
            <w:proofErr w:type="gramEnd"/>
            <w:r w:rsidRPr="00E13CEB">
              <w:rPr>
                <w:rFonts w:ascii="Times New Roman" w:hAnsi="Times New Roman"/>
                <w:sz w:val="24"/>
                <w:szCs w:val="24"/>
              </w:rPr>
              <w:t xml:space="preserve"> pirmo daļu, Ministru kabineta 28.02.2017. noteikumu Nr. 107 18.punktu un atklāta konkursa nolikuma 49.1.punktu, līguma slēgšanas tiesības piešķirt SIA „</w:t>
            </w:r>
            <w:proofErr w:type="spellStart"/>
            <w:r>
              <w:rPr>
                <w:rFonts w:ascii="Times New Roman" w:hAnsi="Times New Roman"/>
                <w:sz w:val="24"/>
                <w:szCs w:val="24"/>
              </w:rPr>
              <w:t>Moller</w:t>
            </w:r>
            <w:proofErr w:type="spellEnd"/>
            <w:r>
              <w:rPr>
                <w:rFonts w:ascii="Times New Roman" w:hAnsi="Times New Roman"/>
                <w:sz w:val="24"/>
                <w:szCs w:val="24"/>
              </w:rPr>
              <w:t xml:space="preserve"> Auto </w:t>
            </w:r>
            <w:proofErr w:type="spellStart"/>
            <w:r>
              <w:rPr>
                <w:rFonts w:ascii="Times New Roman" w:hAnsi="Times New Roman"/>
                <w:sz w:val="24"/>
                <w:szCs w:val="24"/>
              </w:rPr>
              <w:t>Latvia</w:t>
            </w:r>
            <w:proofErr w:type="spellEnd"/>
            <w:r w:rsidRPr="00E13CEB">
              <w:rPr>
                <w:rFonts w:ascii="Times New Roman" w:hAnsi="Times New Roman"/>
                <w:sz w:val="24"/>
                <w:szCs w:val="24"/>
              </w:rPr>
              <w:t xml:space="preserve">”, reģ. Nr. </w:t>
            </w:r>
            <w:r>
              <w:rPr>
                <w:rFonts w:ascii="Times New Roman" w:hAnsi="Times New Roman"/>
                <w:sz w:val="24"/>
                <w:szCs w:val="24"/>
              </w:rPr>
              <w:t>40003055104</w:t>
            </w:r>
            <w:r w:rsidRPr="00E13CEB">
              <w:rPr>
                <w:rFonts w:ascii="Times New Roman" w:hAnsi="Times New Roman"/>
                <w:sz w:val="24"/>
                <w:szCs w:val="24"/>
              </w:rPr>
              <w:t>, iepirkuma priek</w:t>
            </w:r>
            <w:r>
              <w:rPr>
                <w:rFonts w:ascii="Times New Roman" w:hAnsi="Times New Roman"/>
                <w:sz w:val="24"/>
                <w:szCs w:val="24"/>
              </w:rPr>
              <w:t>šmeta 1</w:t>
            </w:r>
            <w:r w:rsidRPr="00E13CEB">
              <w:rPr>
                <w:rFonts w:ascii="Times New Roman" w:hAnsi="Times New Roman"/>
                <w:sz w:val="24"/>
                <w:szCs w:val="24"/>
              </w:rPr>
              <w:t xml:space="preserve">.daļā par </w:t>
            </w:r>
            <w:r>
              <w:rPr>
                <w:rFonts w:ascii="Times New Roman" w:hAnsi="Times New Roman"/>
                <w:sz w:val="24"/>
                <w:szCs w:val="24"/>
              </w:rPr>
              <w:t>30 (trīsdesmit)</w:t>
            </w:r>
            <w:r w:rsidRPr="00E13CEB">
              <w:rPr>
                <w:rFonts w:ascii="Times New Roman" w:hAnsi="Times New Roman"/>
                <w:sz w:val="24"/>
                <w:szCs w:val="24"/>
              </w:rPr>
              <w:t xml:space="preserve"> gabalu apvidus automašīnu </w:t>
            </w:r>
            <w:r>
              <w:rPr>
                <w:rFonts w:ascii="Times New Roman" w:hAnsi="Times New Roman"/>
                <w:sz w:val="24"/>
                <w:szCs w:val="24"/>
              </w:rPr>
              <w:t>ar kravas kasti Nr.1</w:t>
            </w:r>
            <w:r w:rsidRPr="00E13CEB">
              <w:rPr>
                <w:rFonts w:ascii="Times New Roman" w:hAnsi="Times New Roman"/>
                <w:sz w:val="24"/>
                <w:szCs w:val="24"/>
              </w:rPr>
              <w:t xml:space="preserve"> piegādi un tehnisko apkopju veikšanu garantijas laikā par kopējo līguma pamatsummu līdz </w:t>
            </w:r>
            <w:r>
              <w:rPr>
                <w:rFonts w:ascii="Times New Roman" w:hAnsi="Times New Roman"/>
                <w:sz w:val="24"/>
                <w:szCs w:val="24"/>
              </w:rPr>
              <w:t>1 356 719,70</w:t>
            </w:r>
            <w:r w:rsidRPr="00E13CEB">
              <w:rPr>
                <w:rFonts w:ascii="Times New Roman" w:hAnsi="Times New Roman"/>
                <w:sz w:val="24"/>
                <w:szCs w:val="24"/>
              </w:rPr>
              <w:t xml:space="preserve"> EUR bez PVN. Kopējā summa ar plānoto 50% rezervi no kopējās </w:t>
            </w:r>
            <w:r w:rsidRPr="001B44C9">
              <w:rPr>
                <w:rFonts w:ascii="Times New Roman" w:hAnsi="Times New Roman"/>
                <w:sz w:val="24"/>
                <w:szCs w:val="24"/>
              </w:rPr>
              <w:t xml:space="preserve">pamatsummas ir līdz </w:t>
            </w:r>
            <w:r>
              <w:rPr>
                <w:rFonts w:ascii="Times New Roman" w:hAnsi="Times New Roman"/>
                <w:sz w:val="24"/>
                <w:szCs w:val="24"/>
              </w:rPr>
              <w:t xml:space="preserve">2 035 079,55 </w:t>
            </w:r>
            <w:r w:rsidRPr="001B44C9">
              <w:rPr>
                <w:rFonts w:ascii="Times New Roman" w:hAnsi="Times New Roman"/>
                <w:sz w:val="24"/>
                <w:szCs w:val="24"/>
              </w:rPr>
              <w:t xml:space="preserve">EUR </w:t>
            </w:r>
            <w:r>
              <w:rPr>
                <w:rFonts w:ascii="Times New Roman" w:hAnsi="Times New Roman"/>
                <w:sz w:val="24"/>
                <w:szCs w:val="24"/>
              </w:rPr>
              <w:t>bez PVN.</w:t>
            </w:r>
          </w:p>
          <w:p w:rsidR="002A4AAE" w:rsidRPr="001B2291" w:rsidRDefault="002A4AAE" w:rsidP="002A4AAE">
            <w:pPr>
              <w:pStyle w:val="ListParagraph"/>
              <w:spacing w:after="0" w:line="240" w:lineRule="auto"/>
              <w:ind w:left="425"/>
              <w:jc w:val="both"/>
              <w:rPr>
                <w:rFonts w:ascii="Times New Roman" w:hAnsi="Times New Roman"/>
                <w:sz w:val="24"/>
                <w:szCs w:val="24"/>
              </w:rPr>
            </w:pPr>
            <w:r w:rsidRPr="00745EE3">
              <w:rPr>
                <w:rFonts w:ascii="Times New Roman" w:hAnsi="Times New Roman"/>
                <w:sz w:val="24"/>
                <w:szCs w:val="24"/>
              </w:rPr>
              <w:t>Veicot piedāvājuma vērtēšanu, izmantojot izdevīguma punktu metodi, pretendents ieguva 100 punktus (iegūtie punkti: preces un tehnisko apkopju izmaksu summa par pilnu iepirkuma priekšmeta daļas apjomu – 75 punkti, transportlīdzekļa ekspluatācijas kopējās izmaksas – 15 punkti, piegādes termiņš – 10 punkti).</w:t>
            </w:r>
          </w:p>
          <w:p w:rsidR="002A4AAE" w:rsidRPr="001B44C9" w:rsidRDefault="002A4AAE" w:rsidP="002A4AAE">
            <w:pPr>
              <w:pStyle w:val="ListParagraph"/>
              <w:numPr>
                <w:ilvl w:val="0"/>
                <w:numId w:val="40"/>
              </w:numPr>
              <w:spacing w:after="0" w:line="240" w:lineRule="auto"/>
              <w:ind w:left="426"/>
              <w:jc w:val="both"/>
              <w:rPr>
                <w:rFonts w:ascii="Times New Roman" w:hAnsi="Times New Roman"/>
                <w:sz w:val="24"/>
                <w:szCs w:val="24"/>
              </w:rPr>
            </w:pPr>
            <w:r w:rsidRPr="00E13CEB">
              <w:rPr>
                <w:rFonts w:ascii="Times New Roman" w:hAnsi="Times New Roman"/>
                <w:sz w:val="24"/>
                <w:szCs w:val="24"/>
              </w:rPr>
              <w:t xml:space="preserve">Pamatojoties uz Publisko iepirkumu likuma </w:t>
            </w:r>
            <w:proofErr w:type="gramStart"/>
            <w:r w:rsidRPr="00E13CEB">
              <w:rPr>
                <w:rFonts w:ascii="Times New Roman" w:hAnsi="Times New Roman"/>
                <w:sz w:val="24"/>
                <w:szCs w:val="24"/>
              </w:rPr>
              <w:t>51.panta</w:t>
            </w:r>
            <w:proofErr w:type="gramEnd"/>
            <w:r w:rsidRPr="00E13CEB">
              <w:rPr>
                <w:rFonts w:ascii="Times New Roman" w:hAnsi="Times New Roman"/>
                <w:sz w:val="24"/>
                <w:szCs w:val="24"/>
              </w:rPr>
              <w:t xml:space="preserve"> pirmo daļu, Ministru kabineta 28.02.2017. noteikumu Nr. 107 18.punktu un atklāta konkursa nolikuma 49.1.punktu, līguma slēgšanas tiesības piešķirt SIA „</w:t>
            </w:r>
            <w:proofErr w:type="spellStart"/>
            <w:r>
              <w:rPr>
                <w:rFonts w:ascii="Times New Roman" w:hAnsi="Times New Roman"/>
                <w:sz w:val="24"/>
                <w:szCs w:val="24"/>
              </w:rPr>
              <w:t>Moller</w:t>
            </w:r>
            <w:proofErr w:type="spellEnd"/>
            <w:r>
              <w:rPr>
                <w:rFonts w:ascii="Times New Roman" w:hAnsi="Times New Roman"/>
                <w:sz w:val="24"/>
                <w:szCs w:val="24"/>
              </w:rPr>
              <w:t xml:space="preserve"> Auto </w:t>
            </w:r>
            <w:proofErr w:type="spellStart"/>
            <w:r>
              <w:rPr>
                <w:rFonts w:ascii="Times New Roman" w:hAnsi="Times New Roman"/>
                <w:sz w:val="24"/>
                <w:szCs w:val="24"/>
              </w:rPr>
              <w:t>Latvia</w:t>
            </w:r>
            <w:proofErr w:type="spellEnd"/>
            <w:r w:rsidRPr="00E13CEB">
              <w:rPr>
                <w:rFonts w:ascii="Times New Roman" w:hAnsi="Times New Roman"/>
                <w:sz w:val="24"/>
                <w:szCs w:val="24"/>
              </w:rPr>
              <w:t xml:space="preserve">”, reģ. Nr. </w:t>
            </w:r>
            <w:r>
              <w:rPr>
                <w:rFonts w:ascii="Times New Roman" w:hAnsi="Times New Roman"/>
                <w:sz w:val="24"/>
                <w:szCs w:val="24"/>
              </w:rPr>
              <w:t>40003055104</w:t>
            </w:r>
            <w:r w:rsidRPr="00E13CEB">
              <w:rPr>
                <w:rFonts w:ascii="Times New Roman" w:hAnsi="Times New Roman"/>
                <w:sz w:val="24"/>
                <w:szCs w:val="24"/>
              </w:rPr>
              <w:t>, iepirkuma priek</w:t>
            </w:r>
            <w:r>
              <w:rPr>
                <w:rFonts w:ascii="Times New Roman" w:hAnsi="Times New Roman"/>
                <w:sz w:val="24"/>
                <w:szCs w:val="24"/>
              </w:rPr>
              <w:t>šmeta 2</w:t>
            </w:r>
            <w:r w:rsidRPr="00E13CEB">
              <w:rPr>
                <w:rFonts w:ascii="Times New Roman" w:hAnsi="Times New Roman"/>
                <w:sz w:val="24"/>
                <w:szCs w:val="24"/>
              </w:rPr>
              <w:t xml:space="preserve">.daļā par </w:t>
            </w:r>
            <w:r>
              <w:rPr>
                <w:rFonts w:ascii="Times New Roman" w:hAnsi="Times New Roman"/>
                <w:sz w:val="24"/>
                <w:szCs w:val="24"/>
              </w:rPr>
              <w:t>3 (trīs)</w:t>
            </w:r>
            <w:r w:rsidRPr="00E13CEB">
              <w:rPr>
                <w:rFonts w:ascii="Times New Roman" w:hAnsi="Times New Roman"/>
                <w:sz w:val="24"/>
                <w:szCs w:val="24"/>
              </w:rPr>
              <w:t xml:space="preserve"> gabalu apvidus automašīnu </w:t>
            </w:r>
            <w:r>
              <w:rPr>
                <w:rFonts w:ascii="Times New Roman" w:hAnsi="Times New Roman"/>
                <w:sz w:val="24"/>
                <w:szCs w:val="24"/>
              </w:rPr>
              <w:t>ar kravas kasti Nr.2</w:t>
            </w:r>
            <w:r w:rsidRPr="00E13CEB">
              <w:rPr>
                <w:rFonts w:ascii="Times New Roman" w:hAnsi="Times New Roman"/>
                <w:sz w:val="24"/>
                <w:szCs w:val="24"/>
              </w:rPr>
              <w:t xml:space="preserve"> piegādi un tehnisko apkopju veikšanu garantijas laikā par kopējo līguma pamatsummu līdz </w:t>
            </w:r>
            <w:r>
              <w:rPr>
                <w:rFonts w:ascii="Times New Roman" w:hAnsi="Times New Roman"/>
                <w:sz w:val="24"/>
                <w:szCs w:val="24"/>
              </w:rPr>
              <w:t>112 839,48</w:t>
            </w:r>
            <w:r w:rsidRPr="00E13CEB">
              <w:rPr>
                <w:rFonts w:ascii="Times New Roman" w:hAnsi="Times New Roman"/>
                <w:sz w:val="24"/>
                <w:szCs w:val="24"/>
              </w:rPr>
              <w:t xml:space="preserve"> EUR bez PVN. Kopējā summa ar plānoto 50% rezervi no kopējās </w:t>
            </w:r>
            <w:r w:rsidRPr="001B44C9">
              <w:rPr>
                <w:rFonts w:ascii="Times New Roman" w:hAnsi="Times New Roman"/>
                <w:sz w:val="24"/>
                <w:szCs w:val="24"/>
              </w:rPr>
              <w:t xml:space="preserve">pamatsummas ir līdz </w:t>
            </w:r>
            <w:r>
              <w:rPr>
                <w:rFonts w:ascii="Times New Roman" w:hAnsi="Times New Roman"/>
                <w:sz w:val="24"/>
                <w:szCs w:val="24"/>
              </w:rPr>
              <w:t xml:space="preserve">169 259,22 </w:t>
            </w:r>
            <w:r w:rsidRPr="001B44C9">
              <w:rPr>
                <w:rFonts w:ascii="Times New Roman" w:hAnsi="Times New Roman"/>
                <w:sz w:val="24"/>
                <w:szCs w:val="24"/>
              </w:rPr>
              <w:t xml:space="preserve">EUR </w:t>
            </w:r>
            <w:r>
              <w:rPr>
                <w:rFonts w:ascii="Times New Roman" w:hAnsi="Times New Roman"/>
                <w:sz w:val="24"/>
                <w:szCs w:val="24"/>
              </w:rPr>
              <w:t>bez PVN.</w:t>
            </w:r>
          </w:p>
          <w:p w:rsidR="002A4AAE" w:rsidRPr="00103153" w:rsidRDefault="002A4AAE" w:rsidP="002A4AAE">
            <w:pPr>
              <w:pStyle w:val="ListParagraph"/>
              <w:spacing w:after="0" w:line="240" w:lineRule="auto"/>
              <w:ind w:left="426"/>
              <w:jc w:val="both"/>
              <w:rPr>
                <w:rFonts w:ascii="Times New Roman" w:hAnsi="Times New Roman"/>
                <w:sz w:val="24"/>
                <w:szCs w:val="24"/>
              </w:rPr>
            </w:pPr>
            <w:r w:rsidRPr="00745EE3">
              <w:rPr>
                <w:rFonts w:ascii="Times New Roman" w:hAnsi="Times New Roman"/>
                <w:sz w:val="24"/>
                <w:szCs w:val="24"/>
              </w:rPr>
              <w:t>Veicot piedāvājuma vērtēšanu, izmantojot izdevīguma punktu metodi, pretendents ieguva 100 punktus (iegūtie punkti: preces un tehnisko apkopju izmaksu summa par pilnu iepirkuma priekšmeta daļas apjomu – 75 punkti, transportlīdzekļa ekspluatācijas kopējās izmaksas – 15 punkti, piegādes termiņš – 10 punkti).</w:t>
            </w:r>
          </w:p>
          <w:p w:rsidR="002A4AAE" w:rsidRPr="00CB5119" w:rsidRDefault="002A4AAE" w:rsidP="002A4AAE">
            <w:pPr>
              <w:pStyle w:val="ListParagraph"/>
              <w:numPr>
                <w:ilvl w:val="0"/>
                <w:numId w:val="40"/>
              </w:numPr>
              <w:spacing w:after="0" w:line="240" w:lineRule="auto"/>
              <w:ind w:left="425" w:hanging="425"/>
              <w:jc w:val="both"/>
              <w:rPr>
                <w:rFonts w:ascii="Times New Roman" w:hAnsi="Times New Roman"/>
                <w:szCs w:val="24"/>
              </w:rPr>
            </w:pPr>
            <w:r w:rsidRPr="00C65862">
              <w:rPr>
                <w:rFonts w:ascii="Times New Roman" w:hAnsi="Times New Roman"/>
                <w:sz w:val="24"/>
                <w:szCs w:val="24"/>
              </w:rPr>
              <w:t xml:space="preserve">Pamatojoties uz Publisko iepirkumu likuma </w:t>
            </w:r>
            <w:proofErr w:type="gramStart"/>
            <w:r w:rsidRPr="00C65862">
              <w:rPr>
                <w:rFonts w:ascii="Times New Roman" w:hAnsi="Times New Roman"/>
                <w:sz w:val="24"/>
                <w:szCs w:val="24"/>
              </w:rPr>
              <w:t>51.panta</w:t>
            </w:r>
            <w:proofErr w:type="gramEnd"/>
            <w:r w:rsidRPr="00C65862">
              <w:rPr>
                <w:rFonts w:ascii="Times New Roman" w:hAnsi="Times New Roman"/>
                <w:sz w:val="24"/>
                <w:szCs w:val="24"/>
              </w:rPr>
              <w:t xml:space="preserve"> pirmo daļu, Ministru kabineta 28.02.2017. noteikumu Nr. 107 18</w:t>
            </w:r>
            <w:r w:rsidRPr="00E13CEB">
              <w:rPr>
                <w:rFonts w:ascii="Times New Roman" w:hAnsi="Times New Roman"/>
                <w:sz w:val="24"/>
                <w:szCs w:val="24"/>
              </w:rPr>
              <w:t xml:space="preserve">.punktu un atklāta konkursa </w:t>
            </w:r>
            <w:r w:rsidRPr="00E13CEB">
              <w:rPr>
                <w:rFonts w:ascii="Times New Roman" w:hAnsi="Times New Roman"/>
                <w:sz w:val="24"/>
                <w:szCs w:val="24"/>
              </w:rPr>
              <w:lastRenderedPageBreak/>
              <w:t>nolikuma 49.1.punktu, līguma slēgšanas tiesības piešķirt SIA „</w:t>
            </w:r>
            <w:proofErr w:type="spellStart"/>
            <w:r>
              <w:rPr>
                <w:rFonts w:ascii="Times New Roman" w:hAnsi="Times New Roman"/>
                <w:sz w:val="24"/>
                <w:szCs w:val="24"/>
              </w:rPr>
              <w:t>Amserv</w:t>
            </w:r>
            <w:proofErr w:type="spellEnd"/>
            <w:r>
              <w:rPr>
                <w:rFonts w:ascii="Times New Roman" w:hAnsi="Times New Roman"/>
                <w:sz w:val="24"/>
                <w:szCs w:val="24"/>
              </w:rPr>
              <w:t xml:space="preserve"> Krasta</w:t>
            </w:r>
            <w:r w:rsidRPr="00E13CEB">
              <w:rPr>
                <w:rFonts w:ascii="Times New Roman" w:hAnsi="Times New Roman"/>
                <w:sz w:val="24"/>
                <w:szCs w:val="24"/>
              </w:rPr>
              <w:t>”, reģ. Nr.</w:t>
            </w:r>
            <w:r>
              <w:rPr>
                <w:rFonts w:ascii="Times New Roman" w:hAnsi="Times New Roman"/>
                <w:sz w:val="24"/>
                <w:szCs w:val="24"/>
              </w:rPr>
              <w:t>50003472881, iepirkuma priekšmeta 7.daļā par 3 (trīs)</w:t>
            </w:r>
            <w:r w:rsidRPr="00E13CEB">
              <w:rPr>
                <w:rFonts w:ascii="Times New Roman" w:hAnsi="Times New Roman"/>
                <w:sz w:val="24"/>
                <w:szCs w:val="24"/>
              </w:rPr>
              <w:t xml:space="preserve"> gabalu </w:t>
            </w:r>
            <w:r>
              <w:rPr>
                <w:rFonts w:ascii="Times New Roman" w:hAnsi="Times New Roman"/>
                <w:sz w:val="24"/>
                <w:szCs w:val="24"/>
              </w:rPr>
              <w:t>autofurgonu N1BB</w:t>
            </w:r>
            <w:r w:rsidRPr="00E13CEB">
              <w:rPr>
                <w:rFonts w:ascii="Times New Roman" w:hAnsi="Times New Roman"/>
                <w:sz w:val="24"/>
                <w:szCs w:val="24"/>
              </w:rPr>
              <w:t xml:space="preserve"> piegādi un tehnisko apkopju veikšanu garantijas laikā par kopējo līguma pamatsummu līdz </w:t>
            </w:r>
            <w:r>
              <w:rPr>
                <w:rFonts w:ascii="Times New Roman" w:hAnsi="Times New Roman"/>
                <w:sz w:val="24"/>
                <w:szCs w:val="24"/>
              </w:rPr>
              <w:t xml:space="preserve">79 311,00 </w:t>
            </w:r>
            <w:r w:rsidRPr="00E13CEB">
              <w:rPr>
                <w:rFonts w:ascii="Times New Roman" w:hAnsi="Times New Roman"/>
                <w:sz w:val="24"/>
                <w:szCs w:val="24"/>
              </w:rPr>
              <w:t xml:space="preserve">EUR bez PVN. Kopējā summa ar plānoto 50% rezervi no kopējās </w:t>
            </w:r>
            <w:r w:rsidRPr="001B44C9">
              <w:rPr>
                <w:rFonts w:ascii="Times New Roman" w:hAnsi="Times New Roman"/>
                <w:sz w:val="24"/>
                <w:szCs w:val="24"/>
              </w:rPr>
              <w:t xml:space="preserve">pamatsummas ir līdz </w:t>
            </w:r>
            <w:r>
              <w:rPr>
                <w:rFonts w:ascii="Times New Roman" w:hAnsi="Times New Roman"/>
                <w:sz w:val="24"/>
                <w:szCs w:val="24"/>
              </w:rPr>
              <w:t>118 966,50</w:t>
            </w:r>
            <w:r w:rsidRPr="001B44C9">
              <w:rPr>
                <w:rFonts w:ascii="Times New Roman" w:hAnsi="Times New Roman"/>
                <w:sz w:val="24"/>
                <w:szCs w:val="24"/>
              </w:rPr>
              <w:t xml:space="preserve"> EUR </w:t>
            </w:r>
            <w:r>
              <w:rPr>
                <w:rFonts w:ascii="Times New Roman" w:hAnsi="Times New Roman"/>
                <w:sz w:val="24"/>
                <w:szCs w:val="24"/>
              </w:rPr>
              <w:t>bez PVN.</w:t>
            </w:r>
          </w:p>
          <w:p w:rsidR="00EC63E9" w:rsidRPr="002A4AAE" w:rsidRDefault="002A4AAE" w:rsidP="002A4AAE">
            <w:pPr>
              <w:pStyle w:val="ListParagraph"/>
              <w:spacing w:after="0" w:line="240" w:lineRule="auto"/>
              <w:ind w:left="425"/>
              <w:jc w:val="both"/>
              <w:rPr>
                <w:rFonts w:ascii="Times New Roman" w:hAnsi="Times New Roman"/>
                <w:szCs w:val="24"/>
              </w:rPr>
            </w:pPr>
            <w:r w:rsidRPr="00CB5119">
              <w:rPr>
                <w:rFonts w:ascii="Times New Roman" w:hAnsi="Times New Roman"/>
                <w:sz w:val="24"/>
                <w:szCs w:val="24"/>
              </w:rPr>
              <w:t>Veicot piedāvājuma vērtēšanu, izmantojot izdevīguma punktu metodi, pretendents ieguva 100 punktus (iegūtie punkti: preces un tehnisko apkopju izmaksu summa par pilnu iepirkuma priekšmeta daļas apjomu – 75 punkti, transportlīdzekļa ekspluatācijas kopējās izmaksas – 15 punkti, piegādes termiņš – 10 punkti).</w:t>
            </w:r>
          </w:p>
        </w:tc>
      </w:tr>
      <w:tr w:rsidR="006A6808" w:rsidRPr="00946527" w:rsidTr="00CF3BFA">
        <w:trPr>
          <w:trHeight w:val="354"/>
        </w:trPr>
        <w:tc>
          <w:tcPr>
            <w:tcW w:w="8677" w:type="dxa"/>
            <w:gridSpan w:val="2"/>
            <w:shd w:val="clear" w:color="auto" w:fill="auto"/>
          </w:tcPr>
          <w:p w:rsidR="006A6808" w:rsidRPr="00803573" w:rsidRDefault="006A6808" w:rsidP="00EB0ABC">
            <w:pPr>
              <w:rPr>
                <w:b/>
                <w:i/>
                <w:highlight w:val="yellow"/>
              </w:rPr>
            </w:pPr>
            <w:r w:rsidRPr="00C40FC8">
              <w:rPr>
                <w:b/>
                <w:i/>
              </w:rPr>
              <w:lastRenderedPageBreak/>
              <w:t>Informācija par to līguma vai vispārīgās vienošanās daļu, kuru uzvarētājs plānojis nodot apakšuzņēmējam/</w:t>
            </w:r>
            <w:proofErr w:type="spellStart"/>
            <w:r w:rsidRPr="00C40FC8">
              <w:rPr>
                <w:b/>
                <w:i/>
              </w:rPr>
              <w:t>iem</w:t>
            </w:r>
            <w:proofErr w:type="spellEnd"/>
            <w:r w:rsidRPr="00C40FC8">
              <w:rPr>
                <w:b/>
                <w:i/>
              </w:rPr>
              <w:t>, kā arī apakšuzņēmēju nosaukumi:</w:t>
            </w:r>
          </w:p>
        </w:tc>
        <w:tc>
          <w:tcPr>
            <w:tcW w:w="1275" w:type="dxa"/>
            <w:vAlign w:val="center"/>
          </w:tcPr>
          <w:p w:rsidR="000967D3" w:rsidRPr="008F1171" w:rsidRDefault="00D85D7C" w:rsidP="000967D3">
            <w:pPr>
              <w:spacing w:before="120"/>
              <w:contextualSpacing/>
              <w:rPr>
                <w:rFonts w:eastAsia="Calibri"/>
                <w:lang w:eastAsia="en-US"/>
              </w:rPr>
            </w:pPr>
            <w:r>
              <w:rPr>
                <w:rFonts w:eastAsia="Calibri"/>
                <w:lang w:eastAsia="en-US"/>
              </w:rPr>
              <w:t>Nav</w:t>
            </w:r>
          </w:p>
        </w:tc>
      </w:tr>
      <w:tr w:rsidR="005D1054" w:rsidRPr="00946527" w:rsidTr="00CF3BFA">
        <w:trPr>
          <w:trHeight w:val="354"/>
        </w:trPr>
        <w:tc>
          <w:tcPr>
            <w:tcW w:w="8677" w:type="dxa"/>
            <w:gridSpan w:val="2"/>
          </w:tcPr>
          <w:p w:rsidR="005D1054" w:rsidRPr="00946527" w:rsidRDefault="00BF41D6" w:rsidP="00BF41D6">
            <w:pPr>
              <w:rPr>
                <w:b/>
                <w:i/>
              </w:rPr>
            </w:pPr>
            <w:r w:rsidRPr="00C40FC8">
              <w:rPr>
                <w:b/>
                <w:i/>
              </w:rPr>
              <w:t>Pamatojums lēmumam par noraidītajiem pretendentiem, kā arī par iepirkuma procedūras dokumentiem neatbilstošajiem piedāvājumiem</w:t>
            </w:r>
            <w:r w:rsidR="00807F5B" w:rsidRPr="00C40FC8">
              <w:rPr>
                <w:b/>
                <w:i/>
              </w:rPr>
              <w:t>:</w:t>
            </w:r>
          </w:p>
        </w:tc>
        <w:tc>
          <w:tcPr>
            <w:tcW w:w="1275" w:type="dxa"/>
          </w:tcPr>
          <w:p w:rsidR="005D1054" w:rsidRPr="00CF3BFA" w:rsidRDefault="00CF3BFA" w:rsidP="00CF3BFA">
            <w:pPr>
              <w:jc w:val="both"/>
            </w:pPr>
            <w:r w:rsidRPr="00CF3BFA">
              <w:t>Nav</w:t>
            </w:r>
          </w:p>
        </w:tc>
      </w:tr>
      <w:tr w:rsidR="006A6808" w:rsidRPr="00946527" w:rsidTr="008609E8">
        <w:trPr>
          <w:trHeight w:val="354"/>
        </w:trPr>
        <w:tc>
          <w:tcPr>
            <w:tcW w:w="8677" w:type="dxa"/>
            <w:gridSpan w:val="2"/>
          </w:tcPr>
          <w:p w:rsidR="006A6808" w:rsidRPr="006A6808" w:rsidRDefault="006A6808" w:rsidP="006A6808">
            <w:pPr>
              <w:rPr>
                <w:b/>
                <w:i/>
                <w:highlight w:val="yellow"/>
              </w:rPr>
            </w:pPr>
            <w:r w:rsidRPr="00C40FC8">
              <w:rPr>
                <w:b/>
                <w:i/>
              </w:rPr>
              <w:t>Pamatojums iepirkuma procedūras nepārtraukšanai saskaņā ar 28.02.2017. MK noteikumu Nr.107 19.punktu, ja piedāvājumu iesniedzis tikai viens piegādātājs:</w:t>
            </w:r>
          </w:p>
        </w:tc>
        <w:tc>
          <w:tcPr>
            <w:tcW w:w="1275" w:type="dxa"/>
            <w:vAlign w:val="center"/>
          </w:tcPr>
          <w:p w:rsidR="00C359D7" w:rsidRPr="008F1171" w:rsidRDefault="00D85D7C" w:rsidP="000967D3">
            <w:pPr>
              <w:spacing w:before="120"/>
              <w:contextualSpacing/>
              <w:jc w:val="both"/>
              <w:rPr>
                <w:rFonts w:eastAsia="Calibri"/>
                <w:lang w:eastAsia="en-US"/>
              </w:rPr>
            </w:pPr>
            <w:r>
              <w:rPr>
                <w:rFonts w:eastAsia="Calibri"/>
                <w:lang w:eastAsia="en-US"/>
              </w:rPr>
              <w:t>Nav</w:t>
            </w:r>
          </w:p>
        </w:tc>
      </w:tr>
      <w:tr w:rsidR="00BF41D6" w:rsidRPr="00946527" w:rsidTr="008609E8">
        <w:trPr>
          <w:trHeight w:val="354"/>
        </w:trPr>
        <w:tc>
          <w:tcPr>
            <w:tcW w:w="8677" w:type="dxa"/>
            <w:gridSpan w:val="2"/>
          </w:tcPr>
          <w:p w:rsidR="00BF41D6" w:rsidRPr="00946527" w:rsidRDefault="00BF41D6" w:rsidP="00EB0ABC">
            <w:pPr>
              <w:rPr>
                <w:b/>
                <w:i/>
              </w:rPr>
            </w:pPr>
            <w:r w:rsidRPr="00C40FC8">
              <w:rPr>
                <w:b/>
                <w:i/>
              </w:rPr>
              <w:t>Piedāvājuma noraidīšanas pamatojums, ja piedāvājums ir nepamatoti lēts:</w:t>
            </w:r>
          </w:p>
        </w:tc>
        <w:tc>
          <w:tcPr>
            <w:tcW w:w="1275" w:type="dxa"/>
            <w:vAlign w:val="center"/>
          </w:tcPr>
          <w:p w:rsidR="00BF41D6" w:rsidRPr="008F1171" w:rsidRDefault="00BF41D6" w:rsidP="00D85D7C">
            <w:pPr>
              <w:spacing w:after="120"/>
              <w:ind w:right="57"/>
            </w:pPr>
            <w:r w:rsidRPr="008F1171">
              <w:t>Nav</w:t>
            </w:r>
          </w:p>
        </w:tc>
      </w:tr>
      <w:tr w:rsidR="00BF41D6" w:rsidRPr="00946527" w:rsidTr="007A1B34">
        <w:trPr>
          <w:trHeight w:val="502"/>
        </w:trPr>
        <w:tc>
          <w:tcPr>
            <w:tcW w:w="8677" w:type="dxa"/>
            <w:gridSpan w:val="2"/>
          </w:tcPr>
          <w:p w:rsidR="00BF41D6" w:rsidRPr="00946527" w:rsidRDefault="006A6808" w:rsidP="00257CD2">
            <w:pPr>
              <w:rPr>
                <w:b/>
                <w:i/>
              </w:rPr>
            </w:pPr>
            <w:r w:rsidRPr="00C40FC8">
              <w:rPr>
                <w:b/>
                <w:i/>
              </w:rPr>
              <w:t>Lēmuma pamatojums, ja iepirkuma komisija pieņēmusi lēmumu pārtraukt vai izbeigt iepirkuma procedūru:</w:t>
            </w:r>
          </w:p>
        </w:tc>
        <w:tc>
          <w:tcPr>
            <w:tcW w:w="1275" w:type="dxa"/>
          </w:tcPr>
          <w:p w:rsidR="00BF41D6" w:rsidRPr="00C65901" w:rsidRDefault="000967D3" w:rsidP="00C65901">
            <w:pPr>
              <w:spacing w:after="60"/>
              <w:jc w:val="both"/>
            </w:pPr>
            <w:r>
              <w:t xml:space="preserve">Nav </w:t>
            </w:r>
          </w:p>
        </w:tc>
      </w:tr>
      <w:tr w:rsidR="008D1408" w:rsidRPr="00946527" w:rsidTr="008609E8">
        <w:trPr>
          <w:trHeight w:val="354"/>
        </w:trPr>
        <w:tc>
          <w:tcPr>
            <w:tcW w:w="8677" w:type="dxa"/>
            <w:gridSpan w:val="2"/>
          </w:tcPr>
          <w:p w:rsidR="008D1408" w:rsidRDefault="006A6808" w:rsidP="00257CD2">
            <w:pPr>
              <w:rPr>
                <w:b/>
                <w:i/>
              </w:rPr>
            </w:pPr>
            <w:r w:rsidRPr="00C40FC8">
              <w:rPr>
                <w:b/>
                <w:i/>
              </w:rPr>
              <w:t>Iemesli, kuru dēļ netiek paredzēta elektroniska piedāvājumu iesniegšana, ja pasūtītājam ir pienākums izmantot piedāvājumu saņemšanai elektroniskās informācijas sistēmas:</w:t>
            </w:r>
          </w:p>
        </w:tc>
        <w:tc>
          <w:tcPr>
            <w:tcW w:w="1275" w:type="dxa"/>
            <w:vAlign w:val="center"/>
          </w:tcPr>
          <w:p w:rsidR="008D1408" w:rsidRDefault="008D1408" w:rsidP="00EB787C">
            <w:pPr>
              <w:spacing w:after="120"/>
              <w:ind w:right="57"/>
              <w:jc w:val="both"/>
            </w:pPr>
            <w:r>
              <w:t>Nav</w:t>
            </w:r>
          </w:p>
        </w:tc>
      </w:tr>
      <w:tr w:rsidR="008D1408" w:rsidRPr="00946527" w:rsidTr="008609E8">
        <w:trPr>
          <w:trHeight w:val="354"/>
        </w:trPr>
        <w:tc>
          <w:tcPr>
            <w:tcW w:w="8677" w:type="dxa"/>
            <w:gridSpan w:val="2"/>
          </w:tcPr>
          <w:p w:rsidR="008D1408" w:rsidRPr="00EC281F" w:rsidRDefault="006A6808" w:rsidP="00257CD2">
            <w:pPr>
              <w:rPr>
                <w:b/>
                <w:i/>
              </w:rPr>
            </w:pPr>
            <w:r w:rsidRPr="00C40FC8">
              <w:rPr>
                <w:b/>
                <w:i/>
              </w:rPr>
              <w:t>Iepirkuma komisijas konstatētie interešu konflikti un pasākumi, kas veikti to novēršanai</w:t>
            </w:r>
            <w:r w:rsidR="008D1408" w:rsidRPr="00C40FC8">
              <w:rPr>
                <w:b/>
                <w:i/>
              </w:rPr>
              <w:t>:</w:t>
            </w:r>
          </w:p>
        </w:tc>
        <w:tc>
          <w:tcPr>
            <w:tcW w:w="1275" w:type="dxa"/>
            <w:vAlign w:val="center"/>
          </w:tcPr>
          <w:p w:rsidR="008D1408" w:rsidRDefault="003A307A" w:rsidP="00EB787C">
            <w:pPr>
              <w:spacing w:after="120"/>
              <w:ind w:right="57"/>
              <w:jc w:val="both"/>
            </w:pPr>
            <w:r>
              <w:t xml:space="preserve">Nav </w:t>
            </w:r>
          </w:p>
        </w:tc>
      </w:tr>
    </w:tbl>
    <w:p w:rsidR="00CD09BE" w:rsidRDefault="00CD09BE" w:rsidP="00A1635F">
      <w:pPr>
        <w:jc w:val="both"/>
      </w:pPr>
    </w:p>
    <w:p w:rsidR="00D85D7C" w:rsidRDefault="00D85D7C" w:rsidP="00A1635F">
      <w:pPr>
        <w:jc w:val="both"/>
      </w:pPr>
      <w:bookmarkStart w:id="0" w:name="_GoBack"/>
      <w:bookmarkEnd w:id="0"/>
    </w:p>
    <w:sectPr w:rsidR="00D85D7C" w:rsidSect="005F5FEA">
      <w:footerReference w:type="even" r:id="rId8"/>
      <w:footerReference w:type="default" r:id="rId9"/>
      <w:pgSz w:w="11906" w:h="16838"/>
      <w:pgMar w:top="851" w:right="991" w:bottom="993" w:left="1800" w:header="34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A4" w:rsidRDefault="005E2CA4">
      <w:r>
        <w:separator/>
      </w:r>
    </w:p>
  </w:endnote>
  <w:endnote w:type="continuationSeparator" w:id="0">
    <w:p w:rsidR="005E2CA4" w:rsidRDefault="005E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utch TL">
    <w:altName w:val="Times New Roman"/>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E7F" w:rsidRDefault="00F96E7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002F">
      <w:rPr>
        <w:rStyle w:val="PageNumber"/>
        <w:noProof/>
      </w:rPr>
      <w:t>4</w:t>
    </w:r>
    <w:r>
      <w:rPr>
        <w:rStyle w:val="PageNumber"/>
      </w:rPr>
      <w:fldChar w:fldCharType="end"/>
    </w:r>
  </w:p>
  <w:p w:rsidR="00F96E7F" w:rsidRDefault="00F96E7F" w:rsidP="00386CE7">
    <w:pPr>
      <w:pStyle w:val="Footer"/>
      <w:ind w:right="360"/>
    </w:pPr>
  </w:p>
  <w:p w:rsidR="004A3C0B" w:rsidRDefault="004A3C0B" w:rsidP="00386C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A4" w:rsidRDefault="005E2CA4">
      <w:r>
        <w:separator/>
      </w:r>
    </w:p>
  </w:footnote>
  <w:footnote w:type="continuationSeparator" w:id="0">
    <w:p w:rsidR="005E2CA4" w:rsidRDefault="005E2CA4">
      <w:r>
        <w:continuationSeparator/>
      </w:r>
    </w:p>
  </w:footnote>
  <w:footnote w:id="1">
    <w:p w:rsidR="00D85D7C" w:rsidRPr="003E6DA6" w:rsidRDefault="00D85D7C" w:rsidP="00D85D7C">
      <w:pPr>
        <w:pStyle w:val="FootnoteText"/>
      </w:pPr>
      <w:r>
        <w:rPr>
          <w:rStyle w:val="FootnoteReference"/>
        </w:rPr>
        <w:footnoteRef/>
      </w:r>
      <w:r w:rsidRPr="003E6DA6">
        <w:t xml:space="preserve"> </w:t>
      </w:r>
      <w:r>
        <w:t>28.02.2017. Ministru kabineta noteikumu Nr. 106 „Noteikumi par autotransporta līdzekļu kategorijām, kuru iepirkumos piemēro īpašas prasības, un autotransporta līdzekļu ekspluatācijas izmaksu aprēķināšanas metodiku” (turpmāk – Noteikumi) 4.punkts;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styleLink w:val="Style131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50D"/>
    <w:multiLevelType w:val="hybridMultilevel"/>
    <w:tmpl w:val="44608750"/>
    <w:lvl w:ilvl="0" w:tplc="6B96B40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0898612B"/>
    <w:multiLevelType w:val="multilevel"/>
    <w:tmpl w:val="0D22349A"/>
    <w:lvl w:ilvl="0">
      <w:start w:val="3"/>
      <w:numFmt w:val="decimal"/>
      <w:lvlText w:val="%1."/>
      <w:lvlJc w:val="left"/>
      <w:pPr>
        <w:ind w:left="540" w:hanging="540"/>
      </w:pPr>
      <w:rPr>
        <w:rFonts w:hint="default"/>
      </w:rPr>
    </w:lvl>
    <w:lvl w:ilvl="1">
      <w:start w:val="3"/>
      <w:numFmt w:val="decimal"/>
      <w:lvlText w:val="%1.%2."/>
      <w:lvlJc w:val="left"/>
      <w:pPr>
        <w:ind w:left="1217" w:hanging="54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3"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676CC3"/>
    <w:multiLevelType w:val="multilevel"/>
    <w:tmpl w:val="4746B978"/>
    <w:lvl w:ilvl="0">
      <w:start w:val="1"/>
      <w:numFmt w:val="decimal"/>
      <w:lvlText w:val="%1."/>
      <w:lvlJc w:val="left"/>
      <w:pPr>
        <w:ind w:left="1069" w:hanging="360"/>
      </w:pPr>
      <w:rPr>
        <w:rFonts w:ascii="Times New Roman" w:hAnsi="Times New Roman" w:cs="Times New Roman"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BAD22D0"/>
    <w:multiLevelType w:val="multilevel"/>
    <w:tmpl w:val="85D6FAB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C77A94"/>
    <w:multiLevelType w:val="multilevel"/>
    <w:tmpl w:val="CAFE0572"/>
    <w:lvl w:ilvl="0">
      <w:start w:val="1"/>
      <w:numFmt w:val="decimal"/>
      <w:lvlText w:val="%1."/>
      <w:lvlJc w:val="left"/>
      <w:pPr>
        <w:ind w:left="502" w:hanging="360"/>
      </w:pPr>
      <w:rPr>
        <w:rFonts w:hint="default"/>
        <w:b w:val="0"/>
        <w:i w:val="0"/>
      </w:rPr>
    </w:lvl>
    <w:lvl w:ilvl="1">
      <w:start w:val="1"/>
      <w:numFmt w:val="decimal"/>
      <w:lvlText w:val="%2."/>
      <w:lvlJc w:val="left"/>
      <w:pPr>
        <w:ind w:left="858" w:hanging="432"/>
      </w:pPr>
      <w:rPr>
        <w:rFonts w:ascii="Times New Roman" w:eastAsia="Times New Roman" w:hAnsi="Times New Roman" w:cs="Times New Roman"/>
        <w:b w:val="0"/>
        <w:i w:val="0"/>
        <w:strike w:val="0"/>
        <w:dstrike w:val="0"/>
      </w:rPr>
    </w:lvl>
    <w:lvl w:ilvl="2">
      <w:start w:val="1"/>
      <w:numFmt w:val="decimal"/>
      <w:lvlText w:val="%3."/>
      <w:lvlJc w:val="left"/>
      <w:pPr>
        <w:ind w:left="1639" w:hanging="504"/>
      </w:pPr>
      <w:rPr>
        <w:rFonts w:ascii="Times New Roman" w:eastAsia="Times New Roman" w:hAnsi="Times New Roman" w:cs="Times New Roman"/>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2C0F9A"/>
    <w:multiLevelType w:val="hybridMultilevel"/>
    <w:tmpl w:val="5916FBDA"/>
    <w:lvl w:ilvl="0" w:tplc="EB662FE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08F0164"/>
    <w:multiLevelType w:val="multilevel"/>
    <w:tmpl w:val="2E5AAE9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15:restartNumberingAfterBreak="0">
    <w:nsid w:val="10D44773"/>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0ED000E"/>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1C14CCC"/>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6A023BC"/>
    <w:multiLevelType w:val="hybridMultilevel"/>
    <w:tmpl w:val="A7447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9764EA"/>
    <w:multiLevelType w:val="hybridMultilevel"/>
    <w:tmpl w:val="E476480E"/>
    <w:lvl w:ilvl="0" w:tplc="6488297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097B77"/>
    <w:multiLevelType w:val="hybridMultilevel"/>
    <w:tmpl w:val="57AA8C4A"/>
    <w:lvl w:ilvl="0" w:tplc="5C9AEEE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EA1638"/>
    <w:multiLevelType w:val="multilevel"/>
    <w:tmpl w:val="28300806"/>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A05D4A"/>
    <w:multiLevelType w:val="hybridMultilevel"/>
    <w:tmpl w:val="CCB25FA4"/>
    <w:lvl w:ilvl="0" w:tplc="A57AAA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5205A7"/>
    <w:multiLevelType w:val="multilevel"/>
    <w:tmpl w:val="3BEAE7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5E3776B"/>
    <w:multiLevelType w:val="hybridMultilevel"/>
    <w:tmpl w:val="36605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F51FE8"/>
    <w:multiLevelType w:val="hybridMultilevel"/>
    <w:tmpl w:val="506C9370"/>
    <w:lvl w:ilvl="0" w:tplc="9E5CCB9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20735B"/>
    <w:multiLevelType w:val="multilevel"/>
    <w:tmpl w:val="D0307F74"/>
    <w:lvl w:ilvl="0">
      <w:start w:val="1"/>
      <w:numFmt w:val="decimal"/>
      <w:lvlText w:val="%1."/>
      <w:lvlJc w:val="left"/>
      <w:pPr>
        <w:ind w:left="714"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14" w:hanging="1440"/>
      </w:pPr>
      <w:rPr>
        <w:rFonts w:hint="default"/>
      </w:rPr>
    </w:lvl>
    <w:lvl w:ilvl="8">
      <w:start w:val="1"/>
      <w:numFmt w:val="decimal"/>
      <w:isLgl/>
      <w:lvlText w:val="%1.%2.%3.%4.%5.%6.%7.%8.%9."/>
      <w:lvlJc w:val="left"/>
      <w:pPr>
        <w:ind w:left="5034" w:hanging="1800"/>
      </w:pPr>
      <w:rPr>
        <w:rFonts w:hint="default"/>
      </w:rPr>
    </w:lvl>
  </w:abstractNum>
  <w:abstractNum w:abstractNumId="21" w15:restartNumberingAfterBreak="0">
    <w:nsid w:val="3A906A7F"/>
    <w:multiLevelType w:val="hybridMultilevel"/>
    <w:tmpl w:val="78608734"/>
    <w:lvl w:ilvl="0" w:tplc="17DEE4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AC54EFD"/>
    <w:multiLevelType w:val="hybridMultilevel"/>
    <w:tmpl w:val="01429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4B5C18"/>
    <w:multiLevelType w:val="hybridMultilevel"/>
    <w:tmpl w:val="146CF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B30901"/>
    <w:multiLevelType w:val="hybridMultilevel"/>
    <w:tmpl w:val="F85A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616FFA"/>
    <w:multiLevelType w:val="hybridMultilevel"/>
    <w:tmpl w:val="7AA23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220F09"/>
    <w:multiLevelType w:val="hybridMultilevel"/>
    <w:tmpl w:val="BBCCF750"/>
    <w:lvl w:ilvl="0" w:tplc="39246DB0">
      <w:start w:val="1"/>
      <w:numFmt w:val="decimal"/>
      <w:lvlText w:val="%1."/>
      <w:lvlJc w:val="left"/>
      <w:pPr>
        <w:ind w:left="720" w:hanging="360"/>
      </w:pPr>
      <w:rPr>
        <w:rFonts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C03FAF"/>
    <w:multiLevelType w:val="multilevel"/>
    <w:tmpl w:val="9C66A28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67282B5C"/>
    <w:multiLevelType w:val="hybridMultilevel"/>
    <w:tmpl w:val="B83EA0A2"/>
    <w:lvl w:ilvl="0" w:tplc="1E88CC8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7C3E11"/>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8597637"/>
    <w:multiLevelType w:val="multilevel"/>
    <w:tmpl w:val="82EC195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6A7148B1"/>
    <w:multiLevelType w:val="hybridMultilevel"/>
    <w:tmpl w:val="36F850A6"/>
    <w:lvl w:ilvl="0" w:tplc="1546A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4D412F"/>
    <w:multiLevelType w:val="hybridMultilevel"/>
    <w:tmpl w:val="562C40AA"/>
    <w:lvl w:ilvl="0" w:tplc="176E487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5265FC"/>
    <w:multiLevelType w:val="hybridMultilevel"/>
    <w:tmpl w:val="D1C28B2E"/>
    <w:lvl w:ilvl="0" w:tplc="4E348B1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DD4184"/>
    <w:multiLevelType w:val="hybridMultilevel"/>
    <w:tmpl w:val="D1343096"/>
    <w:lvl w:ilvl="0" w:tplc="931E6FCE">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CC928D6"/>
    <w:multiLevelType w:val="hybridMultilevel"/>
    <w:tmpl w:val="90D23014"/>
    <w:lvl w:ilvl="0" w:tplc="56D22220">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FAA0BD6"/>
    <w:multiLevelType w:val="multilevel"/>
    <w:tmpl w:val="F14816C0"/>
    <w:lvl w:ilvl="0">
      <w:start w:val="3"/>
      <w:numFmt w:val="decimal"/>
      <w:lvlText w:val="%1."/>
      <w:lvlJc w:val="left"/>
      <w:pPr>
        <w:ind w:left="540" w:hanging="540"/>
      </w:pPr>
      <w:rPr>
        <w:rFonts w:hint="default"/>
      </w:rPr>
    </w:lvl>
    <w:lvl w:ilvl="1">
      <w:start w:val="1"/>
      <w:numFmt w:val="decimal"/>
      <w:lvlText w:val="%1.%2."/>
      <w:lvlJc w:val="left"/>
      <w:pPr>
        <w:ind w:left="969" w:hanging="540"/>
      </w:pPr>
      <w:rPr>
        <w:rFonts w:hint="default"/>
      </w:rPr>
    </w:lvl>
    <w:lvl w:ilvl="2">
      <w:start w:val="1"/>
      <w:numFmt w:val="decimal"/>
      <w:lvlText w:val="%3."/>
      <w:lvlJc w:val="left"/>
      <w:pPr>
        <w:ind w:left="1578" w:hanging="720"/>
      </w:pPr>
      <w:rPr>
        <w:rFonts w:ascii="Times New Roman" w:eastAsia="Times New Roman" w:hAnsi="Times New Roman" w:cs="Times New Roman"/>
        <w:b w:val="0"/>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7" w15:restartNumberingAfterBreak="0">
    <w:nsid w:val="735E2F68"/>
    <w:multiLevelType w:val="multilevel"/>
    <w:tmpl w:val="CAFE0572"/>
    <w:lvl w:ilvl="0">
      <w:start w:val="1"/>
      <w:numFmt w:val="decimal"/>
      <w:lvlText w:val="%1."/>
      <w:lvlJc w:val="left"/>
      <w:pPr>
        <w:ind w:left="502" w:hanging="360"/>
      </w:pPr>
      <w:rPr>
        <w:rFonts w:hint="default"/>
        <w:b w:val="0"/>
        <w:i w:val="0"/>
      </w:rPr>
    </w:lvl>
    <w:lvl w:ilvl="1">
      <w:start w:val="1"/>
      <w:numFmt w:val="decimal"/>
      <w:lvlText w:val="%2."/>
      <w:lvlJc w:val="left"/>
      <w:pPr>
        <w:ind w:left="858" w:hanging="432"/>
      </w:pPr>
      <w:rPr>
        <w:rFonts w:ascii="Times New Roman" w:eastAsia="Times New Roman" w:hAnsi="Times New Roman" w:cs="Times New Roman"/>
        <w:b w:val="0"/>
        <w:i w:val="0"/>
        <w:strike w:val="0"/>
        <w:dstrike w:val="0"/>
      </w:rPr>
    </w:lvl>
    <w:lvl w:ilvl="2">
      <w:start w:val="1"/>
      <w:numFmt w:val="decimal"/>
      <w:lvlText w:val="%3."/>
      <w:lvlJc w:val="left"/>
      <w:pPr>
        <w:ind w:left="1639" w:hanging="504"/>
      </w:pPr>
      <w:rPr>
        <w:rFonts w:ascii="Times New Roman" w:eastAsia="Times New Roman" w:hAnsi="Times New Roman" w:cs="Times New Roman"/>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5E0B44"/>
    <w:multiLevelType w:val="hybridMultilevel"/>
    <w:tmpl w:val="4E7E8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B844E8"/>
    <w:multiLevelType w:val="hybridMultilevel"/>
    <w:tmpl w:val="64C8C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6"/>
  </w:num>
  <w:num w:numId="5">
    <w:abstractNumId w:val="20"/>
  </w:num>
  <w:num w:numId="6">
    <w:abstractNumId w:val="18"/>
  </w:num>
  <w:num w:numId="7">
    <w:abstractNumId w:val="38"/>
  </w:num>
  <w:num w:numId="8">
    <w:abstractNumId w:val="6"/>
  </w:num>
  <w:num w:numId="9">
    <w:abstractNumId w:val="2"/>
  </w:num>
  <w:num w:numId="10">
    <w:abstractNumId w:val="36"/>
  </w:num>
  <w:num w:numId="11">
    <w:abstractNumId w:val="5"/>
  </w:num>
  <w:num w:numId="12">
    <w:abstractNumId w:val="15"/>
  </w:num>
  <w:num w:numId="13">
    <w:abstractNumId w:val="23"/>
  </w:num>
  <w:num w:numId="14">
    <w:abstractNumId w:val="34"/>
  </w:num>
  <w:num w:numId="15">
    <w:abstractNumId w:val="7"/>
  </w:num>
  <w:num w:numId="16">
    <w:abstractNumId w:val="35"/>
  </w:num>
  <w:num w:numId="17">
    <w:abstractNumId w:val="30"/>
  </w:num>
  <w:num w:numId="18">
    <w:abstractNumId w:val="6"/>
    <w:lvlOverride w:ilvl="0">
      <w:lvl w:ilvl="0">
        <w:start w:val="1"/>
        <w:numFmt w:val="decimal"/>
        <w:lvlText w:val="%1."/>
        <w:lvlJc w:val="left"/>
        <w:pPr>
          <w:ind w:left="501" w:hanging="360"/>
        </w:pPr>
        <w:rPr>
          <w:rFonts w:hint="default"/>
          <w:b/>
          <w:i w:val="0"/>
        </w:rPr>
      </w:lvl>
    </w:lvlOverride>
    <w:lvlOverride w:ilvl="1">
      <w:lvl w:ilvl="1">
        <w:start w:val="1"/>
        <w:numFmt w:val="decimal"/>
        <w:lvlText w:val="%1.%2."/>
        <w:lvlJc w:val="left"/>
        <w:pPr>
          <w:ind w:left="432" w:hanging="432"/>
        </w:pPr>
        <w:rPr>
          <w:rFonts w:hint="default"/>
          <w:b w:val="0"/>
          <w:i w:val="0"/>
          <w:strike w:val="0"/>
          <w:dstrike w:val="0"/>
          <w:color w:val="auto"/>
        </w:rPr>
      </w:lvl>
    </w:lvlOverride>
    <w:lvlOverride w:ilvl="2">
      <w:lvl w:ilvl="2">
        <w:start w:val="1"/>
        <w:numFmt w:val="decimal"/>
        <w:lvlText w:val="%1.%2.%3."/>
        <w:lvlJc w:val="left"/>
        <w:pPr>
          <w:ind w:left="1214" w:hanging="504"/>
        </w:pPr>
        <w:rPr>
          <w:rFonts w:hint="default"/>
          <w:b w:val="0"/>
          <w:i w:val="0"/>
          <w:color w:val="auto"/>
        </w:rPr>
      </w:lvl>
    </w:lvlOverride>
    <w:lvlOverride w:ilvl="3">
      <w:lvl w:ilvl="3">
        <w:start w:val="1"/>
        <w:numFmt w:val="decimal"/>
        <w:lvlText w:val="%1.%2.%3.%4."/>
        <w:lvlJc w:val="left"/>
        <w:pPr>
          <w:ind w:left="1728" w:hanging="648"/>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4"/>
  </w:num>
  <w:num w:numId="20">
    <w:abstractNumId w:val="4"/>
  </w:num>
  <w:num w:numId="21">
    <w:abstractNumId w:val="17"/>
  </w:num>
  <w:num w:numId="22">
    <w:abstractNumId w:val="28"/>
  </w:num>
  <w:num w:numId="23">
    <w:abstractNumId w:val="8"/>
  </w:num>
  <w:num w:numId="24">
    <w:abstractNumId w:val="19"/>
  </w:num>
  <w:num w:numId="25">
    <w:abstractNumId w:val="14"/>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2"/>
  </w:num>
  <w:num w:numId="29">
    <w:abstractNumId w:val="22"/>
  </w:num>
  <w:num w:numId="30">
    <w:abstractNumId w:val="21"/>
  </w:num>
  <w:num w:numId="31">
    <w:abstractNumId w:val="13"/>
  </w:num>
  <w:num w:numId="32">
    <w:abstractNumId w:val="9"/>
  </w:num>
  <w:num w:numId="33">
    <w:abstractNumId w:val="10"/>
  </w:num>
  <w:num w:numId="34">
    <w:abstractNumId w:val="31"/>
  </w:num>
  <w:num w:numId="35">
    <w:abstractNumId w:val="33"/>
  </w:num>
  <w:num w:numId="36">
    <w:abstractNumId w:val="3"/>
  </w:num>
  <w:num w:numId="37">
    <w:abstractNumId w:val="39"/>
  </w:num>
  <w:num w:numId="38">
    <w:abstractNumId w:val="11"/>
  </w:num>
  <w:num w:numId="39">
    <w:abstractNumId w:val="37"/>
  </w:num>
  <w:num w:numId="40">
    <w:abstractNumId w:val="26"/>
  </w:num>
  <w:num w:numId="41">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1CC"/>
    <w:rsid w:val="00000B8A"/>
    <w:rsid w:val="0000177C"/>
    <w:rsid w:val="00001D6F"/>
    <w:rsid w:val="00003B01"/>
    <w:rsid w:val="00004C5A"/>
    <w:rsid w:val="000059FD"/>
    <w:rsid w:val="00006F08"/>
    <w:rsid w:val="00011B36"/>
    <w:rsid w:val="00012CC2"/>
    <w:rsid w:val="00014118"/>
    <w:rsid w:val="000150D2"/>
    <w:rsid w:val="0001552C"/>
    <w:rsid w:val="00016F67"/>
    <w:rsid w:val="0001756C"/>
    <w:rsid w:val="00020B18"/>
    <w:rsid w:val="00023559"/>
    <w:rsid w:val="0003038E"/>
    <w:rsid w:val="00030E16"/>
    <w:rsid w:val="000362A7"/>
    <w:rsid w:val="000422A0"/>
    <w:rsid w:val="00042B75"/>
    <w:rsid w:val="0004330C"/>
    <w:rsid w:val="000434D0"/>
    <w:rsid w:val="000448AC"/>
    <w:rsid w:val="00046216"/>
    <w:rsid w:val="000522E7"/>
    <w:rsid w:val="00052834"/>
    <w:rsid w:val="00052EE1"/>
    <w:rsid w:val="00052FFE"/>
    <w:rsid w:val="00054981"/>
    <w:rsid w:val="000557F6"/>
    <w:rsid w:val="00055F7D"/>
    <w:rsid w:val="000569A1"/>
    <w:rsid w:val="00056C1F"/>
    <w:rsid w:val="00062CD2"/>
    <w:rsid w:val="000636E2"/>
    <w:rsid w:val="000639CB"/>
    <w:rsid w:val="00063CC9"/>
    <w:rsid w:val="00066D67"/>
    <w:rsid w:val="0007230A"/>
    <w:rsid w:val="00074190"/>
    <w:rsid w:val="00076300"/>
    <w:rsid w:val="000802DD"/>
    <w:rsid w:val="0008297F"/>
    <w:rsid w:val="00082B4A"/>
    <w:rsid w:val="000902AC"/>
    <w:rsid w:val="00090D38"/>
    <w:rsid w:val="000912E1"/>
    <w:rsid w:val="000950F4"/>
    <w:rsid w:val="00095273"/>
    <w:rsid w:val="00095B07"/>
    <w:rsid w:val="000967D3"/>
    <w:rsid w:val="00097F89"/>
    <w:rsid w:val="000A133F"/>
    <w:rsid w:val="000A30C4"/>
    <w:rsid w:val="000A4FA4"/>
    <w:rsid w:val="000A53E6"/>
    <w:rsid w:val="000B0198"/>
    <w:rsid w:val="000B147D"/>
    <w:rsid w:val="000B1D3C"/>
    <w:rsid w:val="000B1F36"/>
    <w:rsid w:val="000B2397"/>
    <w:rsid w:val="000B26CE"/>
    <w:rsid w:val="000B3BEF"/>
    <w:rsid w:val="000B5BDD"/>
    <w:rsid w:val="000C0156"/>
    <w:rsid w:val="000C305A"/>
    <w:rsid w:val="000C3657"/>
    <w:rsid w:val="000C3C2C"/>
    <w:rsid w:val="000C4C1C"/>
    <w:rsid w:val="000C5E39"/>
    <w:rsid w:val="000D2F55"/>
    <w:rsid w:val="000D5DEA"/>
    <w:rsid w:val="000D607E"/>
    <w:rsid w:val="000D6400"/>
    <w:rsid w:val="000D7C21"/>
    <w:rsid w:val="000E1606"/>
    <w:rsid w:val="000E2D96"/>
    <w:rsid w:val="000E3650"/>
    <w:rsid w:val="000E4AAF"/>
    <w:rsid w:val="000E4ABE"/>
    <w:rsid w:val="000E520C"/>
    <w:rsid w:val="000E5687"/>
    <w:rsid w:val="000F3CFC"/>
    <w:rsid w:val="0010017D"/>
    <w:rsid w:val="00100817"/>
    <w:rsid w:val="00100C06"/>
    <w:rsid w:val="00102DE8"/>
    <w:rsid w:val="00104A17"/>
    <w:rsid w:val="00104B65"/>
    <w:rsid w:val="00104DD6"/>
    <w:rsid w:val="001105FB"/>
    <w:rsid w:val="00111531"/>
    <w:rsid w:val="00112A3F"/>
    <w:rsid w:val="001140A5"/>
    <w:rsid w:val="00115683"/>
    <w:rsid w:val="00115C0F"/>
    <w:rsid w:val="001173BD"/>
    <w:rsid w:val="00117A66"/>
    <w:rsid w:val="001203CC"/>
    <w:rsid w:val="0012126E"/>
    <w:rsid w:val="00121885"/>
    <w:rsid w:val="00121D09"/>
    <w:rsid w:val="001242ED"/>
    <w:rsid w:val="001251FD"/>
    <w:rsid w:val="0012554A"/>
    <w:rsid w:val="001255A3"/>
    <w:rsid w:val="00131296"/>
    <w:rsid w:val="00133D50"/>
    <w:rsid w:val="001347ED"/>
    <w:rsid w:val="00134E85"/>
    <w:rsid w:val="00140397"/>
    <w:rsid w:val="00145859"/>
    <w:rsid w:val="0014615C"/>
    <w:rsid w:val="00146BDA"/>
    <w:rsid w:val="00146E2F"/>
    <w:rsid w:val="00146EAE"/>
    <w:rsid w:val="001519BF"/>
    <w:rsid w:val="00153DEC"/>
    <w:rsid w:val="00154411"/>
    <w:rsid w:val="001608FC"/>
    <w:rsid w:val="00171E94"/>
    <w:rsid w:val="001726C8"/>
    <w:rsid w:val="00175352"/>
    <w:rsid w:val="0017625F"/>
    <w:rsid w:val="001807A7"/>
    <w:rsid w:val="00182379"/>
    <w:rsid w:val="00186F01"/>
    <w:rsid w:val="001917CE"/>
    <w:rsid w:val="00191C01"/>
    <w:rsid w:val="00194A0B"/>
    <w:rsid w:val="0019654D"/>
    <w:rsid w:val="001969C2"/>
    <w:rsid w:val="00196B9F"/>
    <w:rsid w:val="001A20C0"/>
    <w:rsid w:val="001A23F3"/>
    <w:rsid w:val="001A24F4"/>
    <w:rsid w:val="001A28FC"/>
    <w:rsid w:val="001A38B0"/>
    <w:rsid w:val="001A46F2"/>
    <w:rsid w:val="001A501F"/>
    <w:rsid w:val="001A63D4"/>
    <w:rsid w:val="001A6CC2"/>
    <w:rsid w:val="001A7573"/>
    <w:rsid w:val="001B0E71"/>
    <w:rsid w:val="001B12E4"/>
    <w:rsid w:val="001B14BE"/>
    <w:rsid w:val="001B38B3"/>
    <w:rsid w:val="001B4534"/>
    <w:rsid w:val="001B50F6"/>
    <w:rsid w:val="001B52EC"/>
    <w:rsid w:val="001C0F69"/>
    <w:rsid w:val="001C49F0"/>
    <w:rsid w:val="001C5EB9"/>
    <w:rsid w:val="001C70F3"/>
    <w:rsid w:val="001D2908"/>
    <w:rsid w:val="001D4091"/>
    <w:rsid w:val="001D58FC"/>
    <w:rsid w:val="001D6AA1"/>
    <w:rsid w:val="001E0308"/>
    <w:rsid w:val="001E29D0"/>
    <w:rsid w:val="001E3462"/>
    <w:rsid w:val="001E3A85"/>
    <w:rsid w:val="001E49C9"/>
    <w:rsid w:val="001E49FF"/>
    <w:rsid w:val="001E6056"/>
    <w:rsid w:val="001E6D35"/>
    <w:rsid w:val="001E75B3"/>
    <w:rsid w:val="001E7931"/>
    <w:rsid w:val="001F0290"/>
    <w:rsid w:val="001F0686"/>
    <w:rsid w:val="001F1848"/>
    <w:rsid w:val="001F50B4"/>
    <w:rsid w:val="001F609C"/>
    <w:rsid w:val="001F6370"/>
    <w:rsid w:val="00200B6C"/>
    <w:rsid w:val="002021AB"/>
    <w:rsid w:val="00203736"/>
    <w:rsid w:val="00204E34"/>
    <w:rsid w:val="002058CB"/>
    <w:rsid w:val="00205BFB"/>
    <w:rsid w:val="0021473B"/>
    <w:rsid w:val="0021474F"/>
    <w:rsid w:val="00214D70"/>
    <w:rsid w:val="0021602B"/>
    <w:rsid w:val="002231A5"/>
    <w:rsid w:val="002246FF"/>
    <w:rsid w:val="002258CE"/>
    <w:rsid w:val="00226714"/>
    <w:rsid w:val="0022758B"/>
    <w:rsid w:val="00227C82"/>
    <w:rsid w:val="002318E2"/>
    <w:rsid w:val="00232746"/>
    <w:rsid w:val="0023375F"/>
    <w:rsid w:val="00240872"/>
    <w:rsid w:val="00244E77"/>
    <w:rsid w:val="00247198"/>
    <w:rsid w:val="00247416"/>
    <w:rsid w:val="00250624"/>
    <w:rsid w:val="00251A8F"/>
    <w:rsid w:val="00252EFF"/>
    <w:rsid w:val="0025503A"/>
    <w:rsid w:val="00256001"/>
    <w:rsid w:val="00256535"/>
    <w:rsid w:val="00256AD4"/>
    <w:rsid w:val="00257CD2"/>
    <w:rsid w:val="00260CB3"/>
    <w:rsid w:val="00262A57"/>
    <w:rsid w:val="0026355C"/>
    <w:rsid w:val="00265E5C"/>
    <w:rsid w:val="00266683"/>
    <w:rsid w:val="00270598"/>
    <w:rsid w:val="00272A17"/>
    <w:rsid w:val="0027340B"/>
    <w:rsid w:val="00275072"/>
    <w:rsid w:val="00277B3D"/>
    <w:rsid w:val="002828CB"/>
    <w:rsid w:val="00283B52"/>
    <w:rsid w:val="00284001"/>
    <w:rsid w:val="002850C8"/>
    <w:rsid w:val="002851FC"/>
    <w:rsid w:val="00285511"/>
    <w:rsid w:val="00290205"/>
    <w:rsid w:val="002955DC"/>
    <w:rsid w:val="002973E7"/>
    <w:rsid w:val="002A0E32"/>
    <w:rsid w:val="002A2087"/>
    <w:rsid w:val="002A4AAE"/>
    <w:rsid w:val="002A7BFC"/>
    <w:rsid w:val="002B0FA5"/>
    <w:rsid w:val="002B1590"/>
    <w:rsid w:val="002B383A"/>
    <w:rsid w:val="002B458A"/>
    <w:rsid w:val="002B4AC0"/>
    <w:rsid w:val="002B5748"/>
    <w:rsid w:val="002B5EB9"/>
    <w:rsid w:val="002C0DCB"/>
    <w:rsid w:val="002C2FB9"/>
    <w:rsid w:val="002C3387"/>
    <w:rsid w:val="002C53EA"/>
    <w:rsid w:val="002C736B"/>
    <w:rsid w:val="002D1827"/>
    <w:rsid w:val="002D2D75"/>
    <w:rsid w:val="002D46C8"/>
    <w:rsid w:val="002D49AE"/>
    <w:rsid w:val="002D6A51"/>
    <w:rsid w:val="002D7A27"/>
    <w:rsid w:val="002E21CA"/>
    <w:rsid w:val="002E25DC"/>
    <w:rsid w:val="002E41D2"/>
    <w:rsid w:val="002E5276"/>
    <w:rsid w:val="002F2156"/>
    <w:rsid w:val="002F3579"/>
    <w:rsid w:val="002F436A"/>
    <w:rsid w:val="002F6179"/>
    <w:rsid w:val="002F62C9"/>
    <w:rsid w:val="0030141C"/>
    <w:rsid w:val="0030142A"/>
    <w:rsid w:val="00301C35"/>
    <w:rsid w:val="003067D6"/>
    <w:rsid w:val="00306BA7"/>
    <w:rsid w:val="003079C2"/>
    <w:rsid w:val="0031168B"/>
    <w:rsid w:val="00312A30"/>
    <w:rsid w:val="0031435A"/>
    <w:rsid w:val="00317153"/>
    <w:rsid w:val="00317CD2"/>
    <w:rsid w:val="00321A97"/>
    <w:rsid w:val="00321A99"/>
    <w:rsid w:val="00322BB7"/>
    <w:rsid w:val="00322EA9"/>
    <w:rsid w:val="00324398"/>
    <w:rsid w:val="00326DFE"/>
    <w:rsid w:val="003278F1"/>
    <w:rsid w:val="00331A4C"/>
    <w:rsid w:val="00332AF0"/>
    <w:rsid w:val="00335C85"/>
    <w:rsid w:val="00342D4F"/>
    <w:rsid w:val="00343155"/>
    <w:rsid w:val="003457A4"/>
    <w:rsid w:val="003464BA"/>
    <w:rsid w:val="003470A0"/>
    <w:rsid w:val="003507E1"/>
    <w:rsid w:val="00350F25"/>
    <w:rsid w:val="00351705"/>
    <w:rsid w:val="00353E2D"/>
    <w:rsid w:val="0036066A"/>
    <w:rsid w:val="0036186C"/>
    <w:rsid w:val="003641DF"/>
    <w:rsid w:val="00365D37"/>
    <w:rsid w:val="00365E13"/>
    <w:rsid w:val="003712B1"/>
    <w:rsid w:val="003747F9"/>
    <w:rsid w:val="00374831"/>
    <w:rsid w:val="00374B5B"/>
    <w:rsid w:val="00374F7A"/>
    <w:rsid w:val="00376E0D"/>
    <w:rsid w:val="00377F3A"/>
    <w:rsid w:val="00380DE4"/>
    <w:rsid w:val="0038122A"/>
    <w:rsid w:val="003816F2"/>
    <w:rsid w:val="00381FD4"/>
    <w:rsid w:val="003834C5"/>
    <w:rsid w:val="00383921"/>
    <w:rsid w:val="00384208"/>
    <w:rsid w:val="0038454F"/>
    <w:rsid w:val="003846E1"/>
    <w:rsid w:val="003857AC"/>
    <w:rsid w:val="00386CE7"/>
    <w:rsid w:val="003924F3"/>
    <w:rsid w:val="00393486"/>
    <w:rsid w:val="00396FAA"/>
    <w:rsid w:val="003972EF"/>
    <w:rsid w:val="003A0057"/>
    <w:rsid w:val="003A0113"/>
    <w:rsid w:val="003A275F"/>
    <w:rsid w:val="003A29D7"/>
    <w:rsid w:val="003A307A"/>
    <w:rsid w:val="003B259B"/>
    <w:rsid w:val="003B360D"/>
    <w:rsid w:val="003B3AF9"/>
    <w:rsid w:val="003C042E"/>
    <w:rsid w:val="003C092A"/>
    <w:rsid w:val="003C17CB"/>
    <w:rsid w:val="003C3956"/>
    <w:rsid w:val="003C46DF"/>
    <w:rsid w:val="003C475C"/>
    <w:rsid w:val="003C6688"/>
    <w:rsid w:val="003C668E"/>
    <w:rsid w:val="003D1AA5"/>
    <w:rsid w:val="003D5F1A"/>
    <w:rsid w:val="003D7702"/>
    <w:rsid w:val="003E0122"/>
    <w:rsid w:val="003E0467"/>
    <w:rsid w:val="003E3C3A"/>
    <w:rsid w:val="003E44BD"/>
    <w:rsid w:val="003E55AA"/>
    <w:rsid w:val="003E65D0"/>
    <w:rsid w:val="003F0DA7"/>
    <w:rsid w:val="003F250F"/>
    <w:rsid w:val="003F41A8"/>
    <w:rsid w:val="003F4548"/>
    <w:rsid w:val="00400C1A"/>
    <w:rsid w:val="00400EAD"/>
    <w:rsid w:val="00402DB4"/>
    <w:rsid w:val="00403057"/>
    <w:rsid w:val="00404B5A"/>
    <w:rsid w:val="00405144"/>
    <w:rsid w:val="00407BF9"/>
    <w:rsid w:val="0041023B"/>
    <w:rsid w:val="00410798"/>
    <w:rsid w:val="00410C3E"/>
    <w:rsid w:val="004128AC"/>
    <w:rsid w:val="0041572B"/>
    <w:rsid w:val="00415976"/>
    <w:rsid w:val="004220B6"/>
    <w:rsid w:val="0042223A"/>
    <w:rsid w:val="00427F3D"/>
    <w:rsid w:val="00427FA5"/>
    <w:rsid w:val="00431A76"/>
    <w:rsid w:val="00435C53"/>
    <w:rsid w:val="004377F8"/>
    <w:rsid w:val="00440280"/>
    <w:rsid w:val="00442642"/>
    <w:rsid w:val="004434E9"/>
    <w:rsid w:val="00443947"/>
    <w:rsid w:val="004446D6"/>
    <w:rsid w:val="00447E43"/>
    <w:rsid w:val="004502D5"/>
    <w:rsid w:val="00453001"/>
    <w:rsid w:val="0045428F"/>
    <w:rsid w:val="00454D45"/>
    <w:rsid w:val="00456C04"/>
    <w:rsid w:val="00456F15"/>
    <w:rsid w:val="004573CC"/>
    <w:rsid w:val="00464FA2"/>
    <w:rsid w:val="00465A1C"/>
    <w:rsid w:val="00466D62"/>
    <w:rsid w:val="0046738B"/>
    <w:rsid w:val="0046769D"/>
    <w:rsid w:val="00470323"/>
    <w:rsid w:val="00472113"/>
    <w:rsid w:val="004727B3"/>
    <w:rsid w:val="004747B5"/>
    <w:rsid w:val="00476341"/>
    <w:rsid w:val="00477DAF"/>
    <w:rsid w:val="0048095E"/>
    <w:rsid w:val="00481A1E"/>
    <w:rsid w:val="0048547D"/>
    <w:rsid w:val="00486084"/>
    <w:rsid w:val="0048771B"/>
    <w:rsid w:val="00490D7D"/>
    <w:rsid w:val="004943D3"/>
    <w:rsid w:val="00496073"/>
    <w:rsid w:val="004A1112"/>
    <w:rsid w:val="004A19DB"/>
    <w:rsid w:val="004A3C0B"/>
    <w:rsid w:val="004A4C9D"/>
    <w:rsid w:val="004A6F8D"/>
    <w:rsid w:val="004A724A"/>
    <w:rsid w:val="004B0297"/>
    <w:rsid w:val="004B33FB"/>
    <w:rsid w:val="004B3948"/>
    <w:rsid w:val="004B4A57"/>
    <w:rsid w:val="004B50A2"/>
    <w:rsid w:val="004B6333"/>
    <w:rsid w:val="004C04A9"/>
    <w:rsid w:val="004C0E0C"/>
    <w:rsid w:val="004C3B38"/>
    <w:rsid w:val="004C646E"/>
    <w:rsid w:val="004C6DDA"/>
    <w:rsid w:val="004D3A78"/>
    <w:rsid w:val="004D4CED"/>
    <w:rsid w:val="004D5F92"/>
    <w:rsid w:val="004E0B36"/>
    <w:rsid w:val="004E20A9"/>
    <w:rsid w:val="004E5FF3"/>
    <w:rsid w:val="004F0A9C"/>
    <w:rsid w:val="004F2527"/>
    <w:rsid w:val="004F260D"/>
    <w:rsid w:val="004F316B"/>
    <w:rsid w:val="004F3BDF"/>
    <w:rsid w:val="004F70E2"/>
    <w:rsid w:val="004F7ECA"/>
    <w:rsid w:val="00507DC7"/>
    <w:rsid w:val="00513594"/>
    <w:rsid w:val="00514949"/>
    <w:rsid w:val="00515206"/>
    <w:rsid w:val="005153B2"/>
    <w:rsid w:val="00520992"/>
    <w:rsid w:val="00522225"/>
    <w:rsid w:val="00522A5A"/>
    <w:rsid w:val="00523E2D"/>
    <w:rsid w:val="0052425B"/>
    <w:rsid w:val="00526C2A"/>
    <w:rsid w:val="005331B9"/>
    <w:rsid w:val="00540ED5"/>
    <w:rsid w:val="005423B6"/>
    <w:rsid w:val="005427B1"/>
    <w:rsid w:val="00543680"/>
    <w:rsid w:val="0054509B"/>
    <w:rsid w:val="005450BC"/>
    <w:rsid w:val="00550414"/>
    <w:rsid w:val="00553B60"/>
    <w:rsid w:val="005556F5"/>
    <w:rsid w:val="0056163D"/>
    <w:rsid w:val="00562AC0"/>
    <w:rsid w:val="00562C51"/>
    <w:rsid w:val="00562E5B"/>
    <w:rsid w:val="00563B01"/>
    <w:rsid w:val="005656B5"/>
    <w:rsid w:val="00567536"/>
    <w:rsid w:val="00567E85"/>
    <w:rsid w:val="0057102E"/>
    <w:rsid w:val="00572330"/>
    <w:rsid w:val="00573BBF"/>
    <w:rsid w:val="0057425E"/>
    <w:rsid w:val="00574397"/>
    <w:rsid w:val="005767B4"/>
    <w:rsid w:val="005774DA"/>
    <w:rsid w:val="00580CE7"/>
    <w:rsid w:val="00581B5F"/>
    <w:rsid w:val="00582E71"/>
    <w:rsid w:val="005866D9"/>
    <w:rsid w:val="005870F1"/>
    <w:rsid w:val="00587EDA"/>
    <w:rsid w:val="00590916"/>
    <w:rsid w:val="0059183D"/>
    <w:rsid w:val="00596469"/>
    <w:rsid w:val="005968F6"/>
    <w:rsid w:val="005A173D"/>
    <w:rsid w:val="005A1D03"/>
    <w:rsid w:val="005A225F"/>
    <w:rsid w:val="005A4A18"/>
    <w:rsid w:val="005A5722"/>
    <w:rsid w:val="005A6B5F"/>
    <w:rsid w:val="005A7BB1"/>
    <w:rsid w:val="005B1634"/>
    <w:rsid w:val="005B28ED"/>
    <w:rsid w:val="005B31BB"/>
    <w:rsid w:val="005B31F4"/>
    <w:rsid w:val="005B5213"/>
    <w:rsid w:val="005B5E2F"/>
    <w:rsid w:val="005C2C71"/>
    <w:rsid w:val="005C366E"/>
    <w:rsid w:val="005C436C"/>
    <w:rsid w:val="005C4412"/>
    <w:rsid w:val="005D0102"/>
    <w:rsid w:val="005D0A0B"/>
    <w:rsid w:val="005D1054"/>
    <w:rsid w:val="005D1A2A"/>
    <w:rsid w:val="005D443E"/>
    <w:rsid w:val="005D4496"/>
    <w:rsid w:val="005D4840"/>
    <w:rsid w:val="005D4F19"/>
    <w:rsid w:val="005D79F3"/>
    <w:rsid w:val="005E0041"/>
    <w:rsid w:val="005E0902"/>
    <w:rsid w:val="005E1375"/>
    <w:rsid w:val="005E1653"/>
    <w:rsid w:val="005E2CA4"/>
    <w:rsid w:val="005E35EC"/>
    <w:rsid w:val="005E5876"/>
    <w:rsid w:val="005F3914"/>
    <w:rsid w:val="005F3E5D"/>
    <w:rsid w:val="005F4976"/>
    <w:rsid w:val="005F4EA4"/>
    <w:rsid w:val="005F5751"/>
    <w:rsid w:val="005F5FEA"/>
    <w:rsid w:val="00600FFB"/>
    <w:rsid w:val="00603982"/>
    <w:rsid w:val="00605562"/>
    <w:rsid w:val="00607248"/>
    <w:rsid w:val="00611B69"/>
    <w:rsid w:val="006127C6"/>
    <w:rsid w:val="0061540D"/>
    <w:rsid w:val="00615EF4"/>
    <w:rsid w:val="00616729"/>
    <w:rsid w:val="006168EB"/>
    <w:rsid w:val="006207AE"/>
    <w:rsid w:val="006320A9"/>
    <w:rsid w:val="006342CD"/>
    <w:rsid w:val="0063534B"/>
    <w:rsid w:val="00641342"/>
    <w:rsid w:val="00642E6D"/>
    <w:rsid w:val="006469E1"/>
    <w:rsid w:val="00652098"/>
    <w:rsid w:val="00656C9B"/>
    <w:rsid w:val="00660540"/>
    <w:rsid w:val="00666470"/>
    <w:rsid w:val="00667F95"/>
    <w:rsid w:val="00671F8B"/>
    <w:rsid w:val="00672CCB"/>
    <w:rsid w:val="006740FF"/>
    <w:rsid w:val="00675679"/>
    <w:rsid w:val="006763B1"/>
    <w:rsid w:val="00677A3C"/>
    <w:rsid w:val="006806F7"/>
    <w:rsid w:val="00685AAD"/>
    <w:rsid w:val="006863F7"/>
    <w:rsid w:val="00687BD2"/>
    <w:rsid w:val="006911D2"/>
    <w:rsid w:val="00691C63"/>
    <w:rsid w:val="00691F82"/>
    <w:rsid w:val="00693033"/>
    <w:rsid w:val="00695882"/>
    <w:rsid w:val="006971B0"/>
    <w:rsid w:val="006A1D68"/>
    <w:rsid w:val="006A3005"/>
    <w:rsid w:val="006A4221"/>
    <w:rsid w:val="006A47EE"/>
    <w:rsid w:val="006A6808"/>
    <w:rsid w:val="006B0329"/>
    <w:rsid w:val="006B0405"/>
    <w:rsid w:val="006B6929"/>
    <w:rsid w:val="006C767B"/>
    <w:rsid w:val="006D00DC"/>
    <w:rsid w:val="006E2273"/>
    <w:rsid w:val="006E355E"/>
    <w:rsid w:val="006E61E8"/>
    <w:rsid w:val="006F0DE5"/>
    <w:rsid w:val="006F1A51"/>
    <w:rsid w:val="006F1C57"/>
    <w:rsid w:val="006F200A"/>
    <w:rsid w:val="006F34D8"/>
    <w:rsid w:val="006F41FE"/>
    <w:rsid w:val="00700A65"/>
    <w:rsid w:val="00700AAB"/>
    <w:rsid w:val="00701BEA"/>
    <w:rsid w:val="00701E13"/>
    <w:rsid w:val="00702F33"/>
    <w:rsid w:val="00704E7A"/>
    <w:rsid w:val="007068D3"/>
    <w:rsid w:val="00707461"/>
    <w:rsid w:val="007077E3"/>
    <w:rsid w:val="00707CFD"/>
    <w:rsid w:val="007125A4"/>
    <w:rsid w:val="00715AA6"/>
    <w:rsid w:val="00723B9D"/>
    <w:rsid w:val="00724358"/>
    <w:rsid w:val="00724674"/>
    <w:rsid w:val="00727897"/>
    <w:rsid w:val="00730358"/>
    <w:rsid w:val="00730E02"/>
    <w:rsid w:val="00731895"/>
    <w:rsid w:val="0073598E"/>
    <w:rsid w:val="00735AE0"/>
    <w:rsid w:val="00736DBE"/>
    <w:rsid w:val="00742FBD"/>
    <w:rsid w:val="0074365B"/>
    <w:rsid w:val="007455C9"/>
    <w:rsid w:val="00745827"/>
    <w:rsid w:val="00750143"/>
    <w:rsid w:val="00757073"/>
    <w:rsid w:val="00760163"/>
    <w:rsid w:val="007619E3"/>
    <w:rsid w:val="00767278"/>
    <w:rsid w:val="007673F2"/>
    <w:rsid w:val="0077136B"/>
    <w:rsid w:val="00771928"/>
    <w:rsid w:val="00773894"/>
    <w:rsid w:val="007743F1"/>
    <w:rsid w:val="0077742C"/>
    <w:rsid w:val="00777963"/>
    <w:rsid w:val="007810B2"/>
    <w:rsid w:val="007825F3"/>
    <w:rsid w:val="007836EB"/>
    <w:rsid w:val="00783C21"/>
    <w:rsid w:val="007869B8"/>
    <w:rsid w:val="0079073F"/>
    <w:rsid w:val="00790C4D"/>
    <w:rsid w:val="00791126"/>
    <w:rsid w:val="007950B6"/>
    <w:rsid w:val="007A0C6B"/>
    <w:rsid w:val="007A1B34"/>
    <w:rsid w:val="007A39F9"/>
    <w:rsid w:val="007A3ECF"/>
    <w:rsid w:val="007A4866"/>
    <w:rsid w:val="007A5B7E"/>
    <w:rsid w:val="007A603E"/>
    <w:rsid w:val="007A696E"/>
    <w:rsid w:val="007A6AEC"/>
    <w:rsid w:val="007B0F97"/>
    <w:rsid w:val="007B1294"/>
    <w:rsid w:val="007B1338"/>
    <w:rsid w:val="007B4F35"/>
    <w:rsid w:val="007B632A"/>
    <w:rsid w:val="007B6913"/>
    <w:rsid w:val="007C1643"/>
    <w:rsid w:val="007C1932"/>
    <w:rsid w:val="007C2A8E"/>
    <w:rsid w:val="007C32E5"/>
    <w:rsid w:val="007C3DC1"/>
    <w:rsid w:val="007C40E2"/>
    <w:rsid w:val="007C436B"/>
    <w:rsid w:val="007C4FC6"/>
    <w:rsid w:val="007C5ED2"/>
    <w:rsid w:val="007C631C"/>
    <w:rsid w:val="007C6D47"/>
    <w:rsid w:val="007D2F93"/>
    <w:rsid w:val="007D3537"/>
    <w:rsid w:val="007D38C5"/>
    <w:rsid w:val="007D5C38"/>
    <w:rsid w:val="007E1E57"/>
    <w:rsid w:val="007E2225"/>
    <w:rsid w:val="007E413C"/>
    <w:rsid w:val="007E4968"/>
    <w:rsid w:val="007E5B62"/>
    <w:rsid w:val="007E6CC9"/>
    <w:rsid w:val="007F0FBF"/>
    <w:rsid w:val="007F2B21"/>
    <w:rsid w:val="007F4A78"/>
    <w:rsid w:val="007F73E7"/>
    <w:rsid w:val="007F76F2"/>
    <w:rsid w:val="00800ADD"/>
    <w:rsid w:val="008020B8"/>
    <w:rsid w:val="00803573"/>
    <w:rsid w:val="00803627"/>
    <w:rsid w:val="008042CE"/>
    <w:rsid w:val="008043B2"/>
    <w:rsid w:val="0080560D"/>
    <w:rsid w:val="00805D49"/>
    <w:rsid w:val="008067C6"/>
    <w:rsid w:val="008079B4"/>
    <w:rsid w:val="00807F5B"/>
    <w:rsid w:val="008102E4"/>
    <w:rsid w:val="0081294F"/>
    <w:rsid w:val="00817F0F"/>
    <w:rsid w:val="00823402"/>
    <w:rsid w:val="00826F9D"/>
    <w:rsid w:val="00830466"/>
    <w:rsid w:val="00831D2A"/>
    <w:rsid w:val="00833698"/>
    <w:rsid w:val="00835395"/>
    <w:rsid w:val="00836060"/>
    <w:rsid w:val="00837A59"/>
    <w:rsid w:val="00837FE3"/>
    <w:rsid w:val="0084012B"/>
    <w:rsid w:val="0084072C"/>
    <w:rsid w:val="008468B7"/>
    <w:rsid w:val="0084734E"/>
    <w:rsid w:val="00850752"/>
    <w:rsid w:val="008550FE"/>
    <w:rsid w:val="00855F59"/>
    <w:rsid w:val="00857CDC"/>
    <w:rsid w:val="008609E8"/>
    <w:rsid w:val="008633F0"/>
    <w:rsid w:val="00864896"/>
    <w:rsid w:val="0086493F"/>
    <w:rsid w:val="00866CA0"/>
    <w:rsid w:val="00867BA2"/>
    <w:rsid w:val="008708E5"/>
    <w:rsid w:val="00871BBE"/>
    <w:rsid w:val="008721F0"/>
    <w:rsid w:val="00872CE3"/>
    <w:rsid w:val="00876B20"/>
    <w:rsid w:val="00877140"/>
    <w:rsid w:val="0088106B"/>
    <w:rsid w:val="008818FB"/>
    <w:rsid w:val="008819E9"/>
    <w:rsid w:val="008828FC"/>
    <w:rsid w:val="00883F47"/>
    <w:rsid w:val="00884D3F"/>
    <w:rsid w:val="0088597F"/>
    <w:rsid w:val="00886DB8"/>
    <w:rsid w:val="008908C0"/>
    <w:rsid w:val="008944CB"/>
    <w:rsid w:val="00896E1D"/>
    <w:rsid w:val="0089719A"/>
    <w:rsid w:val="008A0800"/>
    <w:rsid w:val="008A2F38"/>
    <w:rsid w:val="008A41E7"/>
    <w:rsid w:val="008A7B0D"/>
    <w:rsid w:val="008A7D13"/>
    <w:rsid w:val="008B1218"/>
    <w:rsid w:val="008B19AE"/>
    <w:rsid w:val="008B29AA"/>
    <w:rsid w:val="008B4425"/>
    <w:rsid w:val="008B4DA1"/>
    <w:rsid w:val="008B6BFF"/>
    <w:rsid w:val="008B7200"/>
    <w:rsid w:val="008C18B9"/>
    <w:rsid w:val="008C33C4"/>
    <w:rsid w:val="008C4B45"/>
    <w:rsid w:val="008C6907"/>
    <w:rsid w:val="008D1309"/>
    <w:rsid w:val="008D1408"/>
    <w:rsid w:val="008D1C24"/>
    <w:rsid w:val="008D24A3"/>
    <w:rsid w:val="008D4B64"/>
    <w:rsid w:val="008D732B"/>
    <w:rsid w:val="008D7B06"/>
    <w:rsid w:val="008E05B0"/>
    <w:rsid w:val="008E10DC"/>
    <w:rsid w:val="008E1279"/>
    <w:rsid w:val="008E151D"/>
    <w:rsid w:val="008E2DA7"/>
    <w:rsid w:val="008E3F12"/>
    <w:rsid w:val="008E4A15"/>
    <w:rsid w:val="008E6E79"/>
    <w:rsid w:val="008E7991"/>
    <w:rsid w:val="008F0FBF"/>
    <w:rsid w:val="008F1171"/>
    <w:rsid w:val="008F2480"/>
    <w:rsid w:val="008F38AA"/>
    <w:rsid w:val="008F429A"/>
    <w:rsid w:val="008F4F8C"/>
    <w:rsid w:val="008F69BB"/>
    <w:rsid w:val="008F7A14"/>
    <w:rsid w:val="00903B2C"/>
    <w:rsid w:val="00903F23"/>
    <w:rsid w:val="00905FF2"/>
    <w:rsid w:val="0090785E"/>
    <w:rsid w:val="00910E3E"/>
    <w:rsid w:val="009123BD"/>
    <w:rsid w:val="00913DD7"/>
    <w:rsid w:val="00914EDD"/>
    <w:rsid w:val="00916548"/>
    <w:rsid w:val="0091681F"/>
    <w:rsid w:val="00921B8E"/>
    <w:rsid w:val="00921FE9"/>
    <w:rsid w:val="00922DC7"/>
    <w:rsid w:val="0092377B"/>
    <w:rsid w:val="00923DA8"/>
    <w:rsid w:val="00925161"/>
    <w:rsid w:val="00925ED6"/>
    <w:rsid w:val="009303E4"/>
    <w:rsid w:val="00932187"/>
    <w:rsid w:val="00932BC6"/>
    <w:rsid w:val="00933259"/>
    <w:rsid w:val="00935332"/>
    <w:rsid w:val="00935392"/>
    <w:rsid w:val="00935D76"/>
    <w:rsid w:val="009407B4"/>
    <w:rsid w:val="00941F28"/>
    <w:rsid w:val="00942A3E"/>
    <w:rsid w:val="0094318A"/>
    <w:rsid w:val="00943717"/>
    <w:rsid w:val="00944B7F"/>
    <w:rsid w:val="00944FAC"/>
    <w:rsid w:val="00946527"/>
    <w:rsid w:val="00946A33"/>
    <w:rsid w:val="00946FFE"/>
    <w:rsid w:val="0094762C"/>
    <w:rsid w:val="009514F2"/>
    <w:rsid w:val="00952D0B"/>
    <w:rsid w:val="0095366D"/>
    <w:rsid w:val="0095719F"/>
    <w:rsid w:val="0095799A"/>
    <w:rsid w:val="00957ED6"/>
    <w:rsid w:val="00960008"/>
    <w:rsid w:val="009634A9"/>
    <w:rsid w:val="00964398"/>
    <w:rsid w:val="009648B9"/>
    <w:rsid w:val="009651B4"/>
    <w:rsid w:val="0096576E"/>
    <w:rsid w:val="00967A05"/>
    <w:rsid w:val="00970BF9"/>
    <w:rsid w:val="00983DBC"/>
    <w:rsid w:val="00987ED2"/>
    <w:rsid w:val="00987FE9"/>
    <w:rsid w:val="009901A9"/>
    <w:rsid w:val="009909C6"/>
    <w:rsid w:val="009910C6"/>
    <w:rsid w:val="009A0D71"/>
    <w:rsid w:val="009A1895"/>
    <w:rsid w:val="009A25BC"/>
    <w:rsid w:val="009A4983"/>
    <w:rsid w:val="009A5074"/>
    <w:rsid w:val="009A597F"/>
    <w:rsid w:val="009A5B3D"/>
    <w:rsid w:val="009B152E"/>
    <w:rsid w:val="009B155C"/>
    <w:rsid w:val="009B4A07"/>
    <w:rsid w:val="009B5730"/>
    <w:rsid w:val="009B7925"/>
    <w:rsid w:val="009C039C"/>
    <w:rsid w:val="009C2E15"/>
    <w:rsid w:val="009C3605"/>
    <w:rsid w:val="009D3BA4"/>
    <w:rsid w:val="009D4CFA"/>
    <w:rsid w:val="009D6707"/>
    <w:rsid w:val="009D75B8"/>
    <w:rsid w:val="009E03D9"/>
    <w:rsid w:val="009E2B8C"/>
    <w:rsid w:val="009E35A8"/>
    <w:rsid w:val="009F0B85"/>
    <w:rsid w:val="009F208C"/>
    <w:rsid w:val="009F38F7"/>
    <w:rsid w:val="009F41C5"/>
    <w:rsid w:val="009F4295"/>
    <w:rsid w:val="009F507A"/>
    <w:rsid w:val="009F52EB"/>
    <w:rsid w:val="009F5C61"/>
    <w:rsid w:val="009F7290"/>
    <w:rsid w:val="009F7C93"/>
    <w:rsid w:val="00A0055E"/>
    <w:rsid w:val="00A005E7"/>
    <w:rsid w:val="00A044EB"/>
    <w:rsid w:val="00A07161"/>
    <w:rsid w:val="00A07182"/>
    <w:rsid w:val="00A07F7C"/>
    <w:rsid w:val="00A116A2"/>
    <w:rsid w:val="00A1262F"/>
    <w:rsid w:val="00A13CEA"/>
    <w:rsid w:val="00A15872"/>
    <w:rsid w:val="00A1635F"/>
    <w:rsid w:val="00A163BD"/>
    <w:rsid w:val="00A179B2"/>
    <w:rsid w:val="00A17D3A"/>
    <w:rsid w:val="00A2033C"/>
    <w:rsid w:val="00A20807"/>
    <w:rsid w:val="00A20D0B"/>
    <w:rsid w:val="00A247AB"/>
    <w:rsid w:val="00A24C00"/>
    <w:rsid w:val="00A25B2A"/>
    <w:rsid w:val="00A27287"/>
    <w:rsid w:val="00A30EC4"/>
    <w:rsid w:val="00A3102A"/>
    <w:rsid w:val="00A32FF5"/>
    <w:rsid w:val="00A34FA4"/>
    <w:rsid w:val="00A35529"/>
    <w:rsid w:val="00A35E1D"/>
    <w:rsid w:val="00A405FD"/>
    <w:rsid w:val="00A41F19"/>
    <w:rsid w:val="00A45AF9"/>
    <w:rsid w:val="00A4711E"/>
    <w:rsid w:val="00A502E1"/>
    <w:rsid w:val="00A522A2"/>
    <w:rsid w:val="00A55B9C"/>
    <w:rsid w:val="00A56981"/>
    <w:rsid w:val="00A61152"/>
    <w:rsid w:val="00A659F9"/>
    <w:rsid w:val="00A66A53"/>
    <w:rsid w:val="00A727A3"/>
    <w:rsid w:val="00A72B07"/>
    <w:rsid w:val="00A747AF"/>
    <w:rsid w:val="00A81645"/>
    <w:rsid w:val="00A816E7"/>
    <w:rsid w:val="00A8338C"/>
    <w:rsid w:val="00A83D83"/>
    <w:rsid w:val="00A911CA"/>
    <w:rsid w:val="00A91459"/>
    <w:rsid w:val="00AA20D4"/>
    <w:rsid w:val="00AA3F57"/>
    <w:rsid w:val="00AA53A7"/>
    <w:rsid w:val="00AA67FF"/>
    <w:rsid w:val="00AA746E"/>
    <w:rsid w:val="00AA79BD"/>
    <w:rsid w:val="00AB3030"/>
    <w:rsid w:val="00AB33CA"/>
    <w:rsid w:val="00AB5651"/>
    <w:rsid w:val="00AB6032"/>
    <w:rsid w:val="00AB78EF"/>
    <w:rsid w:val="00AC2212"/>
    <w:rsid w:val="00AC38EE"/>
    <w:rsid w:val="00AC4586"/>
    <w:rsid w:val="00AC4600"/>
    <w:rsid w:val="00AC7850"/>
    <w:rsid w:val="00AD4BB7"/>
    <w:rsid w:val="00AD5B7A"/>
    <w:rsid w:val="00AD6EBB"/>
    <w:rsid w:val="00AD7C5C"/>
    <w:rsid w:val="00AD7CA5"/>
    <w:rsid w:val="00AE0C9A"/>
    <w:rsid w:val="00AE24AB"/>
    <w:rsid w:val="00AF0814"/>
    <w:rsid w:val="00AF0938"/>
    <w:rsid w:val="00AF1A8E"/>
    <w:rsid w:val="00AF20F0"/>
    <w:rsid w:val="00AF292E"/>
    <w:rsid w:val="00AF591C"/>
    <w:rsid w:val="00AF613B"/>
    <w:rsid w:val="00AF7B5F"/>
    <w:rsid w:val="00AF7F32"/>
    <w:rsid w:val="00B0242A"/>
    <w:rsid w:val="00B02EEE"/>
    <w:rsid w:val="00B03E51"/>
    <w:rsid w:val="00B062C2"/>
    <w:rsid w:val="00B071AD"/>
    <w:rsid w:val="00B10836"/>
    <w:rsid w:val="00B121F4"/>
    <w:rsid w:val="00B12CF9"/>
    <w:rsid w:val="00B14BE0"/>
    <w:rsid w:val="00B15CC0"/>
    <w:rsid w:val="00B16D03"/>
    <w:rsid w:val="00B172FA"/>
    <w:rsid w:val="00B175A1"/>
    <w:rsid w:val="00B17E64"/>
    <w:rsid w:val="00B2086C"/>
    <w:rsid w:val="00B24D14"/>
    <w:rsid w:val="00B2544E"/>
    <w:rsid w:val="00B25E43"/>
    <w:rsid w:val="00B322CD"/>
    <w:rsid w:val="00B33605"/>
    <w:rsid w:val="00B33AA6"/>
    <w:rsid w:val="00B34F76"/>
    <w:rsid w:val="00B375A7"/>
    <w:rsid w:val="00B41B2D"/>
    <w:rsid w:val="00B430E4"/>
    <w:rsid w:val="00B44F0A"/>
    <w:rsid w:val="00B47E04"/>
    <w:rsid w:val="00B51E1C"/>
    <w:rsid w:val="00B530FC"/>
    <w:rsid w:val="00B537ED"/>
    <w:rsid w:val="00B54010"/>
    <w:rsid w:val="00B57BDC"/>
    <w:rsid w:val="00B6327C"/>
    <w:rsid w:val="00B673B1"/>
    <w:rsid w:val="00B70BE4"/>
    <w:rsid w:val="00B71487"/>
    <w:rsid w:val="00B73A7F"/>
    <w:rsid w:val="00B7403C"/>
    <w:rsid w:val="00B74154"/>
    <w:rsid w:val="00B741AF"/>
    <w:rsid w:val="00B7781E"/>
    <w:rsid w:val="00B803D3"/>
    <w:rsid w:val="00B80788"/>
    <w:rsid w:val="00B818E8"/>
    <w:rsid w:val="00B8287C"/>
    <w:rsid w:val="00B833B0"/>
    <w:rsid w:val="00B90367"/>
    <w:rsid w:val="00B91DC9"/>
    <w:rsid w:val="00B964BF"/>
    <w:rsid w:val="00B9674B"/>
    <w:rsid w:val="00B972B1"/>
    <w:rsid w:val="00BA0077"/>
    <w:rsid w:val="00BA3607"/>
    <w:rsid w:val="00BA515C"/>
    <w:rsid w:val="00BA7A01"/>
    <w:rsid w:val="00BA7BBE"/>
    <w:rsid w:val="00BB2A2F"/>
    <w:rsid w:val="00BB2CA8"/>
    <w:rsid w:val="00BB3216"/>
    <w:rsid w:val="00BB47D5"/>
    <w:rsid w:val="00BC07A3"/>
    <w:rsid w:val="00BC102F"/>
    <w:rsid w:val="00BC1DF1"/>
    <w:rsid w:val="00BC25F8"/>
    <w:rsid w:val="00BC3DD0"/>
    <w:rsid w:val="00BC4752"/>
    <w:rsid w:val="00BC585F"/>
    <w:rsid w:val="00BC6661"/>
    <w:rsid w:val="00BC694E"/>
    <w:rsid w:val="00BC77EC"/>
    <w:rsid w:val="00BD0955"/>
    <w:rsid w:val="00BD1792"/>
    <w:rsid w:val="00BD1EDF"/>
    <w:rsid w:val="00BD490D"/>
    <w:rsid w:val="00BD5309"/>
    <w:rsid w:val="00BE0ED0"/>
    <w:rsid w:val="00BE2A25"/>
    <w:rsid w:val="00BE3456"/>
    <w:rsid w:val="00BE36E5"/>
    <w:rsid w:val="00BE3B18"/>
    <w:rsid w:val="00BE4BC2"/>
    <w:rsid w:val="00BE6AD9"/>
    <w:rsid w:val="00BF0026"/>
    <w:rsid w:val="00BF3442"/>
    <w:rsid w:val="00BF3920"/>
    <w:rsid w:val="00BF41D6"/>
    <w:rsid w:val="00BF440B"/>
    <w:rsid w:val="00BF45CA"/>
    <w:rsid w:val="00BF5565"/>
    <w:rsid w:val="00BF621E"/>
    <w:rsid w:val="00BF625A"/>
    <w:rsid w:val="00BF79AA"/>
    <w:rsid w:val="00C01256"/>
    <w:rsid w:val="00C05133"/>
    <w:rsid w:val="00C05E4D"/>
    <w:rsid w:val="00C071CA"/>
    <w:rsid w:val="00C10DC9"/>
    <w:rsid w:val="00C12245"/>
    <w:rsid w:val="00C129FC"/>
    <w:rsid w:val="00C14193"/>
    <w:rsid w:val="00C14801"/>
    <w:rsid w:val="00C14D0E"/>
    <w:rsid w:val="00C205C8"/>
    <w:rsid w:val="00C22A7F"/>
    <w:rsid w:val="00C23914"/>
    <w:rsid w:val="00C2417D"/>
    <w:rsid w:val="00C245AD"/>
    <w:rsid w:val="00C26AA8"/>
    <w:rsid w:val="00C26BB6"/>
    <w:rsid w:val="00C279EA"/>
    <w:rsid w:val="00C27A61"/>
    <w:rsid w:val="00C3002F"/>
    <w:rsid w:val="00C32464"/>
    <w:rsid w:val="00C32D54"/>
    <w:rsid w:val="00C352C9"/>
    <w:rsid w:val="00C359D7"/>
    <w:rsid w:val="00C40FC8"/>
    <w:rsid w:val="00C45573"/>
    <w:rsid w:val="00C475B3"/>
    <w:rsid w:val="00C522AC"/>
    <w:rsid w:val="00C52759"/>
    <w:rsid w:val="00C532F0"/>
    <w:rsid w:val="00C55164"/>
    <w:rsid w:val="00C55F49"/>
    <w:rsid w:val="00C57D92"/>
    <w:rsid w:val="00C60099"/>
    <w:rsid w:val="00C60206"/>
    <w:rsid w:val="00C65901"/>
    <w:rsid w:val="00C700EB"/>
    <w:rsid w:val="00C71413"/>
    <w:rsid w:val="00C76325"/>
    <w:rsid w:val="00C77143"/>
    <w:rsid w:val="00C80ADF"/>
    <w:rsid w:val="00C82BDF"/>
    <w:rsid w:val="00C83A80"/>
    <w:rsid w:val="00C83D1C"/>
    <w:rsid w:val="00C84C7D"/>
    <w:rsid w:val="00C86C20"/>
    <w:rsid w:val="00C90219"/>
    <w:rsid w:val="00C913DF"/>
    <w:rsid w:val="00C92384"/>
    <w:rsid w:val="00C931C3"/>
    <w:rsid w:val="00C931D3"/>
    <w:rsid w:val="00C94C99"/>
    <w:rsid w:val="00C976E5"/>
    <w:rsid w:val="00CA0505"/>
    <w:rsid w:val="00CA0CA9"/>
    <w:rsid w:val="00CA22A9"/>
    <w:rsid w:val="00CA5588"/>
    <w:rsid w:val="00CA589D"/>
    <w:rsid w:val="00CA58E2"/>
    <w:rsid w:val="00CB0BE5"/>
    <w:rsid w:val="00CB30B1"/>
    <w:rsid w:val="00CB6D59"/>
    <w:rsid w:val="00CB7AFD"/>
    <w:rsid w:val="00CC12DC"/>
    <w:rsid w:val="00CC1B33"/>
    <w:rsid w:val="00CC324B"/>
    <w:rsid w:val="00CC3744"/>
    <w:rsid w:val="00CD09BE"/>
    <w:rsid w:val="00CD0AC4"/>
    <w:rsid w:val="00CD137F"/>
    <w:rsid w:val="00CD397A"/>
    <w:rsid w:val="00CD4717"/>
    <w:rsid w:val="00CD553F"/>
    <w:rsid w:val="00CD5D4A"/>
    <w:rsid w:val="00CD61CA"/>
    <w:rsid w:val="00CD7AE5"/>
    <w:rsid w:val="00CE093C"/>
    <w:rsid w:val="00CE170C"/>
    <w:rsid w:val="00CE364F"/>
    <w:rsid w:val="00CE6700"/>
    <w:rsid w:val="00CE736C"/>
    <w:rsid w:val="00CF2588"/>
    <w:rsid w:val="00CF3854"/>
    <w:rsid w:val="00CF3BFA"/>
    <w:rsid w:val="00CF6445"/>
    <w:rsid w:val="00CF6537"/>
    <w:rsid w:val="00D01CF6"/>
    <w:rsid w:val="00D03127"/>
    <w:rsid w:val="00D038A9"/>
    <w:rsid w:val="00D039F8"/>
    <w:rsid w:val="00D05733"/>
    <w:rsid w:val="00D0676B"/>
    <w:rsid w:val="00D06EFC"/>
    <w:rsid w:val="00D07408"/>
    <w:rsid w:val="00D1161C"/>
    <w:rsid w:val="00D119DD"/>
    <w:rsid w:val="00D12DC4"/>
    <w:rsid w:val="00D13AAC"/>
    <w:rsid w:val="00D142CF"/>
    <w:rsid w:val="00D150F4"/>
    <w:rsid w:val="00D155C5"/>
    <w:rsid w:val="00D159FA"/>
    <w:rsid w:val="00D216BE"/>
    <w:rsid w:val="00D21AAB"/>
    <w:rsid w:val="00D24B8A"/>
    <w:rsid w:val="00D2502F"/>
    <w:rsid w:val="00D25438"/>
    <w:rsid w:val="00D32646"/>
    <w:rsid w:val="00D33EC6"/>
    <w:rsid w:val="00D37120"/>
    <w:rsid w:val="00D3785A"/>
    <w:rsid w:val="00D42735"/>
    <w:rsid w:val="00D43D4F"/>
    <w:rsid w:val="00D44CDB"/>
    <w:rsid w:val="00D46CA2"/>
    <w:rsid w:val="00D4707D"/>
    <w:rsid w:val="00D52661"/>
    <w:rsid w:val="00D5370A"/>
    <w:rsid w:val="00D53E5E"/>
    <w:rsid w:val="00D54EEE"/>
    <w:rsid w:val="00D55F19"/>
    <w:rsid w:val="00D573F9"/>
    <w:rsid w:val="00D60A2D"/>
    <w:rsid w:val="00D6529E"/>
    <w:rsid w:val="00D67795"/>
    <w:rsid w:val="00D707BA"/>
    <w:rsid w:val="00D71288"/>
    <w:rsid w:val="00D71578"/>
    <w:rsid w:val="00D73534"/>
    <w:rsid w:val="00D73854"/>
    <w:rsid w:val="00D7385E"/>
    <w:rsid w:val="00D7760B"/>
    <w:rsid w:val="00D776F8"/>
    <w:rsid w:val="00D81F62"/>
    <w:rsid w:val="00D82171"/>
    <w:rsid w:val="00D82205"/>
    <w:rsid w:val="00D824BA"/>
    <w:rsid w:val="00D84CC7"/>
    <w:rsid w:val="00D85D7C"/>
    <w:rsid w:val="00D93068"/>
    <w:rsid w:val="00D930EA"/>
    <w:rsid w:val="00D94D5D"/>
    <w:rsid w:val="00D97484"/>
    <w:rsid w:val="00DA1D4C"/>
    <w:rsid w:val="00DA242F"/>
    <w:rsid w:val="00DA4CD1"/>
    <w:rsid w:val="00DA76C6"/>
    <w:rsid w:val="00DB03CF"/>
    <w:rsid w:val="00DB2838"/>
    <w:rsid w:val="00DB339F"/>
    <w:rsid w:val="00DB4894"/>
    <w:rsid w:val="00DB4E37"/>
    <w:rsid w:val="00DC4D7B"/>
    <w:rsid w:val="00DC6F8E"/>
    <w:rsid w:val="00DD415D"/>
    <w:rsid w:val="00DD6D51"/>
    <w:rsid w:val="00DE338E"/>
    <w:rsid w:val="00DE55D5"/>
    <w:rsid w:val="00DE5C4B"/>
    <w:rsid w:val="00DE64A1"/>
    <w:rsid w:val="00DE6AEE"/>
    <w:rsid w:val="00DE7FCD"/>
    <w:rsid w:val="00DF0497"/>
    <w:rsid w:val="00DF0F4C"/>
    <w:rsid w:val="00DF4174"/>
    <w:rsid w:val="00E04949"/>
    <w:rsid w:val="00E055DB"/>
    <w:rsid w:val="00E06264"/>
    <w:rsid w:val="00E11B9B"/>
    <w:rsid w:val="00E12876"/>
    <w:rsid w:val="00E1418E"/>
    <w:rsid w:val="00E16107"/>
    <w:rsid w:val="00E20F67"/>
    <w:rsid w:val="00E23280"/>
    <w:rsid w:val="00E25152"/>
    <w:rsid w:val="00E26312"/>
    <w:rsid w:val="00E2709F"/>
    <w:rsid w:val="00E33A7D"/>
    <w:rsid w:val="00E33F20"/>
    <w:rsid w:val="00E33F4E"/>
    <w:rsid w:val="00E3608C"/>
    <w:rsid w:val="00E410C6"/>
    <w:rsid w:val="00E42186"/>
    <w:rsid w:val="00E4267E"/>
    <w:rsid w:val="00E44BB1"/>
    <w:rsid w:val="00E47509"/>
    <w:rsid w:val="00E507E2"/>
    <w:rsid w:val="00E5293C"/>
    <w:rsid w:val="00E52A2A"/>
    <w:rsid w:val="00E54408"/>
    <w:rsid w:val="00E54AFD"/>
    <w:rsid w:val="00E57BB6"/>
    <w:rsid w:val="00E61198"/>
    <w:rsid w:val="00E61638"/>
    <w:rsid w:val="00E621C2"/>
    <w:rsid w:val="00E636D7"/>
    <w:rsid w:val="00E65A7A"/>
    <w:rsid w:val="00E675A7"/>
    <w:rsid w:val="00E67842"/>
    <w:rsid w:val="00E7193A"/>
    <w:rsid w:val="00E7339F"/>
    <w:rsid w:val="00E737B2"/>
    <w:rsid w:val="00E74B74"/>
    <w:rsid w:val="00E74FAE"/>
    <w:rsid w:val="00E838B9"/>
    <w:rsid w:val="00E90AFB"/>
    <w:rsid w:val="00E93E80"/>
    <w:rsid w:val="00E943AC"/>
    <w:rsid w:val="00E951F7"/>
    <w:rsid w:val="00E97F92"/>
    <w:rsid w:val="00EA053E"/>
    <w:rsid w:val="00EA0913"/>
    <w:rsid w:val="00EA1246"/>
    <w:rsid w:val="00EA14E7"/>
    <w:rsid w:val="00EA19F5"/>
    <w:rsid w:val="00EA2725"/>
    <w:rsid w:val="00EA3369"/>
    <w:rsid w:val="00EA5233"/>
    <w:rsid w:val="00EA7594"/>
    <w:rsid w:val="00EB0ABC"/>
    <w:rsid w:val="00EB3942"/>
    <w:rsid w:val="00EB5731"/>
    <w:rsid w:val="00EB6AFA"/>
    <w:rsid w:val="00EB787C"/>
    <w:rsid w:val="00EC051A"/>
    <w:rsid w:val="00EC0A1E"/>
    <w:rsid w:val="00EC1ECA"/>
    <w:rsid w:val="00EC281F"/>
    <w:rsid w:val="00EC3C9F"/>
    <w:rsid w:val="00EC50DF"/>
    <w:rsid w:val="00EC5ADD"/>
    <w:rsid w:val="00EC63E9"/>
    <w:rsid w:val="00EC69F0"/>
    <w:rsid w:val="00EC6BC9"/>
    <w:rsid w:val="00ED4CD5"/>
    <w:rsid w:val="00ED6131"/>
    <w:rsid w:val="00ED6BF5"/>
    <w:rsid w:val="00EE0CF7"/>
    <w:rsid w:val="00EE1131"/>
    <w:rsid w:val="00EE43C9"/>
    <w:rsid w:val="00EE61A1"/>
    <w:rsid w:val="00EE690F"/>
    <w:rsid w:val="00EF1CD1"/>
    <w:rsid w:val="00EF2DF6"/>
    <w:rsid w:val="00EF39DF"/>
    <w:rsid w:val="00EF523B"/>
    <w:rsid w:val="00EF581E"/>
    <w:rsid w:val="00EF587D"/>
    <w:rsid w:val="00EF703D"/>
    <w:rsid w:val="00EF7107"/>
    <w:rsid w:val="00EF7389"/>
    <w:rsid w:val="00EF7DE3"/>
    <w:rsid w:val="00F02439"/>
    <w:rsid w:val="00F05E46"/>
    <w:rsid w:val="00F06D70"/>
    <w:rsid w:val="00F0732F"/>
    <w:rsid w:val="00F07C9F"/>
    <w:rsid w:val="00F128E3"/>
    <w:rsid w:val="00F12AB4"/>
    <w:rsid w:val="00F146BB"/>
    <w:rsid w:val="00F1531A"/>
    <w:rsid w:val="00F22FA8"/>
    <w:rsid w:val="00F23B02"/>
    <w:rsid w:val="00F243AA"/>
    <w:rsid w:val="00F25513"/>
    <w:rsid w:val="00F260F1"/>
    <w:rsid w:val="00F26AE0"/>
    <w:rsid w:val="00F31D86"/>
    <w:rsid w:val="00F330C3"/>
    <w:rsid w:val="00F371DC"/>
    <w:rsid w:val="00F41801"/>
    <w:rsid w:val="00F422D7"/>
    <w:rsid w:val="00F43D00"/>
    <w:rsid w:val="00F44587"/>
    <w:rsid w:val="00F5179B"/>
    <w:rsid w:val="00F52655"/>
    <w:rsid w:val="00F527D1"/>
    <w:rsid w:val="00F52C0E"/>
    <w:rsid w:val="00F54897"/>
    <w:rsid w:val="00F55BF8"/>
    <w:rsid w:val="00F65EBD"/>
    <w:rsid w:val="00F67955"/>
    <w:rsid w:val="00F67CBE"/>
    <w:rsid w:val="00F7070E"/>
    <w:rsid w:val="00F7199C"/>
    <w:rsid w:val="00F71D36"/>
    <w:rsid w:val="00F74C8D"/>
    <w:rsid w:val="00F768FE"/>
    <w:rsid w:val="00F82343"/>
    <w:rsid w:val="00F852BA"/>
    <w:rsid w:val="00F866AB"/>
    <w:rsid w:val="00F87F13"/>
    <w:rsid w:val="00F90137"/>
    <w:rsid w:val="00F905C0"/>
    <w:rsid w:val="00F9090E"/>
    <w:rsid w:val="00F928AD"/>
    <w:rsid w:val="00F9324E"/>
    <w:rsid w:val="00F93625"/>
    <w:rsid w:val="00F96A33"/>
    <w:rsid w:val="00F96C81"/>
    <w:rsid w:val="00F96E7F"/>
    <w:rsid w:val="00F96F91"/>
    <w:rsid w:val="00FA1CE3"/>
    <w:rsid w:val="00FA4221"/>
    <w:rsid w:val="00FA5479"/>
    <w:rsid w:val="00FA61E0"/>
    <w:rsid w:val="00FA7A19"/>
    <w:rsid w:val="00FB1ED0"/>
    <w:rsid w:val="00FC2F4C"/>
    <w:rsid w:val="00FC3244"/>
    <w:rsid w:val="00FC3C27"/>
    <w:rsid w:val="00FC3CE4"/>
    <w:rsid w:val="00FC42B7"/>
    <w:rsid w:val="00FC578F"/>
    <w:rsid w:val="00FC5C05"/>
    <w:rsid w:val="00FC5D25"/>
    <w:rsid w:val="00FC6013"/>
    <w:rsid w:val="00FC6D80"/>
    <w:rsid w:val="00FD0862"/>
    <w:rsid w:val="00FD3DB6"/>
    <w:rsid w:val="00FD473D"/>
    <w:rsid w:val="00FD4CA2"/>
    <w:rsid w:val="00FD5385"/>
    <w:rsid w:val="00FD58E5"/>
    <w:rsid w:val="00FD72AD"/>
    <w:rsid w:val="00FE3B02"/>
    <w:rsid w:val="00FE3B3E"/>
    <w:rsid w:val="00FE49F9"/>
    <w:rsid w:val="00FE5487"/>
    <w:rsid w:val="00FE58A6"/>
    <w:rsid w:val="00FE58D8"/>
    <w:rsid w:val="00FE5A2D"/>
    <w:rsid w:val="00FE74A1"/>
    <w:rsid w:val="00FF2665"/>
    <w:rsid w:val="00FF2B27"/>
    <w:rsid w:val="00FF3623"/>
    <w:rsid w:val="00FF3EE0"/>
    <w:rsid w:val="00FF41A1"/>
    <w:rsid w:val="00FF6B9E"/>
    <w:rsid w:val="00FF7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81899122-FCAF-4543-A942-8B898BA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CharCharChar">
    <w:name w:val="Char Char Char Char Char Char Char"/>
    <w:basedOn w:val="Normal"/>
    <w:semiHidden/>
    <w:rsid w:val="005B5E2F"/>
    <w:pPr>
      <w:spacing w:after="160" w:line="240" w:lineRule="exact"/>
    </w:pPr>
    <w:rPr>
      <w:rFonts w:ascii="Dutch TL" w:hAnsi="Dutch TL"/>
      <w:sz w:val="28"/>
      <w:szCs w:val="20"/>
    </w:rPr>
  </w:style>
  <w:style w:type="paragraph" w:styleId="Header">
    <w:name w:val="header"/>
    <w:basedOn w:val="Normal"/>
    <w:rsid w:val="00100C06"/>
    <w:pPr>
      <w:tabs>
        <w:tab w:val="center" w:pos="4153"/>
        <w:tab w:val="right" w:pos="8306"/>
      </w:tabs>
    </w:pPr>
  </w:style>
  <w:style w:type="paragraph" w:styleId="BodyTextIndent3">
    <w:name w:val="Body Text Indent 3"/>
    <w:basedOn w:val="Normal"/>
    <w:link w:val="BodyTextIndent3Char"/>
    <w:uiPriority w:val="99"/>
    <w:rsid w:val="00910E3E"/>
    <w:pPr>
      <w:widowControl w:val="0"/>
      <w:ind w:firstLine="426"/>
      <w:jc w:val="both"/>
    </w:pPr>
    <w:rPr>
      <w:szCs w:val="20"/>
      <w:lang w:eastAsia="en-US"/>
    </w:rPr>
  </w:style>
  <w:style w:type="paragraph" w:customStyle="1" w:styleId="CharChar">
    <w:name w:val="Char Char"/>
    <w:basedOn w:val="Normal"/>
    <w:semiHidden/>
    <w:rsid w:val="00CB0BE5"/>
    <w:pPr>
      <w:spacing w:after="160" w:line="240" w:lineRule="exact"/>
    </w:pPr>
    <w:rPr>
      <w:rFonts w:ascii="Dutch TL" w:hAnsi="Dutch TL"/>
      <w:sz w:val="28"/>
      <w:szCs w:val="20"/>
    </w:rPr>
  </w:style>
  <w:style w:type="paragraph" w:customStyle="1" w:styleId="CharCharCharCharChar">
    <w:name w:val="Char Char Char Char Char"/>
    <w:basedOn w:val="Normal"/>
    <w:semiHidden/>
    <w:rsid w:val="001E49FF"/>
    <w:pPr>
      <w:spacing w:after="160" w:line="240" w:lineRule="exact"/>
    </w:pPr>
    <w:rPr>
      <w:rFonts w:ascii="Dutch TL" w:hAnsi="Dutch TL"/>
      <w:sz w:val="28"/>
      <w:szCs w:val="20"/>
    </w:rPr>
  </w:style>
  <w:style w:type="paragraph" w:styleId="ListParagraph">
    <w:name w:val="List Paragraph"/>
    <w:aliases w:val="2,Strip,H&amp;P List Paragraph"/>
    <w:basedOn w:val="Normal"/>
    <w:link w:val="ListParagraphChar"/>
    <w:uiPriority w:val="34"/>
    <w:qFormat/>
    <w:rsid w:val="002C0DCB"/>
    <w:pPr>
      <w:spacing w:after="200" w:line="276" w:lineRule="auto"/>
      <w:ind w:left="720"/>
      <w:contextualSpacing/>
    </w:pPr>
    <w:rPr>
      <w:rFonts w:ascii="Calibri" w:eastAsia="Calibri" w:hAnsi="Calibri"/>
      <w:sz w:val="22"/>
      <w:szCs w:val="22"/>
      <w:lang w:eastAsia="en-US"/>
    </w:rPr>
  </w:style>
  <w:style w:type="character" w:customStyle="1" w:styleId="BodyTextIndent3Char">
    <w:name w:val="Body Text Indent 3 Char"/>
    <w:link w:val="BodyTextIndent3"/>
    <w:uiPriority w:val="99"/>
    <w:rsid w:val="00514949"/>
    <w:rPr>
      <w:sz w:val="24"/>
      <w:lang w:eastAsia="en-US"/>
    </w:rPr>
  </w:style>
  <w:style w:type="character" w:customStyle="1" w:styleId="FooterChar">
    <w:name w:val="Footer Char"/>
    <w:link w:val="Footer"/>
    <w:uiPriority w:val="99"/>
    <w:rsid w:val="00514949"/>
    <w:rPr>
      <w:sz w:val="24"/>
      <w:szCs w:val="24"/>
    </w:rPr>
  </w:style>
  <w:style w:type="paragraph" w:styleId="FootnoteText">
    <w:name w:val="footnote text"/>
    <w:aliases w:val="Footnote,Fußnote"/>
    <w:basedOn w:val="Normal"/>
    <w:link w:val="FootnoteTextChar"/>
    <w:unhideWhenUsed/>
    <w:rsid w:val="0021474F"/>
    <w:rPr>
      <w:sz w:val="20"/>
      <w:szCs w:val="20"/>
      <w:lang w:val="ru-RU" w:eastAsia="x-none"/>
    </w:rPr>
  </w:style>
  <w:style w:type="character" w:customStyle="1" w:styleId="FootnoteTextChar">
    <w:name w:val="Footnote Text Char"/>
    <w:aliases w:val="Footnote Char,Fußnote Char"/>
    <w:link w:val="FootnoteText"/>
    <w:rsid w:val="0021474F"/>
    <w:rPr>
      <w:lang w:val="ru-RU" w:eastAsia="x-none"/>
    </w:rPr>
  </w:style>
  <w:style w:type="character" w:styleId="FootnoteReference">
    <w:name w:val="footnote reference"/>
    <w:aliases w:val="Footnote symbol"/>
    <w:unhideWhenUsed/>
    <w:rsid w:val="0021474F"/>
    <w:rPr>
      <w:vertAlign w:val="superscript"/>
    </w:rPr>
  </w:style>
  <w:style w:type="numbering" w:customStyle="1" w:styleId="Style1311">
    <w:name w:val="Style1311"/>
    <w:rsid w:val="00EB787C"/>
  </w:style>
  <w:style w:type="numbering" w:customStyle="1" w:styleId="Style13111">
    <w:name w:val="Style13111"/>
    <w:rsid w:val="003C3956"/>
  </w:style>
  <w:style w:type="numbering" w:customStyle="1" w:styleId="Style13112">
    <w:name w:val="Style13112"/>
    <w:rsid w:val="00257CD2"/>
    <w:pPr>
      <w:numPr>
        <w:numId w:val="1"/>
      </w:numPr>
    </w:pPr>
  </w:style>
  <w:style w:type="character" w:customStyle="1" w:styleId="ListParagraphChar">
    <w:name w:val="List Paragraph Char"/>
    <w:aliases w:val="2 Char,Strip Char,H&amp;P List Paragraph Char"/>
    <w:link w:val="ListParagraph"/>
    <w:uiPriority w:val="34"/>
    <w:rsid w:val="004F7ECA"/>
    <w:rPr>
      <w:rFonts w:ascii="Calibri" w:eastAsia="Calibri" w:hAnsi="Calibri"/>
      <w:sz w:val="22"/>
      <w:szCs w:val="22"/>
      <w:lang w:eastAsia="en-US"/>
    </w:rPr>
  </w:style>
  <w:style w:type="paragraph" w:styleId="BodyText">
    <w:name w:val="Body Text"/>
    <w:basedOn w:val="Normal"/>
    <w:link w:val="BodyTextChar"/>
    <w:semiHidden/>
    <w:unhideWhenUsed/>
    <w:rsid w:val="00C05133"/>
    <w:pPr>
      <w:spacing w:after="120"/>
    </w:pPr>
  </w:style>
  <w:style w:type="character" w:customStyle="1" w:styleId="BodyTextChar">
    <w:name w:val="Body Text Char"/>
    <w:basedOn w:val="DefaultParagraphFont"/>
    <w:link w:val="BodyText"/>
    <w:semiHidden/>
    <w:rsid w:val="00C05133"/>
    <w:rPr>
      <w:sz w:val="24"/>
      <w:szCs w:val="24"/>
    </w:rPr>
  </w:style>
  <w:style w:type="character" w:styleId="Hyperlink">
    <w:name w:val="Hyperlink"/>
    <w:uiPriority w:val="99"/>
    <w:rsid w:val="00EE0C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E363-2FC7-4A2A-AD94-6664CB80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1439</Words>
  <Characters>9987</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creator>LasmaZ</dc:creator>
  <cp:lastModifiedBy>Marina Imbrasa</cp:lastModifiedBy>
  <cp:revision>9</cp:revision>
  <cp:lastPrinted>2017-12-15T07:57:00Z</cp:lastPrinted>
  <dcterms:created xsi:type="dcterms:W3CDTF">2018-10-16T08:43:00Z</dcterms:created>
  <dcterms:modified xsi:type="dcterms:W3CDTF">2018-11-13T13:48:00Z</dcterms:modified>
</cp:coreProperties>
</file>