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11D6C" w14:textId="77777777" w:rsidR="00EB0ABC" w:rsidRPr="00946527" w:rsidRDefault="00CE6700" w:rsidP="00EC281F">
      <w:pPr>
        <w:jc w:val="center"/>
        <w:outlineLvl w:val="0"/>
        <w:rPr>
          <w:b/>
        </w:rPr>
      </w:pPr>
      <w:r w:rsidRPr="002B5EB9">
        <w:rPr>
          <w:b/>
        </w:rPr>
        <w:t>ATKLĀTA</w:t>
      </w:r>
      <w:r w:rsidR="00F422D7" w:rsidRPr="002B5EB9">
        <w:rPr>
          <w:b/>
        </w:rPr>
        <w:t xml:space="preserve"> KONKURSA</w:t>
      </w:r>
    </w:p>
    <w:p w14:paraId="2C32A781" w14:textId="77777777" w:rsidR="00B24D14" w:rsidRPr="00993D0D" w:rsidRDefault="00EB0ABC" w:rsidP="00B24D14">
      <w:pPr>
        <w:ind w:right="55"/>
        <w:jc w:val="center"/>
        <w:rPr>
          <w:b/>
          <w:bCs/>
        </w:rPr>
      </w:pPr>
      <w:r w:rsidRPr="00946527">
        <w:rPr>
          <w:b/>
        </w:rPr>
        <w:t>„</w:t>
      </w:r>
      <w:r w:rsidR="00CE00C4">
        <w:rPr>
          <w:b/>
          <w:bCs/>
        </w:rPr>
        <w:t>Mobilo sakaru pakalpojumi</w:t>
      </w:r>
      <w:r w:rsidR="00B24D14" w:rsidRPr="00993D0D">
        <w:rPr>
          <w:b/>
          <w:bCs/>
        </w:rPr>
        <w:t>”</w:t>
      </w:r>
    </w:p>
    <w:p w14:paraId="2E50CF97" w14:textId="77777777" w:rsidR="00B24D14" w:rsidRPr="00B24D14" w:rsidRDefault="00B24D14" w:rsidP="00B24D14">
      <w:pPr>
        <w:ind w:right="55"/>
        <w:jc w:val="center"/>
        <w:rPr>
          <w:bCs/>
        </w:rPr>
      </w:pPr>
      <w:r w:rsidRPr="00B24D14">
        <w:rPr>
          <w:bCs/>
        </w:rPr>
        <w:t>(i</w:t>
      </w:r>
      <w:r w:rsidR="00EE0CF7">
        <w:rPr>
          <w:bCs/>
        </w:rPr>
        <w:t>de</w:t>
      </w:r>
      <w:r w:rsidR="00CE00C4">
        <w:rPr>
          <w:bCs/>
        </w:rPr>
        <w:t>ntifikācijas Nr. VAMOIC 2016/164</w:t>
      </w:r>
      <w:r w:rsidRPr="00B24D14">
        <w:rPr>
          <w:bCs/>
        </w:rPr>
        <w:t>)</w:t>
      </w:r>
    </w:p>
    <w:p w14:paraId="6D389185" w14:textId="77777777" w:rsidR="003C3956" w:rsidRPr="00946527" w:rsidRDefault="00EB0ABC" w:rsidP="00365D37">
      <w:pPr>
        <w:jc w:val="center"/>
        <w:outlineLvl w:val="0"/>
        <w:rPr>
          <w:b/>
        </w:rPr>
      </w:pPr>
      <w:r w:rsidRPr="00946527">
        <w:rPr>
          <w:b/>
        </w:rPr>
        <w:t>ZIŅOJUMS</w:t>
      </w:r>
      <w:r w:rsidR="005423B6">
        <w:rPr>
          <w:b/>
        </w:rPr>
        <w:t xml:space="preserve"> 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42"/>
        <w:gridCol w:w="2268"/>
        <w:gridCol w:w="425"/>
        <w:gridCol w:w="284"/>
        <w:gridCol w:w="1843"/>
        <w:gridCol w:w="2835"/>
      </w:tblGrid>
      <w:tr w:rsidR="00EB0ABC" w:rsidRPr="00946527" w14:paraId="69A1A393" w14:textId="77777777" w:rsidTr="006A31EA">
        <w:tc>
          <w:tcPr>
            <w:tcW w:w="2156" w:type="dxa"/>
            <w:gridSpan w:val="2"/>
          </w:tcPr>
          <w:p w14:paraId="2E3387F7" w14:textId="77777777" w:rsidR="00EB0ABC" w:rsidRPr="00946527" w:rsidRDefault="008E7991" w:rsidP="00EB0ABC">
            <w:r w:rsidRPr="00946527">
              <w:t xml:space="preserve">Rīgā </w:t>
            </w:r>
          </w:p>
        </w:tc>
        <w:tc>
          <w:tcPr>
            <w:tcW w:w="7655" w:type="dxa"/>
            <w:gridSpan w:val="5"/>
          </w:tcPr>
          <w:p w14:paraId="09F3D0E5" w14:textId="77777777" w:rsidR="00EB0ABC" w:rsidRPr="00946527" w:rsidRDefault="000902AC" w:rsidP="003846E1">
            <w:pPr>
              <w:jc w:val="right"/>
            </w:pPr>
            <w:r w:rsidRPr="00C05133">
              <w:t>201</w:t>
            </w:r>
            <w:r w:rsidR="00CE00C4">
              <w:t>8</w:t>
            </w:r>
            <w:r w:rsidR="006D00DC" w:rsidRPr="00C05133">
              <w:t>.</w:t>
            </w:r>
            <w:r w:rsidR="00B24D14">
              <w:t xml:space="preserve"> </w:t>
            </w:r>
            <w:r w:rsidR="006D00DC" w:rsidRPr="00C05133">
              <w:t>gada</w:t>
            </w:r>
            <w:r w:rsidR="003457A4" w:rsidRPr="00C05133">
              <w:t xml:space="preserve"> </w:t>
            </w:r>
            <w:proofErr w:type="gramStart"/>
            <w:r w:rsidR="00CE00C4">
              <w:t>31.jūlijā</w:t>
            </w:r>
            <w:proofErr w:type="gramEnd"/>
          </w:p>
        </w:tc>
      </w:tr>
      <w:tr w:rsidR="00EB0ABC" w:rsidRPr="00946527" w14:paraId="3FBE134A" w14:textId="77777777" w:rsidTr="006A31EA">
        <w:tc>
          <w:tcPr>
            <w:tcW w:w="2156" w:type="dxa"/>
            <w:gridSpan w:val="2"/>
          </w:tcPr>
          <w:p w14:paraId="790D3C0E" w14:textId="77777777" w:rsidR="00EB0ABC" w:rsidRPr="00946527" w:rsidRDefault="008E7991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Identifikācijas Nr.:</w:t>
            </w:r>
          </w:p>
        </w:tc>
        <w:tc>
          <w:tcPr>
            <w:tcW w:w="7655" w:type="dxa"/>
            <w:gridSpan w:val="5"/>
          </w:tcPr>
          <w:p w14:paraId="0BC5D662" w14:textId="77777777" w:rsidR="00EB0ABC" w:rsidRPr="00946527" w:rsidRDefault="003F0DA7" w:rsidP="00CE00C4">
            <w:r w:rsidRPr="00946527">
              <w:t>VAMOIC</w:t>
            </w:r>
            <w:r w:rsidR="005968F6" w:rsidRPr="00946527">
              <w:t xml:space="preserve"> </w:t>
            </w:r>
            <w:r w:rsidR="008E7991" w:rsidRPr="00946527">
              <w:t>20</w:t>
            </w:r>
            <w:r w:rsidRPr="00946527">
              <w:t>1</w:t>
            </w:r>
            <w:r w:rsidR="00CE00C4">
              <w:t>6</w:t>
            </w:r>
            <w:r w:rsidR="00E951F7" w:rsidRPr="00946527">
              <w:t>/</w:t>
            </w:r>
            <w:r w:rsidR="00CE00C4">
              <w:t>164</w:t>
            </w:r>
          </w:p>
        </w:tc>
      </w:tr>
      <w:tr w:rsidR="009A5B3D" w:rsidRPr="00946527" w14:paraId="735DDBC1" w14:textId="77777777" w:rsidTr="00DC0B12">
        <w:tc>
          <w:tcPr>
            <w:tcW w:w="4849" w:type="dxa"/>
            <w:gridSpan w:val="4"/>
          </w:tcPr>
          <w:p w14:paraId="79F6E5BB" w14:textId="77777777" w:rsidR="009A5B3D" w:rsidRPr="009A5B3D" w:rsidRDefault="009A5B3D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Iepriekšējā informatīvā paziņojuma publicēšanas datums Iepirkuma uzraudzības biroja</w:t>
            </w:r>
            <w:r w:rsidR="001F609C">
              <w:rPr>
                <w:b/>
                <w:i/>
              </w:rPr>
              <w:t xml:space="preserve"> (IUB)</w:t>
            </w:r>
            <w:r w:rsidRPr="00C40FC8">
              <w:rPr>
                <w:b/>
                <w:i/>
              </w:rPr>
              <w:t xml:space="preserve"> tīmekļvietnē un Eiropas Savienības Oficiālajā Vēstnesī</w:t>
            </w:r>
            <w:r w:rsidR="001F609C">
              <w:rPr>
                <w:b/>
                <w:i/>
              </w:rPr>
              <w:t xml:space="preserve"> (ESOV):</w:t>
            </w:r>
          </w:p>
        </w:tc>
        <w:tc>
          <w:tcPr>
            <w:tcW w:w="4962" w:type="dxa"/>
            <w:gridSpan w:val="3"/>
          </w:tcPr>
          <w:p w14:paraId="0FD82DB3" w14:textId="77777777" w:rsidR="009A5B3D" w:rsidRPr="00946527" w:rsidRDefault="00C40FC8" w:rsidP="007A4866">
            <w:r>
              <w:t>Nav</w:t>
            </w:r>
          </w:p>
        </w:tc>
      </w:tr>
      <w:tr w:rsidR="00EB0ABC" w:rsidRPr="00946527" w14:paraId="1064D3DF" w14:textId="77777777" w:rsidTr="00DC0B12">
        <w:tc>
          <w:tcPr>
            <w:tcW w:w="4849" w:type="dxa"/>
            <w:gridSpan w:val="4"/>
            <w:shd w:val="clear" w:color="auto" w:fill="auto"/>
          </w:tcPr>
          <w:p w14:paraId="72C47000" w14:textId="77777777" w:rsidR="00EB0ABC" w:rsidRPr="009A5B3D" w:rsidRDefault="008E7991" w:rsidP="00B833B0">
            <w:pPr>
              <w:rPr>
                <w:b/>
                <w:i/>
                <w:highlight w:val="yellow"/>
              </w:rPr>
            </w:pPr>
            <w:smartTag w:uri="schemas-tilde-lv/tildestengine" w:element="veidnes">
              <w:smartTagPr>
                <w:attr w:name="text" w:val="Paziņojuma"/>
                <w:attr w:name="id" w:val="-1"/>
                <w:attr w:name="baseform" w:val="paziņojum|s"/>
              </w:smartTagPr>
              <w:r w:rsidRPr="00C05133">
                <w:rPr>
                  <w:b/>
                  <w:i/>
                </w:rPr>
                <w:t>Paziņojuma</w:t>
              </w:r>
            </w:smartTag>
            <w:r w:rsidRPr="00C05133">
              <w:rPr>
                <w:b/>
                <w:i/>
              </w:rPr>
              <w:t xml:space="preserve"> par līgum</w:t>
            </w:r>
            <w:r w:rsidR="00AB5651" w:rsidRPr="00C05133">
              <w:rPr>
                <w:b/>
                <w:i/>
              </w:rPr>
              <w:t>u</w:t>
            </w:r>
            <w:r w:rsidRPr="00C05133">
              <w:rPr>
                <w:b/>
                <w:i/>
              </w:rPr>
              <w:t xml:space="preserve"> publicēšan</w:t>
            </w:r>
            <w:r w:rsidR="00AB5651" w:rsidRPr="00C05133">
              <w:rPr>
                <w:b/>
                <w:i/>
              </w:rPr>
              <w:t>as datums I</w:t>
            </w:r>
            <w:r w:rsidR="007673F2" w:rsidRPr="00C05133">
              <w:rPr>
                <w:b/>
                <w:i/>
              </w:rPr>
              <w:t>epirkuma uzraudzības biroja</w:t>
            </w:r>
            <w:r w:rsidR="00B833B0">
              <w:rPr>
                <w:b/>
                <w:i/>
              </w:rPr>
              <w:t xml:space="preserve"> </w:t>
            </w:r>
            <w:r w:rsidR="007673F2" w:rsidRPr="00C05133">
              <w:rPr>
                <w:b/>
                <w:i/>
              </w:rPr>
              <w:t>tīmekļvietnē un Eiropas Savienības Oficiālajā Vēstnesī</w:t>
            </w:r>
            <w:r w:rsidRPr="00C05133">
              <w:rPr>
                <w:b/>
                <w:i/>
              </w:rPr>
              <w:t>:</w:t>
            </w:r>
          </w:p>
        </w:tc>
        <w:tc>
          <w:tcPr>
            <w:tcW w:w="4962" w:type="dxa"/>
            <w:gridSpan w:val="3"/>
          </w:tcPr>
          <w:p w14:paraId="7509979F" w14:textId="77777777" w:rsidR="00EB0ABC" w:rsidRDefault="00C05133" w:rsidP="00C05133">
            <w:r>
              <w:t xml:space="preserve">IUB – </w:t>
            </w:r>
            <w:r w:rsidR="00CE00C4">
              <w:t>24.03.2018</w:t>
            </w:r>
            <w:r>
              <w:t>.</w:t>
            </w:r>
          </w:p>
          <w:p w14:paraId="0C0AB70F" w14:textId="77777777" w:rsidR="00453001" w:rsidRDefault="00B833B0" w:rsidP="00C05133">
            <w:r>
              <w:t>ESOV</w:t>
            </w:r>
            <w:r w:rsidR="00453001">
              <w:t xml:space="preserve"> – </w:t>
            </w:r>
            <w:r w:rsidR="00CE00C4">
              <w:t>24.03.2018</w:t>
            </w:r>
            <w:r w:rsidR="008818FB">
              <w:t>.</w:t>
            </w:r>
          </w:p>
          <w:p w14:paraId="121D7D83" w14:textId="77777777" w:rsidR="00C05133" w:rsidRPr="00C05133" w:rsidRDefault="00C05133" w:rsidP="002B5EB9"/>
        </w:tc>
      </w:tr>
      <w:tr w:rsidR="00B24D14" w:rsidRPr="00946527" w14:paraId="00305407" w14:textId="77777777" w:rsidTr="006A31EA">
        <w:tc>
          <w:tcPr>
            <w:tcW w:w="2156" w:type="dxa"/>
            <w:gridSpan w:val="2"/>
          </w:tcPr>
          <w:p w14:paraId="0720DE38" w14:textId="77777777" w:rsidR="00B24D14" w:rsidRPr="00946527" w:rsidRDefault="00B24D14" w:rsidP="00B24D14">
            <w:pPr>
              <w:rPr>
                <w:b/>
                <w:i/>
              </w:rPr>
            </w:pPr>
            <w:r w:rsidRPr="00F866AB">
              <w:rPr>
                <w:b/>
                <w:i/>
              </w:rPr>
              <w:t>Pasūtītāja nosaukums un adrese:</w:t>
            </w:r>
          </w:p>
        </w:tc>
        <w:tc>
          <w:tcPr>
            <w:tcW w:w="7655" w:type="dxa"/>
            <w:gridSpan w:val="5"/>
          </w:tcPr>
          <w:p w14:paraId="12F9B368" w14:textId="77777777" w:rsidR="00CE00C4" w:rsidRPr="00B36EF4" w:rsidRDefault="00CE00C4" w:rsidP="00CE00C4">
            <w:pPr>
              <w:spacing w:before="120"/>
              <w:jc w:val="both"/>
              <w:rPr>
                <w:b/>
              </w:rPr>
            </w:pPr>
            <w:r w:rsidRPr="00B36EF4">
              <w:rPr>
                <w:b/>
              </w:rPr>
              <w:t xml:space="preserve">Pasūtītāji: </w:t>
            </w:r>
          </w:p>
          <w:p w14:paraId="106464F1" w14:textId="77777777" w:rsidR="00CE00C4" w:rsidRPr="00DC0B12" w:rsidRDefault="00CE00C4" w:rsidP="00CE00C4">
            <w:pPr>
              <w:pStyle w:val="ListParagraph"/>
              <w:numPr>
                <w:ilvl w:val="1"/>
                <w:numId w:val="8"/>
              </w:num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B12">
              <w:rPr>
                <w:rFonts w:ascii="Times New Roman" w:hAnsi="Times New Roman"/>
                <w:sz w:val="24"/>
                <w:szCs w:val="24"/>
              </w:rPr>
              <w:t>Latvijas Republikas Aizsardzības ministrija, kas atrodas K.Valdemāra ielā 10/12, Rīgā, LV-1473;</w:t>
            </w:r>
          </w:p>
          <w:p w14:paraId="768121F4" w14:textId="77777777" w:rsidR="00CE00C4" w:rsidRPr="00B36EF4" w:rsidRDefault="00CE00C4" w:rsidP="00CE00C4">
            <w:pPr>
              <w:numPr>
                <w:ilvl w:val="1"/>
                <w:numId w:val="8"/>
              </w:numPr>
              <w:spacing w:before="120"/>
              <w:jc w:val="both"/>
              <w:rPr>
                <w:b/>
              </w:rPr>
            </w:pPr>
            <w:r w:rsidRPr="00B36EF4">
              <w:t>Latvijas Ģeotelpiskās informācijas aģentūra, kas atrodas O.Vācieša ielā 43, Rīgā, LV-1004</w:t>
            </w:r>
            <w:r>
              <w:t>;</w:t>
            </w:r>
          </w:p>
          <w:p w14:paraId="53007484" w14:textId="77777777" w:rsidR="00CE00C4" w:rsidRPr="00B36EF4" w:rsidRDefault="00CE00C4" w:rsidP="00CE00C4">
            <w:pPr>
              <w:numPr>
                <w:ilvl w:val="1"/>
                <w:numId w:val="8"/>
              </w:numPr>
              <w:spacing w:before="120"/>
              <w:jc w:val="both"/>
              <w:rPr>
                <w:b/>
              </w:rPr>
            </w:pPr>
            <w:r w:rsidRPr="00B36EF4">
              <w:t>Jaunsardzes un informācijas centrs,</w:t>
            </w:r>
            <w:r w:rsidRPr="00B36EF4">
              <w:rPr>
                <w:b/>
              </w:rPr>
              <w:t xml:space="preserve"> </w:t>
            </w:r>
            <w:r w:rsidRPr="00B36EF4">
              <w:t>kas atrodas K.Valdemāra ielā 10/12, Rīgā, LV-1473</w:t>
            </w:r>
            <w:r>
              <w:t>;</w:t>
            </w:r>
          </w:p>
          <w:p w14:paraId="5382D4ED" w14:textId="77777777" w:rsidR="00CE00C4" w:rsidRPr="00B36EF4" w:rsidRDefault="00CE00C4" w:rsidP="00CE00C4">
            <w:pPr>
              <w:numPr>
                <w:ilvl w:val="1"/>
                <w:numId w:val="8"/>
              </w:numPr>
              <w:spacing w:before="120"/>
              <w:jc w:val="both"/>
              <w:rPr>
                <w:b/>
              </w:rPr>
            </w:pPr>
            <w:r w:rsidRPr="00B36EF4">
              <w:t>Latvijas Kara muzejs, kas atrodas Smilšu ielā 20, Rīgā, LV-1050</w:t>
            </w:r>
            <w:r>
              <w:t>;</w:t>
            </w:r>
          </w:p>
          <w:p w14:paraId="5D2F744B" w14:textId="77777777" w:rsidR="00CE00C4" w:rsidRPr="00B36EF4" w:rsidRDefault="00CE00C4" w:rsidP="00CE00C4">
            <w:pPr>
              <w:numPr>
                <w:ilvl w:val="1"/>
                <w:numId w:val="8"/>
              </w:numPr>
              <w:spacing w:before="120"/>
              <w:jc w:val="both"/>
              <w:rPr>
                <w:b/>
              </w:rPr>
            </w:pPr>
            <w:r w:rsidRPr="00B36EF4">
              <w:t>Valsts aizsardzības militāro objektu un iepirkumu centrs, kas atrodas Er</w:t>
            </w:r>
            <w:r>
              <w:t>nestīnes ielā 34, Rīgā, LV-1046;</w:t>
            </w:r>
          </w:p>
          <w:p w14:paraId="008D462E" w14:textId="77777777" w:rsidR="00CE00C4" w:rsidRPr="00560E04" w:rsidRDefault="00CE00C4" w:rsidP="00CE00C4">
            <w:pPr>
              <w:numPr>
                <w:ilvl w:val="1"/>
                <w:numId w:val="8"/>
              </w:numPr>
              <w:spacing w:before="120"/>
              <w:jc w:val="both"/>
              <w:rPr>
                <w:b/>
              </w:rPr>
            </w:pPr>
            <w:r w:rsidRPr="00B36EF4">
              <w:t xml:space="preserve">Nacionālo bruņoto spēku </w:t>
            </w:r>
            <w:r>
              <w:t xml:space="preserve">(turpmāk – NBS) </w:t>
            </w:r>
            <w:r w:rsidRPr="00560E04">
              <w:t>Apvienotais štābs,</w:t>
            </w:r>
            <w:r w:rsidRPr="00B36EF4">
              <w:t xml:space="preserve"> kas atrodas Krustabaznīcas ielā 9, LV-1006</w:t>
            </w:r>
            <w:r>
              <w:t>;</w:t>
            </w:r>
          </w:p>
          <w:p w14:paraId="46C9F986" w14:textId="77777777" w:rsidR="00CE00C4" w:rsidRDefault="00CE00C4" w:rsidP="00CE00C4">
            <w:pPr>
              <w:numPr>
                <w:ilvl w:val="1"/>
                <w:numId w:val="8"/>
              </w:numPr>
              <w:spacing w:before="120"/>
              <w:jc w:val="both"/>
            </w:pPr>
            <w:r w:rsidRPr="00560E04">
              <w:t xml:space="preserve">NBS </w:t>
            </w:r>
            <w:r>
              <w:t>Nodrošinājuma pavēlniecība, kas atrodas Vienība gatvē 56, Rīgā, LV-1004;</w:t>
            </w:r>
          </w:p>
          <w:p w14:paraId="4D7666F7" w14:textId="77777777" w:rsidR="00CE00C4" w:rsidRDefault="00CE00C4" w:rsidP="00CE00C4">
            <w:pPr>
              <w:numPr>
                <w:ilvl w:val="1"/>
                <w:numId w:val="8"/>
              </w:numPr>
              <w:spacing w:before="120"/>
              <w:jc w:val="both"/>
            </w:pPr>
            <w:r w:rsidRPr="00560E04">
              <w:t>NBS Nodrošinājuma pavēlniecības 1.</w:t>
            </w:r>
            <w:r>
              <w:t>r</w:t>
            </w:r>
            <w:r w:rsidRPr="00560E04">
              <w:t>eģionālais nodrošinājuma centrs, kas atrodas Roņu ielā 2, Liepājā, LV-3401</w:t>
            </w:r>
            <w:r>
              <w:t>;</w:t>
            </w:r>
          </w:p>
          <w:p w14:paraId="5258FC81" w14:textId="77777777" w:rsidR="00CE00C4" w:rsidRDefault="00CE00C4" w:rsidP="00CE00C4">
            <w:pPr>
              <w:numPr>
                <w:ilvl w:val="1"/>
                <w:numId w:val="8"/>
              </w:numPr>
              <w:spacing w:before="120"/>
              <w:jc w:val="both"/>
            </w:pPr>
            <w:r w:rsidRPr="00560E04">
              <w:t>NBS Nodrošinājuma pavēlniecības 2.</w:t>
            </w:r>
            <w:r>
              <w:t>r</w:t>
            </w:r>
            <w:r w:rsidRPr="00560E04">
              <w:t>eģionālais nodrošinājuma centrs, kas atrodas NBS Aviācijas bāze, Rembates pag., Ķeguma nov., LV-5016</w:t>
            </w:r>
            <w:r>
              <w:t>;</w:t>
            </w:r>
          </w:p>
          <w:p w14:paraId="3ADBB47C" w14:textId="77777777" w:rsidR="00CE00C4" w:rsidRDefault="00CE00C4" w:rsidP="00CE00C4">
            <w:pPr>
              <w:numPr>
                <w:ilvl w:val="1"/>
                <w:numId w:val="8"/>
              </w:numPr>
              <w:tabs>
                <w:tab w:val="left" w:pos="993"/>
                <w:tab w:val="left" w:pos="1276"/>
              </w:tabs>
              <w:spacing w:before="120"/>
              <w:jc w:val="both"/>
            </w:pPr>
            <w:r w:rsidRPr="00560E04">
              <w:t>NBS Nodrošinājuma pavēlniecības 3.</w:t>
            </w:r>
            <w:r>
              <w:t>r</w:t>
            </w:r>
            <w:r w:rsidRPr="00560E04">
              <w:t xml:space="preserve">eģionālais nodrošinājuma centrs, kas atrodas Kadagā, Ādažu </w:t>
            </w:r>
            <w:proofErr w:type="spellStart"/>
            <w:r w:rsidRPr="00560E04">
              <w:t>nov</w:t>
            </w:r>
            <w:proofErr w:type="spellEnd"/>
            <w:r w:rsidRPr="00560E04">
              <w:t>, LV-2103</w:t>
            </w:r>
            <w:r>
              <w:t>;</w:t>
            </w:r>
          </w:p>
          <w:p w14:paraId="19A7C7CD" w14:textId="77777777" w:rsidR="00CE00C4" w:rsidRPr="00840738" w:rsidRDefault="00CE00C4" w:rsidP="00CE00C4">
            <w:pPr>
              <w:numPr>
                <w:ilvl w:val="1"/>
                <w:numId w:val="8"/>
              </w:numPr>
              <w:tabs>
                <w:tab w:val="left" w:pos="993"/>
                <w:tab w:val="left" w:pos="1276"/>
              </w:tabs>
              <w:spacing w:before="120"/>
              <w:jc w:val="both"/>
            </w:pPr>
            <w:r w:rsidRPr="00560E04">
              <w:t>NBS Mācību vadības pavēlniecība, kas atrodas Ezermalas ielā 6/8, Rīgā, LV-1014</w:t>
            </w:r>
            <w:r w:rsidRPr="00840738">
              <w:t>;</w:t>
            </w:r>
          </w:p>
          <w:p w14:paraId="54A8B347" w14:textId="77777777" w:rsidR="00CE00C4" w:rsidRPr="00560E04" w:rsidRDefault="00DC0B12" w:rsidP="00CE00C4">
            <w:pPr>
              <w:numPr>
                <w:ilvl w:val="1"/>
                <w:numId w:val="8"/>
              </w:numPr>
              <w:tabs>
                <w:tab w:val="left" w:pos="993"/>
                <w:tab w:val="left" w:pos="1276"/>
              </w:tabs>
              <w:spacing w:before="120"/>
              <w:jc w:val="both"/>
            </w:pPr>
            <w:r>
              <w:rPr>
                <w:lang w:val="en-GB"/>
              </w:rPr>
              <w:t xml:space="preserve">NBS </w:t>
            </w:r>
            <w:proofErr w:type="spellStart"/>
            <w:r>
              <w:rPr>
                <w:lang w:val="en-GB"/>
              </w:rPr>
              <w:t>Militārā</w:t>
            </w:r>
            <w:proofErr w:type="spellEnd"/>
            <w:r w:rsidR="00CE00C4" w:rsidRPr="00560E04">
              <w:rPr>
                <w:lang w:val="en-GB"/>
              </w:rPr>
              <w:t xml:space="preserve"> </w:t>
            </w:r>
            <w:proofErr w:type="spellStart"/>
            <w:r w:rsidR="00CE00C4" w:rsidRPr="00560E04">
              <w:rPr>
                <w:lang w:val="en-GB"/>
              </w:rPr>
              <w:t>policija</w:t>
            </w:r>
            <w:proofErr w:type="spellEnd"/>
            <w:r w:rsidR="00CE00C4" w:rsidRPr="00560E04">
              <w:rPr>
                <w:lang w:val="en-GB"/>
              </w:rPr>
              <w:t xml:space="preserve">, </w:t>
            </w:r>
            <w:proofErr w:type="spellStart"/>
            <w:r w:rsidR="00CE00C4" w:rsidRPr="00560E04">
              <w:rPr>
                <w:lang w:val="en-GB"/>
              </w:rPr>
              <w:t>kas</w:t>
            </w:r>
            <w:proofErr w:type="spellEnd"/>
            <w:r w:rsidR="00CE00C4" w:rsidRPr="00560E04">
              <w:rPr>
                <w:lang w:val="en-GB"/>
              </w:rPr>
              <w:t xml:space="preserve"> </w:t>
            </w:r>
            <w:proofErr w:type="spellStart"/>
            <w:r w:rsidR="00CE00C4" w:rsidRPr="00560E04">
              <w:rPr>
                <w:lang w:val="en-GB"/>
              </w:rPr>
              <w:t>atrodas</w:t>
            </w:r>
            <w:proofErr w:type="spellEnd"/>
            <w:r w:rsidR="00CE00C4" w:rsidRPr="00560E04">
              <w:rPr>
                <w:lang w:val="en-GB"/>
              </w:rPr>
              <w:t xml:space="preserve"> </w:t>
            </w:r>
            <w:proofErr w:type="spellStart"/>
            <w:r w:rsidR="00CE00C4" w:rsidRPr="00560E04">
              <w:rPr>
                <w:lang w:val="en-GB"/>
              </w:rPr>
              <w:t>Ezermalas</w:t>
            </w:r>
            <w:proofErr w:type="spellEnd"/>
            <w:r w:rsidR="00CE00C4" w:rsidRPr="00560E04">
              <w:rPr>
                <w:lang w:val="en-GB"/>
              </w:rPr>
              <w:t xml:space="preserve"> </w:t>
            </w:r>
            <w:proofErr w:type="spellStart"/>
            <w:r w:rsidR="00CE00C4" w:rsidRPr="00560E04">
              <w:rPr>
                <w:lang w:val="en-GB"/>
              </w:rPr>
              <w:t>ielā</w:t>
            </w:r>
            <w:proofErr w:type="spellEnd"/>
            <w:r w:rsidR="00CE00C4" w:rsidRPr="00560E04">
              <w:rPr>
                <w:lang w:val="en-GB"/>
              </w:rPr>
              <w:t xml:space="preserve"> 8, </w:t>
            </w:r>
            <w:proofErr w:type="spellStart"/>
            <w:r w:rsidR="00CE00C4" w:rsidRPr="00560E04">
              <w:rPr>
                <w:lang w:val="en-GB"/>
              </w:rPr>
              <w:t>Rīgā</w:t>
            </w:r>
            <w:proofErr w:type="spellEnd"/>
            <w:r w:rsidR="00CE00C4" w:rsidRPr="00560E04">
              <w:rPr>
                <w:lang w:val="en-GB"/>
              </w:rPr>
              <w:t>, LV-1014</w:t>
            </w:r>
            <w:r w:rsidR="00CE00C4" w:rsidRPr="00840738">
              <w:rPr>
                <w:lang w:val="en-GB"/>
              </w:rPr>
              <w:t>;</w:t>
            </w:r>
          </w:p>
          <w:p w14:paraId="66F28049" w14:textId="77777777" w:rsidR="00B24D14" w:rsidRPr="00204E34" w:rsidRDefault="00CE00C4" w:rsidP="00CE00C4">
            <w:pPr>
              <w:numPr>
                <w:ilvl w:val="1"/>
                <w:numId w:val="8"/>
              </w:numPr>
              <w:tabs>
                <w:tab w:val="left" w:pos="993"/>
                <w:tab w:val="left" w:pos="1276"/>
              </w:tabs>
              <w:spacing w:before="120"/>
              <w:jc w:val="both"/>
            </w:pPr>
            <w:r w:rsidRPr="00560E04">
              <w:t>NBS Zemessardzes štābs, kas atrodas Maiznīcas ielā 5, Rīgā, LV-1001.</w:t>
            </w:r>
          </w:p>
        </w:tc>
      </w:tr>
      <w:tr w:rsidR="00B24D14" w:rsidRPr="00946527" w14:paraId="547F07F0" w14:textId="77777777" w:rsidTr="006A31EA">
        <w:tc>
          <w:tcPr>
            <w:tcW w:w="2156" w:type="dxa"/>
            <w:gridSpan w:val="2"/>
          </w:tcPr>
          <w:p w14:paraId="59144C69" w14:textId="77777777" w:rsidR="00B24D14" w:rsidRPr="00946527" w:rsidRDefault="00B24D14" w:rsidP="00B24D14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Procedūras rīkotāja nosaukums un adrese:</w:t>
            </w:r>
          </w:p>
        </w:tc>
        <w:tc>
          <w:tcPr>
            <w:tcW w:w="7655" w:type="dxa"/>
            <w:gridSpan w:val="5"/>
          </w:tcPr>
          <w:p w14:paraId="7AC43700" w14:textId="77777777" w:rsidR="00B24D14" w:rsidRDefault="00B24D14" w:rsidP="00326DFE">
            <w:pPr>
              <w:jc w:val="both"/>
            </w:pPr>
            <w:r w:rsidRPr="0037317B">
              <w:t>Valsts aizsardzības militāro objektu un iepirkumu centrs (turpmāk - Centrs), kas atrodas Ernestīnes ielā 34, Rīgā, LV – 1046.</w:t>
            </w:r>
          </w:p>
        </w:tc>
      </w:tr>
      <w:tr w:rsidR="00E675A7" w:rsidRPr="00946527" w14:paraId="788583C2" w14:textId="77777777" w:rsidTr="006A31EA">
        <w:tc>
          <w:tcPr>
            <w:tcW w:w="2156" w:type="dxa"/>
            <w:gridSpan w:val="2"/>
          </w:tcPr>
          <w:p w14:paraId="286075A7" w14:textId="77777777" w:rsidR="00E675A7" w:rsidRPr="00946527" w:rsidRDefault="00E93E80" w:rsidP="00B02EEE">
            <w:pPr>
              <w:rPr>
                <w:b/>
                <w:i/>
              </w:rPr>
            </w:pPr>
            <w:r w:rsidRPr="002B5EB9">
              <w:rPr>
                <w:b/>
                <w:i/>
              </w:rPr>
              <w:t>Iepirkuma komisija</w:t>
            </w:r>
            <w:r w:rsidR="009A5B3D" w:rsidRPr="002B5EB9">
              <w:rPr>
                <w:b/>
                <w:i/>
              </w:rPr>
              <w:t>s sastāvs</w:t>
            </w:r>
            <w:r w:rsidR="00E675A7" w:rsidRPr="002B5EB9">
              <w:rPr>
                <w:b/>
                <w:i/>
              </w:rPr>
              <w:t xml:space="preserve"> un tās izveidošanas pamatojums</w:t>
            </w:r>
            <w:r w:rsidR="009A5B3D" w:rsidRPr="002B5EB9">
              <w:rPr>
                <w:b/>
                <w:i/>
              </w:rPr>
              <w:t xml:space="preserve">, </w:t>
            </w:r>
            <w:r w:rsidR="009A5B3D" w:rsidRPr="002B5EB9">
              <w:rPr>
                <w:b/>
                <w:i/>
              </w:rPr>
              <w:lastRenderedPageBreak/>
              <w:t>iepirkuma procedūras dokumentu sagatavotāji un pieaicinātie eksperti</w:t>
            </w:r>
            <w:r w:rsidR="00E675A7" w:rsidRPr="002B5EB9">
              <w:rPr>
                <w:b/>
                <w:i/>
              </w:rPr>
              <w:t>:</w:t>
            </w:r>
          </w:p>
        </w:tc>
        <w:tc>
          <w:tcPr>
            <w:tcW w:w="7655" w:type="dxa"/>
            <w:gridSpan w:val="5"/>
          </w:tcPr>
          <w:p w14:paraId="178E5DFD" w14:textId="77777777" w:rsidR="00EA0913" w:rsidRPr="00EA0913" w:rsidRDefault="00EA0913" w:rsidP="000E4ABE">
            <w:pPr>
              <w:jc w:val="both"/>
            </w:pPr>
            <w:r w:rsidRPr="00EA0913">
              <w:lastRenderedPageBreak/>
              <w:t xml:space="preserve">Komisijas, kas izveidota ar Valsts aizsardzības militāro </w:t>
            </w:r>
            <w:r w:rsidR="00CE00C4">
              <w:t>objektu un iepirkumu centra 2016</w:t>
            </w:r>
            <w:r w:rsidRPr="00EA0913">
              <w:t xml:space="preserve">. gada </w:t>
            </w:r>
            <w:r w:rsidR="00CE00C4">
              <w:t>8</w:t>
            </w:r>
            <w:r w:rsidRPr="00EA0913">
              <w:t xml:space="preserve">. </w:t>
            </w:r>
            <w:r w:rsidR="00CE00C4">
              <w:t>septem</w:t>
            </w:r>
            <w:r w:rsidR="00EE0CF7">
              <w:t>br</w:t>
            </w:r>
            <w:r w:rsidR="00B833B0">
              <w:t>a</w:t>
            </w:r>
            <w:r w:rsidRPr="00EA0913">
              <w:t xml:space="preserve"> rīkojumu Nr.</w:t>
            </w:r>
            <w:r w:rsidR="00CE00C4">
              <w:t>720</w:t>
            </w:r>
            <w:r w:rsidRPr="00EA0913">
              <w:t>, sastāvs:</w:t>
            </w:r>
          </w:p>
          <w:p w14:paraId="4BB86FFA" w14:textId="77777777" w:rsidR="00CE00C4" w:rsidRPr="00CE00C4" w:rsidRDefault="00CE00C4" w:rsidP="00CE00C4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C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komisijas priekšsēdētāja – Santa </w:t>
            </w:r>
            <w:proofErr w:type="spellStart"/>
            <w:r w:rsidRPr="00CE00C4">
              <w:rPr>
                <w:rFonts w:ascii="Times New Roman" w:eastAsia="Times New Roman" w:hAnsi="Times New Roman"/>
                <w:sz w:val="24"/>
                <w:szCs w:val="24"/>
              </w:rPr>
              <w:t>Kondratoviča</w:t>
            </w:r>
            <w:proofErr w:type="spellEnd"/>
            <w:r w:rsidRPr="00CE00C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CE00C4">
              <w:rPr>
                <w:rFonts w:ascii="Times New Roman" w:hAnsi="Times New Roman"/>
                <w:sz w:val="24"/>
                <w:szCs w:val="24"/>
              </w:rPr>
              <w:t xml:space="preserve">Centra Juridiskā un iepirkumu nodrošinājuma departamenta Preču un pakalpojumu līgumu un iepirkumu nodaļas </w:t>
            </w:r>
            <w:r w:rsidRPr="00CE00C4">
              <w:rPr>
                <w:rFonts w:ascii="Times New Roman" w:eastAsia="Times New Roman" w:hAnsi="Times New Roman"/>
                <w:sz w:val="24"/>
                <w:szCs w:val="24"/>
              </w:rPr>
              <w:t>vadītāja;</w:t>
            </w:r>
          </w:p>
          <w:p w14:paraId="7DACA514" w14:textId="77777777" w:rsidR="00CE00C4" w:rsidRPr="00CE00C4" w:rsidRDefault="00CE00C4" w:rsidP="00CE00C4">
            <w:pPr>
              <w:pStyle w:val="ListParagraph"/>
              <w:numPr>
                <w:ilvl w:val="1"/>
                <w:numId w:val="11"/>
              </w:numPr>
              <w:spacing w:after="120" w:line="240" w:lineRule="auto"/>
              <w:ind w:right="-8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C4">
              <w:rPr>
                <w:rFonts w:ascii="Times New Roman" w:eastAsia="Times New Roman" w:hAnsi="Times New Roman"/>
                <w:sz w:val="24"/>
                <w:szCs w:val="24"/>
              </w:rPr>
              <w:t xml:space="preserve">komisijas priekšsēdētājas vietniece – Ligita Dzenīte, </w:t>
            </w:r>
            <w:r w:rsidRPr="00CE00C4">
              <w:rPr>
                <w:rFonts w:ascii="Times New Roman" w:hAnsi="Times New Roman"/>
                <w:sz w:val="24"/>
                <w:szCs w:val="24"/>
              </w:rPr>
              <w:t>Centra Juridiskā un iepirkumu nodrošinājuma departamenta vadītāja;</w:t>
            </w:r>
          </w:p>
          <w:p w14:paraId="6345F99B" w14:textId="77777777" w:rsidR="00CE00C4" w:rsidRPr="00CE00C4" w:rsidRDefault="00CE00C4" w:rsidP="00CE00C4">
            <w:pPr>
              <w:pStyle w:val="ListParagraph"/>
              <w:numPr>
                <w:ilvl w:val="1"/>
                <w:numId w:val="11"/>
              </w:numPr>
              <w:spacing w:after="120" w:line="240" w:lineRule="auto"/>
              <w:ind w:right="-8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C4">
              <w:rPr>
                <w:rFonts w:ascii="Times New Roman" w:hAnsi="Times New Roman"/>
                <w:sz w:val="24"/>
                <w:szCs w:val="24"/>
              </w:rPr>
              <w:t xml:space="preserve">komisijas juriste – Ilze Kačkere, </w:t>
            </w:r>
            <w:r w:rsidRPr="00CE00C4">
              <w:rPr>
                <w:rFonts w:ascii="Times New Roman" w:eastAsia="Times New Roman" w:hAnsi="Times New Roman"/>
                <w:sz w:val="24"/>
                <w:szCs w:val="24"/>
              </w:rPr>
              <w:t>Centra Juridiskā un iepirkumu nodrošinājuma departamenta Preču un pakalpojumu līgumu un iepirkumu nodaļas juriskonsulte;</w:t>
            </w:r>
          </w:p>
          <w:p w14:paraId="0E85AD91" w14:textId="77777777" w:rsidR="00CE00C4" w:rsidRPr="00CE00C4" w:rsidRDefault="00CE00C4" w:rsidP="00CE00C4">
            <w:pPr>
              <w:pStyle w:val="ListParagraph"/>
              <w:numPr>
                <w:ilvl w:val="1"/>
                <w:numId w:val="11"/>
              </w:numPr>
              <w:spacing w:after="120" w:line="240" w:lineRule="auto"/>
              <w:ind w:right="-8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C4">
              <w:rPr>
                <w:rFonts w:ascii="Times New Roman" w:hAnsi="Times New Roman"/>
                <w:sz w:val="24"/>
                <w:szCs w:val="24"/>
              </w:rPr>
              <w:t xml:space="preserve">Rita Čumakeviča, </w:t>
            </w:r>
            <w:r w:rsidRPr="00CE00C4">
              <w:rPr>
                <w:rFonts w:ascii="Times New Roman" w:eastAsia="Times New Roman" w:hAnsi="Times New Roman"/>
                <w:sz w:val="24"/>
                <w:szCs w:val="24"/>
              </w:rPr>
              <w:t>Centra Juridiskā un iepirkumu nodrošinājuma departamenta Preču un pakalpojumu līgumu un iepirkumu nodaļas juriskonsulte;</w:t>
            </w:r>
          </w:p>
          <w:p w14:paraId="396049A0" w14:textId="77777777" w:rsidR="00CE00C4" w:rsidRPr="00CE00C4" w:rsidRDefault="00CE00C4" w:rsidP="00CE00C4">
            <w:pPr>
              <w:pStyle w:val="ListParagraph"/>
              <w:numPr>
                <w:ilvl w:val="1"/>
                <w:numId w:val="11"/>
              </w:numPr>
              <w:spacing w:after="120" w:line="240" w:lineRule="auto"/>
              <w:ind w:right="-7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C4">
              <w:rPr>
                <w:rFonts w:ascii="Times New Roman" w:eastAsia="Times New Roman" w:hAnsi="Times New Roman"/>
                <w:sz w:val="24"/>
                <w:szCs w:val="24"/>
              </w:rPr>
              <w:t xml:space="preserve">iepirkuma atbildīgā amatpersona – </w:t>
            </w:r>
            <w:r w:rsidRPr="00CE00C4">
              <w:rPr>
                <w:rFonts w:ascii="Times New Roman" w:hAnsi="Times New Roman"/>
                <w:sz w:val="24"/>
                <w:szCs w:val="24"/>
              </w:rPr>
              <w:t>Aivis Stūris, Centra Apsaimniekošanas departamenta vadītājs;</w:t>
            </w:r>
          </w:p>
          <w:p w14:paraId="3DF55093" w14:textId="77777777" w:rsidR="00CE00C4" w:rsidRPr="00CE00C4" w:rsidRDefault="00CE00C4" w:rsidP="00CE00C4">
            <w:pPr>
              <w:pStyle w:val="ListParagraph"/>
              <w:numPr>
                <w:ilvl w:val="1"/>
                <w:numId w:val="11"/>
              </w:numPr>
              <w:spacing w:after="120" w:line="240" w:lineRule="auto"/>
              <w:ind w:right="-7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C4">
              <w:rPr>
                <w:rFonts w:ascii="Times New Roman" w:eastAsia="Times New Roman" w:hAnsi="Times New Roman"/>
                <w:sz w:val="24"/>
                <w:szCs w:val="24"/>
              </w:rPr>
              <w:t xml:space="preserve">iepirkuma atbildīgā amatpersona – </w:t>
            </w:r>
            <w:r w:rsidRPr="00CE00C4">
              <w:rPr>
                <w:rFonts w:ascii="Times New Roman" w:hAnsi="Times New Roman"/>
                <w:sz w:val="24"/>
                <w:szCs w:val="24"/>
              </w:rPr>
              <w:t xml:space="preserve">Agnese Lāce, Latvijas Ģeotelpiskās informācijas aģentūras </w:t>
            </w:r>
            <w:proofErr w:type="spellStart"/>
            <w:r w:rsidRPr="00CE00C4">
              <w:rPr>
                <w:rFonts w:ascii="Times New Roman" w:hAnsi="Times New Roman"/>
                <w:sz w:val="24"/>
                <w:szCs w:val="24"/>
              </w:rPr>
              <w:t>Ģeoinformācijas</w:t>
            </w:r>
            <w:proofErr w:type="spellEnd"/>
            <w:r w:rsidRPr="00CE00C4">
              <w:rPr>
                <w:rFonts w:ascii="Times New Roman" w:hAnsi="Times New Roman"/>
                <w:sz w:val="24"/>
                <w:szCs w:val="24"/>
              </w:rPr>
              <w:t xml:space="preserve"> sistēmu un informācijas tehnoloģiju departamenta IT infrastruktūras nodaļas vadītāja;</w:t>
            </w:r>
          </w:p>
          <w:p w14:paraId="0720DBE4" w14:textId="77777777" w:rsidR="00CE00C4" w:rsidRPr="00CE00C4" w:rsidRDefault="00CE00C4" w:rsidP="00CE00C4">
            <w:pPr>
              <w:pStyle w:val="ListParagraph"/>
              <w:numPr>
                <w:ilvl w:val="1"/>
                <w:numId w:val="11"/>
              </w:numPr>
              <w:spacing w:after="120" w:line="240" w:lineRule="auto"/>
              <w:ind w:right="-7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C4">
              <w:rPr>
                <w:rFonts w:ascii="Times New Roman" w:eastAsia="Times New Roman" w:hAnsi="Times New Roman"/>
                <w:sz w:val="24"/>
                <w:szCs w:val="24"/>
              </w:rPr>
              <w:t xml:space="preserve">iepirkuma atbildīgā amatpersona – </w:t>
            </w:r>
            <w:r w:rsidRPr="00CE00C4">
              <w:rPr>
                <w:rFonts w:ascii="Times New Roman" w:hAnsi="Times New Roman"/>
                <w:sz w:val="24"/>
                <w:szCs w:val="24"/>
              </w:rPr>
              <w:t xml:space="preserve">Aivars </w:t>
            </w:r>
            <w:proofErr w:type="spellStart"/>
            <w:r w:rsidRPr="00CE00C4">
              <w:rPr>
                <w:rFonts w:ascii="Times New Roman" w:hAnsi="Times New Roman"/>
                <w:sz w:val="24"/>
                <w:szCs w:val="24"/>
              </w:rPr>
              <w:t>Stašāns</w:t>
            </w:r>
            <w:proofErr w:type="spellEnd"/>
            <w:r w:rsidRPr="00CE00C4">
              <w:rPr>
                <w:rFonts w:ascii="Times New Roman" w:hAnsi="Times New Roman"/>
                <w:sz w:val="24"/>
                <w:szCs w:val="24"/>
              </w:rPr>
              <w:t>, Latvijas Kara muzeja Saimniecības nodaļas vadītājs;</w:t>
            </w:r>
          </w:p>
          <w:p w14:paraId="12A06E0E" w14:textId="77777777" w:rsidR="00CE00C4" w:rsidRPr="00CE00C4" w:rsidRDefault="00CE00C4" w:rsidP="00CE00C4">
            <w:pPr>
              <w:pStyle w:val="ListParagraph"/>
              <w:numPr>
                <w:ilvl w:val="1"/>
                <w:numId w:val="11"/>
              </w:numPr>
              <w:spacing w:after="120" w:line="240" w:lineRule="auto"/>
              <w:ind w:right="-7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C4">
              <w:rPr>
                <w:rFonts w:ascii="Times New Roman" w:eastAsia="Times New Roman" w:hAnsi="Times New Roman"/>
                <w:sz w:val="24"/>
                <w:szCs w:val="24"/>
              </w:rPr>
              <w:t xml:space="preserve">iepirkuma atbildīgā amatpersona – </w:t>
            </w:r>
            <w:proofErr w:type="spellStart"/>
            <w:r w:rsidRPr="00CE00C4">
              <w:rPr>
                <w:rFonts w:ascii="Times New Roman" w:eastAsia="Times New Roman" w:hAnsi="Times New Roman"/>
                <w:sz w:val="24"/>
                <w:szCs w:val="24"/>
              </w:rPr>
              <w:t>maj</w:t>
            </w:r>
            <w:proofErr w:type="spellEnd"/>
            <w:r w:rsidRPr="00CE00C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CE00C4">
              <w:rPr>
                <w:rFonts w:ascii="Times New Roman" w:hAnsi="Times New Roman"/>
                <w:sz w:val="24"/>
                <w:szCs w:val="24"/>
              </w:rPr>
              <w:t xml:space="preserve">Harijs </w:t>
            </w:r>
            <w:proofErr w:type="spellStart"/>
            <w:r w:rsidRPr="00CE00C4">
              <w:rPr>
                <w:rFonts w:ascii="Times New Roman" w:hAnsi="Times New Roman"/>
                <w:sz w:val="24"/>
                <w:szCs w:val="24"/>
              </w:rPr>
              <w:t>Zorģis</w:t>
            </w:r>
            <w:proofErr w:type="spellEnd"/>
            <w:r w:rsidRPr="00CE00C4">
              <w:rPr>
                <w:rFonts w:ascii="Times New Roman" w:hAnsi="Times New Roman"/>
                <w:sz w:val="24"/>
                <w:szCs w:val="24"/>
              </w:rPr>
              <w:t>, Nacionālo bruņoto spēku Apvienotā štāba SIS (J-6) pārvaldes Organizācijas daļas vecākais virsnieks;</w:t>
            </w:r>
          </w:p>
          <w:p w14:paraId="2FAAD9B7" w14:textId="77777777" w:rsidR="00CE00C4" w:rsidRPr="00CE00C4" w:rsidRDefault="00CE00C4" w:rsidP="00CE00C4">
            <w:pPr>
              <w:pStyle w:val="ListParagraph"/>
              <w:numPr>
                <w:ilvl w:val="1"/>
                <w:numId w:val="11"/>
              </w:numPr>
              <w:spacing w:after="120" w:line="240" w:lineRule="auto"/>
              <w:ind w:right="-7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C4">
              <w:rPr>
                <w:rFonts w:ascii="Times New Roman" w:eastAsia="Times New Roman" w:hAnsi="Times New Roman"/>
                <w:sz w:val="24"/>
                <w:szCs w:val="24"/>
              </w:rPr>
              <w:t xml:space="preserve">iepirkuma atbildīgā amatpersona – </w:t>
            </w:r>
            <w:r w:rsidRPr="00CE00C4">
              <w:rPr>
                <w:rFonts w:ascii="Times New Roman" w:hAnsi="Times New Roman"/>
                <w:sz w:val="24"/>
                <w:szCs w:val="24"/>
              </w:rPr>
              <w:t>Aivars Plenkovs, Latvijas Republikas Aizsardzības ministrijas SITD Telekomunikāciju nodaļas vadītājs.</w:t>
            </w:r>
          </w:p>
          <w:p w14:paraId="486F1806" w14:textId="77777777" w:rsidR="00CE00C4" w:rsidRPr="00CE00C4" w:rsidRDefault="00CE00C4" w:rsidP="00CE00C4">
            <w:pPr>
              <w:pStyle w:val="ListParagraph"/>
              <w:numPr>
                <w:ilvl w:val="0"/>
                <w:numId w:val="11"/>
              </w:numPr>
              <w:tabs>
                <w:tab w:val="left" w:pos="1440"/>
              </w:tabs>
              <w:spacing w:after="120" w:line="240" w:lineRule="auto"/>
              <w:ind w:right="-79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0C4">
              <w:rPr>
                <w:rFonts w:ascii="Times New Roman" w:eastAsia="Times New Roman" w:hAnsi="Times New Roman"/>
                <w:sz w:val="24"/>
                <w:szCs w:val="24"/>
              </w:rPr>
              <w:t>Komisijas sekretāres pienākumus pildīt Mārai Ozoliņai, Centra Juridiskā un iepirkumu nodrošinājuma departamenta Preču un pakalpojumu līgumu un iepirkumu nodaļas vadītājas vietniecei.</w:t>
            </w:r>
          </w:p>
          <w:p w14:paraId="68F97026" w14:textId="77777777" w:rsidR="00CE00C4" w:rsidRPr="004A769F" w:rsidRDefault="00CE00C4" w:rsidP="00CE00C4">
            <w:pPr>
              <w:ind w:right="141"/>
              <w:jc w:val="both"/>
            </w:pPr>
            <w:r w:rsidRPr="004A769F">
              <w:t>Saskaņā ar Centra 03.07.2018. rīkojumu Nr. RPDJ/2018-819 veikti grozījumi, kas ir spēkā no 03.07.2018.:</w:t>
            </w:r>
          </w:p>
          <w:p w14:paraId="44505711" w14:textId="77777777" w:rsidR="004A769F" w:rsidRPr="004A769F" w:rsidRDefault="00DC0B12" w:rsidP="004A769F">
            <w:pPr>
              <w:pStyle w:val="ListParagraph"/>
              <w:numPr>
                <w:ilvl w:val="0"/>
                <w:numId w:val="40"/>
              </w:num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CE00C4" w:rsidRPr="004A769F">
              <w:rPr>
                <w:rFonts w:ascii="Times New Roman" w:hAnsi="Times New Roman"/>
                <w:sz w:val="24"/>
                <w:szCs w:val="24"/>
              </w:rPr>
              <w:t xml:space="preserve">akarā ar </w:t>
            </w:r>
            <w:proofErr w:type="spellStart"/>
            <w:r w:rsidR="00CE00C4" w:rsidRPr="004A769F">
              <w:rPr>
                <w:rFonts w:ascii="Times New Roman" w:hAnsi="Times New Roman"/>
                <w:sz w:val="24"/>
                <w:szCs w:val="24"/>
              </w:rPr>
              <w:t>S.Kondratovičas</w:t>
            </w:r>
            <w:proofErr w:type="spellEnd"/>
            <w:r w:rsidR="00CE00C4" w:rsidRPr="004A769F">
              <w:rPr>
                <w:rFonts w:ascii="Times New Roman" w:hAnsi="Times New Roman"/>
                <w:sz w:val="24"/>
                <w:szCs w:val="24"/>
              </w:rPr>
              <w:t xml:space="preserve"> darba tiesisko attiecību izbeigšanu, komisijas priekšsēdētājas pienākumus pilda Māra Ozoliņa, Centra Materiāltehnisko līdzekļu departamenta Centralizēto iep</w:t>
            </w:r>
            <w:r w:rsidR="004A769F" w:rsidRPr="004A769F">
              <w:rPr>
                <w:rFonts w:ascii="Times New Roman" w:hAnsi="Times New Roman"/>
                <w:sz w:val="24"/>
                <w:szCs w:val="24"/>
              </w:rPr>
              <w:t>irkumu vadības nodaļas vadītāja</w:t>
            </w:r>
            <w:r w:rsidR="00CE00C4" w:rsidRPr="004A76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9290B47" w14:textId="77777777" w:rsidR="004A769F" w:rsidRPr="004A769F" w:rsidRDefault="00DC0B12" w:rsidP="004A769F">
            <w:pPr>
              <w:pStyle w:val="ListParagraph"/>
              <w:numPr>
                <w:ilvl w:val="0"/>
                <w:numId w:val="40"/>
              </w:num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A769F" w:rsidRPr="004A769F">
              <w:rPr>
                <w:rFonts w:ascii="Times New Roman" w:hAnsi="Times New Roman"/>
                <w:sz w:val="24"/>
                <w:szCs w:val="24"/>
              </w:rPr>
              <w:t>akarā ar A.Stūra darba tiesisko attiecību izbeigšanu i</w:t>
            </w:r>
            <w:r w:rsidR="00CE00C4" w:rsidRPr="004A769F">
              <w:rPr>
                <w:rFonts w:ascii="Times New Roman" w:hAnsi="Times New Roman"/>
                <w:sz w:val="24"/>
                <w:szCs w:val="24"/>
              </w:rPr>
              <w:t>epirkuma atbildīgā</w:t>
            </w:r>
            <w:r w:rsidR="004A769F" w:rsidRPr="004A769F">
              <w:rPr>
                <w:rFonts w:ascii="Times New Roman" w:hAnsi="Times New Roman"/>
                <w:sz w:val="24"/>
                <w:szCs w:val="24"/>
              </w:rPr>
              <w:t>s</w:t>
            </w:r>
            <w:r w:rsidR="00CE00C4" w:rsidRPr="004A769F">
              <w:rPr>
                <w:rFonts w:ascii="Times New Roman" w:hAnsi="Times New Roman"/>
                <w:sz w:val="24"/>
                <w:szCs w:val="24"/>
              </w:rPr>
              <w:t xml:space="preserve"> amatpersona</w:t>
            </w:r>
            <w:r w:rsidR="004A769F" w:rsidRPr="004A769F">
              <w:rPr>
                <w:rFonts w:ascii="Times New Roman" w:hAnsi="Times New Roman"/>
                <w:sz w:val="24"/>
                <w:szCs w:val="24"/>
              </w:rPr>
              <w:t>s pienākumus pilda</w:t>
            </w:r>
            <w:r w:rsidR="00CE00C4" w:rsidRPr="004A7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0C4" w:rsidRPr="004A769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Aija Jakubovska, Centra Administratīvā departamenta vadītāja</w:t>
            </w:r>
            <w:r w:rsidR="00CE00C4" w:rsidRPr="004A76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A29669" w14:textId="77777777" w:rsidR="00CE00C4" w:rsidRPr="004A769F" w:rsidRDefault="004A769F" w:rsidP="004A769F">
            <w:pPr>
              <w:pStyle w:val="ListParagraph"/>
              <w:numPr>
                <w:ilvl w:val="0"/>
                <w:numId w:val="40"/>
              </w:num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69F">
              <w:rPr>
                <w:rFonts w:ascii="Times New Roman" w:hAnsi="Times New Roman"/>
                <w:sz w:val="24"/>
                <w:szCs w:val="24"/>
              </w:rPr>
              <w:t>A.Lāces pienākumus pilda i</w:t>
            </w:r>
            <w:r w:rsidR="00CE00C4" w:rsidRPr="004A769F">
              <w:rPr>
                <w:rFonts w:ascii="Times New Roman" w:hAnsi="Times New Roman"/>
                <w:sz w:val="24"/>
                <w:szCs w:val="24"/>
              </w:rPr>
              <w:t>e</w:t>
            </w:r>
            <w:r w:rsidRPr="004A769F">
              <w:rPr>
                <w:rFonts w:ascii="Times New Roman" w:hAnsi="Times New Roman"/>
                <w:sz w:val="24"/>
                <w:szCs w:val="24"/>
              </w:rPr>
              <w:t xml:space="preserve">pirkuma atbildīgā amatpersona </w:t>
            </w:r>
            <w:r w:rsidR="00CE00C4" w:rsidRPr="004A769F">
              <w:rPr>
                <w:rFonts w:ascii="Times New Roman" w:hAnsi="Times New Roman"/>
                <w:sz w:val="24"/>
                <w:szCs w:val="24"/>
              </w:rPr>
              <w:t xml:space="preserve">Ilmārs </w:t>
            </w:r>
            <w:proofErr w:type="spellStart"/>
            <w:r w:rsidR="00CE00C4" w:rsidRPr="004A769F">
              <w:rPr>
                <w:rFonts w:ascii="Times New Roman" w:hAnsi="Times New Roman"/>
                <w:sz w:val="24"/>
                <w:szCs w:val="24"/>
              </w:rPr>
              <w:t>Pužulis</w:t>
            </w:r>
            <w:proofErr w:type="spellEnd"/>
            <w:r w:rsidR="00CE00C4" w:rsidRPr="004A769F">
              <w:rPr>
                <w:rFonts w:ascii="Times New Roman" w:hAnsi="Times New Roman"/>
                <w:sz w:val="24"/>
                <w:szCs w:val="24"/>
              </w:rPr>
              <w:t xml:space="preserve">, Latvijas Ģeotelpiskās informācijas aģentūras </w:t>
            </w:r>
            <w:proofErr w:type="spellStart"/>
            <w:r w:rsidR="00CE00C4" w:rsidRPr="004A769F">
              <w:rPr>
                <w:rFonts w:ascii="Times New Roman" w:hAnsi="Times New Roman"/>
                <w:sz w:val="24"/>
                <w:szCs w:val="24"/>
              </w:rPr>
              <w:t>Ģeoinformācijas</w:t>
            </w:r>
            <w:proofErr w:type="spellEnd"/>
            <w:r w:rsidR="00CE00C4" w:rsidRPr="004A769F">
              <w:rPr>
                <w:rFonts w:ascii="Times New Roman" w:hAnsi="Times New Roman"/>
                <w:sz w:val="24"/>
                <w:szCs w:val="24"/>
              </w:rPr>
              <w:t xml:space="preserve"> sistēmu un informācijas tehnoloģiju departamenta IT infras</w:t>
            </w:r>
            <w:r w:rsidRPr="004A769F">
              <w:rPr>
                <w:rFonts w:ascii="Times New Roman" w:hAnsi="Times New Roman"/>
                <w:sz w:val="24"/>
                <w:szCs w:val="24"/>
              </w:rPr>
              <w:t xml:space="preserve">truktūras nodaļas vadītāja </w:t>
            </w:r>
            <w:proofErr w:type="spellStart"/>
            <w:r w:rsidRPr="004A769F">
              <w:rPr>
                <w:rFonts w:ascii="Times New Roman" w:hAnsi="Times New Roman"/>
                <w:sz w:val="24"/>
                <w:szCs w:val="24"/>
              </w:rPr>
              <w:t>p.i</w:t>
            </w:r>
            <w:proofErr w:type="spellEnd"/>
            <w:r w:rsidRPr="004A769F">
              <w:rPr>
                <w:rFonts w:ascii="Times New Roman" w:hAnsi="Times New Roman"/>
                <w:sz w:val="24"/>
                <w:szCs w:val="24"/>
              </w:rPr>
              <w:t>.</w:t>
            </w:r>
            <w:r w:rsidR="00CE00C4" w:rsidRPr="004A76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670F808" w14:textId="77777777" w:rsidR="00CE00C4" w:rsidRPr="004A769F" w:rsidRDefault="00DC0B12" w:rsidP="004A769F">
            <w:pPr>
              <w:pStyle w:val="ListParagraph"/>
              <w:numPr>
                <w:ilvl w:val="0"/>
                <w:numId w:val="40"/>
              </w:numPr>
              <w:ind w:right="14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4A769F" w:rsidRPr="004A769F">
              <w:rPr>
                <w:rFonts w:ascii="Times New Roman" w:hAnsi="Times New Roman"/>
                <w:sz w:val="24"/>
                <w:szCs w:val="24"/>
              </w:rPr>
              <w:t>omisijas sekretāres M.Ozoliņas pienākumus pilda</w:t>
            </w:r>
            <w:r w:rsidR="00CE00C4" w:rsidRPr="004A7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69F" w:rsidRPr="004A769F">
              <w:rPr>
                <w:rFonts w:ascii="Times New Roman" w:hAnsi="Times New Roman"/>
                <w:sz w:val="24"/>
                <w:szCs w:val="24"/>
              </w:rPr>
              <w:t>komisijas sekretāre Marina Imbrasa-</w:t>
            </w:r>
            <w:proofErr w:type="spellStart"/>
            <w:r w:rsidR="004A769F" w:rsidRPr="004A769F">
              <w:rPr>
                <w:rFonts w:ascii="Times New Roman" w:hAnsi="Times New Roman"/>
                <w:sz w:val="24"/>
                <w:szCs w:val="24"/>
              </w:rPr>
              <w:t>Kuļiņiča</w:t>
            </w:r>
            <w:proofErr w:type="spellEnd"/>
            <w:r w:rsidR="00CE00C4" w:rsidRPr="004A76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E00C4" w:rsidRPr="004A769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Centra Materiāltehnisko līdzekļu departamenta Centralizēto iepirkumu vadības nodaļas pārvaldes vecākajai referentei</w:t>
            </w:r>
            <w:r w:rsidR="00CE00C4" w:rsidRPr="006852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E84C75" w14:textId="77777777" w:rsidR="00CE00C4" w:rsidRPr="004A769F" w:rsidRDefault="004A769F" w:rsidP="004A769F">
            <w:pPr>
              <w:ind w:right="141"/>
              <w:jc w:val="both"/>
            </w:pPr>
            <w:r>
              <w:lastRenderedPageBreak/>
              <w:t xml:space="preserve">Saskaņā ar 10.07.2018. Centra rīkojumu Nr. RPDJ/2018-860 </w:t>
            </w:r>
            <w:proofErr w:type="spellStart"/>
            <w:r>
              <w:t>A.Stašāna</w:t>
            </w:r>
            <w:proofErr w:type="spellEnd"/>
            <w:r>
              <w:t xml:space="preserve"> pienākumus pilda Gatis Plots, Latvijas Kara muzeja saimniecības nodaļas vadītājs.</w:t>
            </w:r>
          </w:p>
          <w:p w14:paraId="78CA0096" w14:textId="77777777" w:rsidR="00616729" w:rsidRPr="003A0057" w:rsidRDefault="008818FB" w:rsidP="004A769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Tehniskās</w:t>
            </w:r>
            <w:r w:rsidR="00C05133">
              <w:rPr>
                <w:rFonts w:eastAsia="Calibri"/>
                <w:lang w:eastAsia="en-US"/>
              </w:rPr>
              <w:t xml:space="preserve"> speci</w:t>
            </w:r>
            <w:r>
              <w:rPr>
                <w:rFonts w:eastAsia="Calibri"/>
                <w:lang w:eastAsia="en-US"/>
              </w:rPr>
              <w:t>fikācijas</w:t>
            </w:r>
            <w:r w:rsidR="002B5EB9">
              <w:rPr>
                <w:rFonts w:eastAsia="Calibri"/>
                <w:lang w:eastAsia="en-US"/>
              </w:rPr>
              <w:t xml:space="preserve"> sagatavotāj</w:t>
            </w:r>
            <w:r w:rsidR="004A769F">
              <w:rPr>
                <w:rFonts w:eastAsia="Calibri"/>
                <w:lang w:eastAsia="en-US"/>
              </w:rPr>
              <w:t>s</w:t>
            </w:r>
            <w:r w:rsidR="000E4ABE">
              <w:rPr>
                <w:rFonts w:eastAsia="Calibri"/>
                <w:lang w:eastAsia="en-US"/>
              </w:rPr>
              <w:t>:</w:t>
            </w:r>
            <w:r w:rsidR="00B833B0">
              <w:rPr>
                <w:rFonts w:eastAsia="Calibri"/>
                <w:lang w:eastAsia="en-US"/>
              </w:rPr>
              <w:t xml:space="preserve"> </w:t>
            </w:r>
            <w:r w:rsidR="004A769F">
              <w:rPr>
                <w:rFonts w:eastAsia="Calibri"/>
                <w:lang w:eastAsia="en-US"/>
              </w:rPr>
              <w:t>A.Plenkovs</w:t>
            </w:r>
          </w:p>
        </w:tc>
      </w:tr>
      <w:tr w:rsidR="00E675A7" w:rsidRPr="00946527" w14:paraId="511DF24E" w14:textId="77777777" w:rsidTr="006A31EA">
        <w:tc>
          <w:tcPr>
            <w:tcW w:w="2156" w:type="dxa"/>
            <w:gridSpan w:val="2"/>
          </w:tcPr>
          <w:p w14:paraId="351CA0B0" w14:textId="77777777" w:rsidR="00E675A7" w:rsidRPr="00946527" w:rsidRDefault="00E675A7" w:rsidP="00EB0ABC">
            <w:pPr>
              <w:rPr>
                <w:b/>
                <w:i/>
              </w:rPr>
            </w:pPr>
            <w:smartTag w:uri="schemas-tilde-lv/tildestengine" w:element="veidnes">
              <w:smartTagPr>
                <w:attr w:name="text" w:val="līguma"/>
                <w:attr w:name="id" w:val="-1"/>
                <w:attr w:name="baseform" w:val="līgum|s"/>
              </w:smartTagPr>
              <w:r w:rsidRPr="00C40FC8">
                <w:rPr>
                  <w:b/>
                  <w:i/>
                </w:rPr>
                <w:lastRenderedPageBreak/>
                <w:t>Līguma</w:t>
              </w:r>
            </w:smartTag>
            <w:r w:rsidRPr="00C40FC8">
              <w:rPr>
                <w:b/>
                <w:i/>
              </w:rPr>
              <w:t xml:space="preserve"> priekšmets un tā īss apraksts:</w:t>
            </w:r>
          </w:p>
        </w:tc>
        <w:tc>
          <w:tcPr>
            <w:tcW w:w="7655" w:type="dxa"/>
            <w:gridSpan w:val="5"/>
          </w:tcPr>
          <w:p w14:paraId="264D597B" w14:textId="77777777" w:rsidR="004A769F" w:rsidRPr="00B36EF4" w:rsidRDefault="004A769F" w:rsidP="004A769F">
            <w:pPr>
              <w:jc w:val="both"/>
            </w:pPr>
            <w:r w:rsidRPr="00B36EF4">
              <w:t>Iepirkuma priekšmets ir mobilo sakaru</w:t>
            </w:r>
            <w:r>
              <w:t xml:space="preserve"> pakalpojumu sniegšana zemāk minētajiem</w:t>
            </w:r>
            <w:r w:rsidRPr="00B36EF4">
              <w:t xml:space="preserve"> pasūtītājiem </w:t>
            </w:r>
            <w:r w:rsidRPr="003B6CC0">
              <w:t xml:space="preserve">60 </w:t>
            </w:r>
            <w:r>
              <w:t xml:space="preserve">(sešdesmit) </w:t>
            </w:r>
            <w:r w:rsidRPr="003B6CC0">
              <w:t>mēnešus no Līguma spēkā stāšanās dienas</w:t>
            </w:r>
            <w:r w:rsidRPr="00B36EF4">
              <w:t xml:space="preserve"> saskaņā ar tehnisko specifikāciju</w:t>
            </w:r>
            <w:r>
              <w:t>.</w:t>
            </w:r>
            <w:r w:rsidRPr="00B36EF4">
              <w:t xml:space="preserve"> Plānotā līguma kopējā maksimālā summa Pakalpojuma izpildei katram pasūtītājam:</w:t>
            </w:r>
          </w:p>
          <w:p w14:paraId="006E797C" w14:textId="77777777" w:rsidR="004A769F" w:rsidRPr="00B36EF4" w:rsidRDefault="004A769F" w:rsidP="004A769F">
            <w:pPr>
              <w:numPr>
                <w:ilvl w:val="2"/>
                <w:numId w:val="41"/>
              </w:numPr>
              <w:ind w:left="1418" w:hanging="709"/>
              <w:jc w:val="both"/>
            </w:pPr>
            <w:proofErr w:type="spellStart"/>
            <w:r w:rsidRPr="00B36EF4">
              <w:rPr>
                <w:lang w:val="en-GB"/>
              </w:rPr>
              <w:t>Latvijas</w:t>
            </w:r>
            <w:proofErr w:type="spellEnd"/>
            <w:r w:rsidRPr="00B36EF4">
              <w:rPr>
                <w:lang w:val="en-GB"/>
              </w:rPr>
              <w:t xml:space="preserve"> </w:t>
            </w:r>
            <w:proofErr w:type="spellStart"/>
            <w:r w:rsidRPr="00B36EF4">
              <w:rPr>
                <w:lang w:val="en-GB"/>
              </w:rPr>
              <w:t>Republikas</w:t>
            </w:r>
            <w:proofErr w:type="spellEnd"/>
            <w:r w:rsidRPr="00B36EF4">
              <w:rPr>
                <w:lang w:val="en-GB"/>
              </w:rPr>
              <w:t xml:space="preserve"> </w:t>
            </w:r>
            <w:proofErr w:type="spellStart"/>
            <w:r w:rsidRPr="00B36EF4">
              <w:rPr>
                <w:lang w:val="en-GB"/>
              </w:rPr>
              <w:t>Aizsardzības</w:t>
            </w:r>
            <w:proofErr w:type="spellEnd"/>
            <w:r w:rsidRPr="00B36EF4">
              <w:rPr>
                <w:lang w:val="en-GB"/>
              </w:rPr>
              <w:t xml:space="preserve"> </w:t>
            </w:r>
            <w:proofErr w:type="spellStart"/>
            <w:r w:rsidRPr="00B36EF4">
              <w:rPr>
                <w:lang w:val="en-GB"/>
              </w:rPr>
              <w:t>ministrija</w:t>
            </w:r>
            <w:proofErr w:type="spellEnd"/>
            <w:r w:rsidRPr="00B36EF4">
              <w:rPr>
                <w:lang w:val="en-GB"/>
              </w:rPr>
              <w:t xml:space="preserve"> – </w:t>
            </w:r>
            <w:proofErr w:type="spellStart"/>
            <w:r w:rsidRPr="00B36EF4">
              <w:rPr>
                <w:lang w:val="en-GB"/>
              </w:rPr>
              <w:t>līdz</w:t>
            </w:r>
            <w:proofErr w:type="spellEnd"/>
            <w:r w:rsidRPr="00B36EF4">
              <w:rPr>
                <w:lang w:val="en-GB"/>
              </w:rPr>
              <w:t xml:space="preserve"> </w:t>
            </w:r>
            <w:r>
              <w:rPr>
                <w:lang w:val="en-GB"/>
              </w:rPr>
              <w:t>206 611,57 EUR bez PVN (</w:t>
            </w:r>
            <w:r w:rsidRPr="00B36EF4">
              <w:rPr>
                <w:lang w:val="en-GB"/>
              </w:rPr>
              <w:t xml:space="preserve">250 000,00 EUR </w:t>
            </w:r>
            <w:proofErr w:type="spellStart"/>
            <w:r w:rsidRPr="00B36EF4">
              <w:rPr>
                <w:lang w:val="en-GB"/>
              </w:rPr>
              <w:t>ar</w:t>
            </w:r>
            <w:proofErr w:type="spellEnd"/>
            <w:r w:rsidRPr="00B36EF4">
              <w:rPr>
                <w:lang w:val="en-GB"/>
              </w:rPr>
              <w:t xml:space="preserve"> PVN</w:t>
            </w:r>
            <w:r>
              <w:rPr>
                <w:lang w:val="en-GB"/>
              </w:rPr>
              <w:t>)</w:t>
            </w:r>
            <w:r w:rsidRPr="00B36EF4">
              <w:t>;</w:t>
            </w:r>
          </w:p>
          <w:p w14:paraId="29374D8F" w14:textId="77777777" w:rsidR="004A769F" w:rsidRPr="00B36EF4" w:rsidRDefault="004A769F" w:rsidP="004A769F">
            <w:pPr>
              <w:numPr>
                <w:ilvl w:val="2"/>
                <w:numId w:val="41"/>
              </w:numPr>
              <w:ind w:left="1418" w:hanging="709"/>
              <w:jc w:val="both"/>
            </w:pPr>
            <w:r w:rsidRPr="00B36EF4">
              <w:t xml:space="preserve">Latvijas Ģeotelpiskās informācijas aģentūra – līdz </w:t>
            </w:r>
            <w:r>
              <w:t>55 206,61 EUR bez PVN (</w:t>
            </w:r>
            <w:r w:rsidRPr="00B36EF4">
              <w:t>66 800,00 EUR ar PVN</w:t>
            </w:r>
            <w:r>
              <w:t>)</w:t>
            </w:r>
            <w:r w:rsidRPr="00B36EF4">
              <w:t>;</w:t>
            </w:r>
          </w:p>
          <w:p w14:paraId="49A733AD" w14:textId="77777777" w:rsidR="004A769F" w:rsidRPr="00B36EF4" w:rsidRDefault="004A769F" w:rsidP="004A769F">
            <w:pPr>
              <w:numPr>
                <w:ilvl w:val="2"/>
                <w:numId w:val="41"/>
              </w:numPr>
              <w:ind w:left="1418" w:hanging="709"/>
              <w:jc w:val="both"/>
            </w:pPr>
            <w:r w:rsidRPr="00B36EF4">
              <w:t xml:space="preserve">Jaunsardzes un informācijas centrs – līdz </w:t>
            </w:r>
            <w:r>
              <w:t>16 309,92 EUR bez PVN (</w:t>
            </w:r>
            <w:r w:rsidRPr="00B36EF4">
              <w:t>19</w:t>
            </w:r>
            <w:r>
              <w:t> </w:t>
            </w:r>
            <w:r w:rsidRPr="00B36EF4">
              <w:t>735</w:t>
            </w:r>
            <w:r>
              <w:t>,00</w:t>
            </w:r>
            <w:r w:rsidRPr="00B36EF4">
              <w:t xml:space="preserve"> EUR ar PVN</w:t>
            </w:r>
            <w:r>
              <w:t>)</w:t>
            </w:r>
            <w:r w:rsidRPr="00B36EF4">
              <w:t>;</w:t>
            </w:r>
          </w:p>
          <w:p w14:paraId="2E765931" w14:textId="77777777" w:rsidR="004A769F" w:rsidRPr="00B36EF4" w:rsidRDefault="004A769F" w:rsidP="004A769F">
            <w:pPr>
              <w:numPr>
                <w:ilvl w:val="2"/>
                <w:numId w:val="41"/>
              </w:numPr>
              <w:ind w:left="1418" w:hanging="709"/>
              <w:jc w:val="both"/>
            </w:pPr>
            <w:r w:rsidRPr="00B36EF4">
              <w:t xml:space="preserve">Latvijas Kara muzejs – līdz </w:t>
            </w:r>
            <w:r>
              <w:t>7 809,92 EUR bez PVN (</w:t>
            </w:r>
            <w:r w:rsidRPr="00B36EF4">
              <w:t>9</w:t>
            </w:r>
            <w:r>
              <w:t> </w:t>
            </w:r>
            <w:r w:rsidRPr="00B36EF4">
              <w:t>450</w:t>
            </w:r>
            <w:r>
              <w:t>,00</w:t>
            </w:r>
            <w:r w:rsidRPr="00B36EF4">
              <w:t xml:space="preserve"> EUR ar PVN</w:t>
            </w:r>
            <w:r>
              <w:t>)</w:t>
            </w:r>
            <w:r w:rsidRPr="00B36EF4">
              <w:t>;</w:t>
            </w:r>
          </w:p>
          <w:p w14:paraId="0D4866CC" w14:textId="77777777" w:rsidR="004A769F" w:rsidRPr="00B36EF4" w:rsidRDefault="004A769F" w:rsidP="004A769F">
            <w:pPr>
              <w:numPr>
                <w:ilvl w:val="2"/>
                <w:numId w:val="41"/>
              </w:numPr>
              <w:ind w:left="1418" w:hanging="709"/>
              <w:jc w:val="both"/>
            </w:pPr>
            <w:r w:rsidRPr="00B36EF4">
              <w:t xml:space="preserve">Valsts aizsardzības militāro objektu un iepirkumu centrs – līdz </w:t>
            </w:r>
            <w:r>
              <w:t>208 877,69 EUR bez PVN (</w:t>
            </w:r>
            <w:r w:rsidRPr="00B36EF4">
              <w:t>252 742 EUR ar PVN</w:t>
            </w:r>
            <w:r>
              <w:t>)</w:t>
            </w:r>
            <w:r w:rsidRPr="00B36EF4">
              <w:t>;</w:t>
            </w:r>
          </w:p>
          <w:p w14:paraId="2D9C6A37" w14:textId="77777777" w:rsidR="004A769F" w:rsidRDefault="004A769F" w:rsidP="004A769F">
            <w:pPr>
              <w:numPr>
                <w:ilvl w:val="2"/>
                <w:numId w:val="41"/>
              </w:numPr>
              <w:ind w:left="1418" w:hanging="709"/>
              <w:jc w:val="both"/>
            </w:pPr>
            <w:r>
              <w:t>NBS</w:t>
            </w:r>
            <w:r w:rsidRPr="00B36EF4">
              <w:t xml:space="preserve"> Apvienotais štābs – līdz </w:t>
            </w:r>
            <w:r>
              <w:t>127 963,63 EUR bez PVN (154 836</w:t>
            </w:r>
            <w:r w:rsidRPr="00B36EF4">
              <w:t>,00 EUR ar PVN</w:t>
            </w:r>
            <w:r>
              <w:t>)</w:t>
            </w:r>
            <w:r w:rsidRPr="00B36EF4">
              <w:t>;</w:t>
            </w:r>
          </w:p>
          <w:p w14:paraId="64A38C1B" w14:textId="77777777" w:rsidR="004A769F" w:rsidRPr="00560E04" w:rsidRDefault="004A769F" w:rsidP="004A769F">
            <w:pPr>
              <w:numPr>
                <w:ilvl w:val="2"/>
                <w:numId w:val="41"/>
              </w:numPr>
              <w:ind w:left="1418" w:hanging="709"/>
              <w:jc w:val="both"/>
            </w:pPr>
            <w:r w:rsidRPr="00560E04">
              <w:t>NBS Nodrošinājuma pavēlniecība</w:t>
            </w:r>
            <w:r>
              <w:t xml:space="preserve"> – līdz 175 409,09 EUR bez PVN (212 245,00 EUR ar PVN)</w:t>
            </w:r>
            <w:r w:rsidRPr="00560E04">
              <w:t>;</w:t>
            </w:r>
          </w:p>
          <w:p w14:paraId="7142D6A0" w14:textId="77777777" w:rsidR="004A769F" w:rsidRPr="00560E04" w:rsidRDefault="004A769F" w:rsidP="004A769F">
            <w:pPr>
              <w:numPr>
                <w:ilvl w:val="2"/>
                <w:numId w:val="41"/>
              </w:numPr>
              <w:ind w:left="1418" w:hanging="709"/>
              <w:jc w:val="both"/>
            </w:pPr>
            <w:r w:rsidRPr="00560E04">
              <w:t>NBS Nodrošinājuma pavēlniecības 1.R</w:t>
            </w:r>
            <w:r>
              <w:t>eģionālais nodrošinājuma centrs</w:t>
            </w:r>
            <w:r w:rsidRPr="00560E04">
              <w:t xml:space="preserve"> </w:t>
            </w:r>
            <w:r>
              <w:t>– līdz 98 982,64 EUR bez PVN (119 769,00 EUR ar PVN)</w:t>
            </w:r>
            <w:r w:rsidRPr="00560E04">
              <w:t>;</w:t>
            </w:r>
          </w:p>
          <w:p w14:paraId="2C30AAC4" w14:textId="77777777" w:rsidR="004A769F" w:rsidRPr="00560E04" w:rsidRDefault="004A769F" w:rsidP="004A769F">
            <w:pPr>
              <w:numPr>
                <w:ilvl w:val="2"/>
                <w:numId w:val="41"/>
              </w:numPr>
              <w:ind w:left="1418" w:hanging="709"/>
              <w:jc w:val="both"/>
            </w:pPr>
            <w:r w:rsidRPr="00560E04">
              <w:t xml:space="preserve">NBS Nodrošinājuma pavēlniecības 2.Reģionālais nodrošinājuma centrs </w:t>
            </w:r>
            <w:r>
              <w:t>– līdz 53 537,19 EUR bez PVN (64 780,00 EUR ar PVN)</w:t>
            </w:r>
            <w:r w:rsidRPr="00560E04">
              <w:t>;</w:t>
            </w:r>
          </w:p>
          <w:p w14:paraId="6213F7BE" w14:textId="77777777" w:rsidR="004A769F" w:rsidRPr="00560E04" w:rsidRDefault="004A769F" w:rsidP="004A769F">
            <w:pPr>
              <w:numPr>
                <w:ilvl w:val="2"/>
                <w:numId w:val="41"/>
              </w:numPr>
              <w:ind w:left="1418" w:hanging="709"/>
              <w:jc w:val="both"/>
            </w:pPr>
            <w:r w:rsidRPr="00560E04">
              <w:t xml:space="preserve">NBS Nodrošinājuma pavēlniecības 3.Reģionālais nodrošinājuma centrs </w:t>
            </w:r>
            <w:r>
              <w:t>– līdz 220 857,85 EUR bez PVN (267 238,00 EUR ar PVN)</w:t>
            </w:r>
            <w:r w:rsidRPr="00560E04">
              <w:t>;</w:t>
            </w:r>
          </w:p>
          <w:p w14:paraId="33142C5C" w14:textId="77777777" w:rsidR="004A769F" w:rsidRPr="00560E04" w:rsidRDefault="004A769F" w:rsidP="004A769F">
            <w:pPr>
              <w:numPr>
                <w:ilvl w:val="2"/>
                <w:numId w:val="41"/>
              </w:numPr>
              <w:ind w:left="1418" w:hanging="709"/>
              <w:jc w:val="both"/>
            </w:pPr>
            <w:r w:rsidRPr="00560E04">
              <w:t>NBS Mācību vadības pavēlniecība</w:t>
            </w:r>
            <w:r>
              <w:t>s štābs</w:t>
            </w:r>
            <w:r w:rsidRPr="00560E04">
              <w:t xml:space="preserve"> </w:t>
            </w:r>
            <w:r>
              <w:t>– līdz 87 272,72 EUR bez PVN (105 600,00 EUR ar PVN)</w:t>
            </w:r>
            <w:r w:rsidRPr="00560E04">
              <w:t>;</w:t>
            </w:r>
          </w:p>
          <w:p w14:paraId="27F69453" w14:textId="77777777" w:rsidR="004A769F" w:rsidRPr="00560E04" w:rsidRDefault="004A769F" w:rsidP="004A769F">
            <w:pPr>
              <w:numPr>
                <w:ilvl w:val="2"/>
                <w:numId w:val="41"/>
              </w:numPr>
              <w:ind w:left="1418" w:hanging="709"/>
              <w:jc w:val="both"/>
            </w:pPr>
            <w:r w:rsidRPr="00560E04">
              <w:t xml:space="preserve">NBS Militāra policija </w:t>
            </w:r>
            <w:r>
              <w:t>– līdz 125 272,73 EUR bez PVN (151 580,00 EUR ar PVN)</w:t>
            </w:r>
            <w:r w:rsidRPr="00560E04">
              <w:t>;</w:t>
            </w:r>
          </w:p>
          <w:p w14:paraId="39A4F1E5" w14:textId="77777777" w:rsidR="004A769F" w:rsidRPr="00B36EF4" w:rsidRDefault="004A769F" w:rsidP="004A769F">
            <w:pPr>
              <w:numPr>
                <w:ilvl w:val="2"/>
                <w:numId w:val="41"/>
              </w:numPr>
              <w:ind w:left="1418" w:hanging="709"/>
              <w:jc w:val="both"/>
            </w:pPr>
            <w:r w:rsidRPr="00560E04">
              <w:t>NBS Zemessardzes štābs</w:t>
            </w:r>
            <w:r>
              <w:t xml:space="preserve"> – līdz 183 348,76 EUR bez PVN (221 852,00 EUR ar PVN).</w:t>
            </w:r>
          </w:p>
          <w:p w14:paraId="07E0AB72" w14:textId="77777777" w:rsidR="00F1531A" w:rsidRPr="00EE0CF7" w:rsidRDefault="00F1531A" w:rsidP="00EE0CF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D54EEE" w:rsidRPr="00946527" w14:paraId="687A6424" w14:textId="77777777" w:rsidTr="006A31EA">
        <w:tc>
          <w:tcPr>
            <w:tcW w:w="2156" w:type="dxa"/>
            <w:gridSpan w:val="2"/>
          </w:tcPr>
          <w:p w14:paraId="04E57587" w14:textId="77777777" w:rsidR="00D54EEE" w:rsidRPr="00946527" w:rsidRDefault="00EE690F" w:rsidP="00EB0ABC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Piedāvājuma izvēle</w:t>
            </w:r>
            <w:r w:rsidR="00D54EEE" w:rsidRPr="00946527">
              <w:rPr>
                <w:b/>
                <w:i/>
              </w:rPr>
              <w:t>s kritērijs:</w:t>
            </w:r>
          </w:p>
        </w:tc>
        <w:tc>
          <w:tcPr>
            <w:tcW w:w="7655" w:type="dxa"/>
            <w:gridSpan w:val="5"/>
          </w:tcPr>
          <w:p w14:paraId="71DA71B0" w14:textId="77777777" w:rsidR="0089719A" w:rsidRDefault="00DC0B12" w:rsidP="008F1171">
            <w:pPr>
              <w:widowControl w:val="0"/>
              <w:tabs>
                <w:tab w:val="num" w:pos="1418"/>
              </w:tabs>
              <w:jc w:val="both"/>
            </w:pPr>
            <w:r>
              <w:t>N</w:t>
            </w:r>
            <w:r w:rsidR="006A31EA" w:rsidRPr="00B36EF4">
              <w:t xml:space="preserve">olikuma prasībām un tehniskajai specifikācijai atbilstošs </w:t>
            </w:r>
            <w:r w:rsidR="006A31EA" w:rsidRPr="003D781C">
              <w:t>saimnieciski visizdevīgāk</w:t>
            </w:r>
            <w:r w:rsidR="006A31EA">
              <w:t>ais piedāvājums:</w:t>
            </w:r>
          </w:p>
          <w:tbl>
            <w:tblPr>
              <w:tblW w:w="715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8"/>
              <w:gridCol w:w="1134"/>
              <w:gridCol w:w="1559"/>
              <w:gridCol w:w="1418"/>
              <w:gridCol w:w="1134"/>
              <w:gridCol w:w="1417"/>
            </w:tblGrid>
            <w:tr w:rsidR="006A31EA" w:rsidRPr="00614735" w14:paraId="49E04C34" w14:textId="77777777" w:rsidTr="006A31EA">
              <w:tc>
                <w:tcPr>
                  <w:tcW w:w="7150" w:type="dxa"/>
                  <w:gridSpan w:val="6"/>
                </w:tcPr>
                <w:p w14:paraId="64486F3C" w14:textId="77777777" w:rsidR="006A31EA" w:rsidRPr="00614735" w:rsidRDefault="006A31EA" w:rsidP="006A31EA">
                  <w:pPr>
                    <w:jc w:val="center"/>
                    <w:rPr>
                      <w:b/>
                    </w:rPr>
                  </w:pPr>
                  <w:r w:rsidRPr="00614735">
                    <w:rPr>
                      <w:b/>
                    </w:rPr>
                    <w:t>Mobilo sakaru tīkla nodrošinājuma rādītāji</w:t>
                  </w:r>
                </w:p>
              </w:tc>
            </w:tr>
            <w:tr w:rsidR="006A31EA" w:rsidRPr="00614735" w14:paraId="4CB1015E" w14:textId="77777777" w:rsidTr="006A31EA">
              <w:tc>
                <w:tcPr>
                  <w:tcW w:w="1622" w:type="dxa"/>
                  <w:gridSpan w:val="2"/>
                </w:tcPr>
                <w:p w14:paraId="3CD846F3" w14:textId="77777777" w:rsidR="006A31EA" w:rsidRPr="00614735" w:rsidRDefault="006A31EA" w:rsidP="006A31EA">
                  <w:pPr>
                    <w:jc w:val="center"/>
                  </w:pPr>
                  <w:r w:rsidRPr="00614735">
                    <w:t>Vērtēšanas kritērijs</w:t>
                  </w:r>
                </w:p>
              </w:tc>
              <w:tc>
                <w:tcPr>
                  <w:tcW w:w="1559" w:type="dxa"/>
                  <w:vAlign w:val="center"/>
                </w:tcPr>
                <w:p w14:paraId="5026ACDF" w14:textId="77777777" w:rsidR="006A31EA" w:rsidRPr="00614735" w:rsidRDefault="006A31EA" w:rsidP="006A31EA">
                  <w:pPr>
                    <w:jc w:val="center"/>
                  </w:pPr>
                  <w:r w:rsidRPr="00614735">
                    <w:t>Radio piekļuves tehnoloģija</w:t>
                  </w:r>
                </w:p>
              </w:tc>
              <w:tc>
                <w:tcPr>
                  <w:tcW w:w="1418" w:type="dxa"/>
                  <w:vAlign w:val="center"/>
                </w:tcPr>
                <w:p w14:paraId="76C2C39F" w14:textId="77777777" w:rsidR="006A31EA" w:rsidRPr="00614735" w:rsidRDefault="006A31EA" w:rsidP="006A31EA">
                  <w:pPr>
                    <w:ind w:left="-108" w:right="-92"/>
                    <w:jc w:val="center"/>
                  </w:pPr>
                  <w:r w:rsidRPr="00614735">
                    <w:t>Radiofrekvenču diapazons</w:t>
                  </w:r>
                </w:p>
              </w:tc>
              <w:tc>
                <w:tcPr>
                  <w:tcW w:w="1134" w:type="dxa"/>
                  <w:vAlign w:val="center"/>
                </w:tcPr>
                <w:p w14:paraId="28D79815" w14:textId="77777777" w:rsidR="006A31EA" w:rsidRPr="00614735" w:rsidRDefault="006A31EA" w:rsidP="006A31EA">
                  <w:pPr>
                    <w:ind w:left="-124" w:right="-108"/>
                    <w:jc w:val="center"/>
                  </w:pPr>
                  <w:r w:rsidRPr="00614735">
                    <w:t>Bāzes stacijas tips</w:t>
                  </w:r>
                </w:p>
              </w:tc>
              <w:tc>
                <w:tcPr>
                  <w:tcW w:w="1417" w:type="dxa"/>
                  <w:vAlign w:val="center"/>
                </w:tcPr>
                <w:p w14:paraId="71F23811" w14:textId="77777777" w:rsidR="006A31EA" w:rsidRPr="00614735" w:rsidRDefault="006A31EA" w:rsidP="006A31EA">
                  <w:pPr>
                    <w:snapToGrid w:val="0"/>
                    <w:ind w:right="-96"/>
                    <w:jc w:val="center"/>
                    <w:rPr>
                      <w:b/>
                      <w:color w:val="000000"/>
                    </w:rPr>
                  </w:pPr>
                  <w:r w:rsidRPr="00614735">
                    <w:rPr>
                      <w:b/>
                      <w:color w:val="000000"/>
                    </w:rPr>
                    <w:t xml:space="preserve">Maksimālais punktu </w:t>
                  </w:r>
                </w:p>
                <w:p w14:paraId="745DC73A" w14:textId="77777777" w:rsidR="006A31EA" w:rsidRPr="00614735" w:rsidRDefault="006A31EA" w:rsidP="006A31EA">
                  <w:pPr>
                    <w:jc w:val="center"/>
                  </w:pPr>
                  <w:r w:rsidRPr="00614735">
                    <w:rPr>
                      <w:b/>
                      <w:color w:val="000000"/>
                    </w:rPr>
                    <w:t>skaits</w:t>
                  </w:r>
                </w:p>
              </w:tc>
            </w:tr>
            <w:tr w:rsidR="006A31EA" w:rsidRPr="00614735" w14:paraId="55D786D1" w14:textId="77777777" w:rsidTr="006A31EA">
              <w:tc>
                <w:tcPr>
                  <w:tcW w:w="488" w:type="dxa"/>
                </w:tcPr>
                <w:p w14:paraId="3D8E5262" w14:textId="77777777" w:rsidR="006A31EA" w:rsidRPr="00614735" w:rsidRDefault="006A31EA" w:rsidP="006A31EA">
                  <w:r w:rsidRPr="00614735">
                    <w:t>1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14:paraId="17FB4E46" w14:textId="77777777" w:rsidR="006A31EA" w:rsidRPr="00614735" w:rsidRDefault="006A31EA" w:rsidP="006A31EA">
                  <w:pPr>
                    <w:rPr>
                      <w:lang w:val="en-GB"/>
                    </w:rPr>
                  </w:pPr>
                  <w:proofErr w:type="spellStart"/>
                  <w:r w:rsidRPr="00614735">
                    <w:rPr>
                      <w:lang w:val="en-GB"/>
                    </w:rPr>
                    <w:t>Deklarētais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tīkla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pārklājums</w:t>
                  </w:r>
                  <w:proofErr w:type="spellEnd"/>
                  <w:r w:rsidRPr="00614735">
                    <w:rPr>
                      <w:lang w:val="en-GB"/>
                    </w:rPr>
                    <w:t xml:space="preserve"> % no </w:t>
                  </w:r>
                  <w:proofErr w:type="spellStart"/>
                  <w:r w:rsidRPr="00614735">
                    <w:rPr>
                      <w:lang w:val="en-GB"/>
                    </w:rPr>
                    <w:t>Latvijas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teritorijas</w:t>
                  </w:r>
                  <w:proofErr w:type="spellEnd"/>
                </w:p>
              </w:tc>
              <w:tc>
                <w:tcPr>
                  <w:tcW w:w="4111" w:type="dxa"/>
                  <w:gridSpan w:val="3"/>
                  <w:vAlign w:val="bottom"/>
                </w:tcPr>
                <w:p w14:paraId="1EF690A6" w14:textId="77777777" w:rsidR="006A31EA" w:rsidRPr="00614735" w:rsidRDefault="006A31EA" w:rsidP="006A31EA">
                  <w:r w:rsidRPr="00614735">
                    <w:t>2G (GSM)</w:t>
                  </w:r>
                </w:p>
              </w:tc>
              <w:tc>
                <w:tcPr>
                  <w:tcW w:w="1417" w:type="dxa"/>
                  <w:vAlign w:val="bottom"/>
                </w:tcPr>
                <w:p w14:paraId="7417F323" w14:textId="77777777" w:rsidR="006A31EA" w:rsidRPr="00614735" w:rsidRDefault="006A31EA" w:rsidP="006A31EA">
                  <w:pPr>
                    <w:jc w:val="center"/>
                  </w:pPr>
                  <w:r w:rsidRPr="00614735">
                    <w:t>8</w:t>
                  </w:r>
                </w:p>
              </w:tc>
            </w:tr>
            <w:tr w:rsidR="006A31EA" w:rsidRPr="00614735" w14:paraId="38617DCF" w14:textId="77777777" w:rsidTr="006A31EA">
              <w:tc>
                <w:tcPr>
                  <w:tcW w:w="488" w:type="dxa"/>
                </w:tcPr>
                <w:p w14:paraId="485BD891" w14:textId="77777777" w:rsidR="006A31EA" w:rsidRPr="00614735" w:rsidRDefault="006A31EA" w:rsidP="006A31EA">
                  <w:r w:rsidRPr="00614735">
                    <w:t>2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14:paraId="069007F3" w14:textId="77777777" w:rsidR="006A31EA" w:rsidRPr="00614735" w:rsidRDefault="006A31EA" w:rsidP="006A31EA"/>
              </w:tc>
              <w:tc>
                <w:tcPr>
                  <w:tcW w:w="4111" w:type="dxa"/>
                  <w:gridSpan w:val="3"/>
                  <w:vAlign w:val="bottom"/>
                </w:tcPr>
                <w:p w14:paraId="5E8D9D83" w14:textId="77777777" w:rsidR="006A31EA" w:rsidRPr="00614735" w:rsidRDefault="006A31EA" w:rsidP="006A31EA">
                  <w:r w:rsidRPr="00614735">
                    <w:t>3G (UMTS vai CDMA) </w:t>
                  </w:r>
                </w:p>
              </w:tc>
              <w:tc>
                <w:tcPr>
                  <w:tcW w:w="1417" w:type="dxa"/>
                  <w:vAlign w:val="bottom"/>
                </w:tcPr>
                <w:p w14:paraId="79E0992E" w14:textId="77777777" w:rsidR="006A31EA" w:rsidRPr="00614735" w:rsidRDefault="006A31EA" w:rsidP="006A31EA">
                  <w:pPr>
                    <w:jc w:val="center"/>
                  </w:pPr>
                  <w:r w:rsidRPr="00614735">
                    <w:t>8</w:t>
                  </w:r>
                </w:p>
              </w:tc>
            </w:tr>
            <w:tr w:rsidR="006A31EA" w:rsidRPr="00614735" w14:paraId="2796F904" w14:textId="77777777" w:rsidTr="006A31EA">
              <w:trPr>
                <w:trHeight w:val="304"/>
              </w:trPr>
              <w:tc>
                <w:tcPr>
                  <w:tcW w:w="488" w:type="dxa"/>
                </w:tcPr>
                <w:p w14:paraId="0F245108" w14:textId="77777777" w:rsidR="006A31EA" w:rsidRPr="00614735" w:rsidRDefault="006A31EA" w:rsidP="006A31EA">
                  <w:r w:rsidRPr="00614735">
                    <w:t>3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14:paraId="7F4569C8" w14:textId="77777777" w:rsidR="006A31EA" w:rsidRPr="00614735" w:rsidRDefault="006A31EA" w:rsidP="006A31EA"/>
              </w:tc>
              <w:tc>
                <w:tcPr>
                  <w:tcW w:w="4111" w:type="dxa"/>
                  <w:gridSpan w:val="3"/>
                  <w:vAlign w:val="bottom"/>
                </w:tcPr>
                <w:p w14:paraId="24F8219B" w14:textId="77777777" w:rsidR="006A31EA" w:rsidRPr="00614735" w:rsidRDefault="006A31EA" w:rsidP="006A31EA">
                  <w:r w:rsidRPr="00614735">
                    <w:t>4G (LTE)</w:t>
                  </w:r>
                </w:p>
              </w:tc>
              <w:tc>
                <w:tcPr>
                  <w:tcW w:w="1417" w:type="dxa"/>
                  <w:vAlign w:val="bottom"/>
                </w:tcPr>
                <w:p w14:paraId="5E2E0C33" w14:textId="77777777" w:rsidR="006A31EA" w:rsidRPr="00614735" w:rsidRDefault="006A31EA" w:rsidP="006A31EA">
                  <w:pPr>
                    <w:jc w:val="center"/>
                  </w:pPr>
                  <w:r w:rsidRPr="00887C71">
                    <w:t>18</w:t>
                  </w:r>
                </w:p>
              </w:tc>
            </w:tr>
            <w:tr w:rsidR="006A31EA" w:rsidRPr="00614735" w14:paraId="4FBE5EAA" w14:textId="77777777" w:rsidTr="006A31EA">
              <w:tc>
                <w:tcPr>
                  <w:tcW w:w="488" w:type="dxa"/>
                </w:tcPr>
                <w:p w14:paraId="65DBC4ED" w14:textId="77777777" w:rsidR="006A31EA" w:rsidRPr="00614735" w:rsidRDefault="006A31EA" w:rsidP="006A31EA">
                  <w:r w:rsidRPr="00614735">
                    <w:t>4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14:paraId="3B1E93F6" w14:textId="77777777" w:rsidR="006A31EA" w:rsidRPr="00614735" w:rsidRDefault="006A31EA" w:rsidP="006A31EA">
                  <w:r w:rsidRPr="00614735">
                    <w:t>Tīkla pārklāju</w:t>
                  </w:r>
                  <w:r w:rsidRPr="00614735">
                    <w:lastRenderedPageBreak/>
                    <w:t>ma nodrošinājums pēc aktīvo bāzes staciju veida un skaita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1F1F125F" w14:textId="77777777" w:rsidR="006A31EA" w:rsidRPr="00614735" w:rsidRDefault="006A31EA" w:rsidP="006A31EA">
                  <w:r w:rsidRPr="00614735">
                    <w:lastRenderedPageBreak/>
                    <w:t>2G (GSM)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06107D5D" w14:textId="77777777" w:rsidR="006A31EA" w:rsidRPr="00614735" w:rsidRDefault="006A31EA" w:rsidP="006A31EA">
                  <w:pPr>
                    <w:jc w:val="center"/>
                  </w:pPr>
                  <w:r w:rsidRPr="00614735">
                    <w:t>900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1A60AC3" w14:textId="77777777" w:rsidR="006A31EA" w:rsidRPr="00614735" w:rsidRDefault="006A31EA" w:rsidP="006A31EA">
                  <w:pPr>
                    <w:ind w:left="-46"/>
                    <w:jc w:val="center"/>
                  </w:pPr>
                  <w:r w:rsidRPr="00614735">
                    <w:t>≥5W</w:t>
                  </w:r>
                </w:p>
              </w:tc>
              <w:tc>
                <w:tcPr>
                  <w:tcW w:w="1417" w:type="dxa"/>
                  <w:vAlign w:val="bottom"/>
                </w:tcPr>
                <w:p w14:paraId="19F7BA9A" w14:textId="77777777" w:rsidR="006A31EA" w:rsidRPr="00614735" w:rsidRDefault="006A31EA" w:rsidP="006A31EA">
                  <w:pPr>
                    <w:jc w:val="center"/>
                  </w:pPr>
                  <w:r w:rsidRPr="00614735">
                    <w:t>8</w:t>
                  </w:r>
                </w:p>
              </w:tc>
            </w:tr>
            <w:tr w:rsidR="006A31EA" w:rsidRPr="00614735" w14:paraId="3107C05D" w14:textId="77777777" w:rsidTr="006A31EA">
              <w:trPr>
                <w:trHeight w:val="317"/>
              </w:trPr>
              <w:tc>
                <w:tcPr>
                  <w:tcW w:w="488" w:type="dxa"/>
                </w:tcPr>
                <w:p w14:paraId="55428CDA" w14:textId="77777777" w:rsidR="006A31EA" w:rsidRPr="00614735" w:rsidRDefault="006A31EA" w:rsidP="006A31EA">
                  <w:r w:rsidRPr="00614735">
                    <w:t>5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14:paraId="75227304" w14:textId="77777777" w:rsidR="006A31EA" w:rsidRPr="00614735" w:rsidRDefault="006A31EA" w:rsidP="006A31EA"/>
              </w:tc>
              <w:tc>
                <w:tcPr>
                  <w:tcW w:w="1559" w:type="dxa"/>
                  <w:vMerge/>
                  <w:vAlign w:val="center"/>
                </w:tcPr>
                <w:p w14:paraId="45A348E7" w14:textId="77777777" w:rsidR="006A31EA" w:rsidRPr="00614735" w:rsidRDefault="006A31EA" w:rsidP="006A31EA"/>
              </w:tc>
              <w:tc>
                <w:tcPr>
                  <w:tcW w:w="1418" w:type="dxa"/>
                  <w:vMerge/>
                  <w:vAlign w:val="center"/>
                </w:tcPr>
                <w:p w14:paraId="2430A7DA" w14:textId="77777777" w:rsidR="006A31EA" w:rsidRPr="00614735" w:rsidRDefault="006A31EA" w:rsidP="006A31EA"/>
              </w:tc>
              <w:tc>
                <w:tcPr>
                  <w:tcW w:w="1134" w:type="dxa"/>
                  <w:vAlign w:val="center"/>
                </w:tcPr>
                <w:p w14:paraId="79A4192E" w14:textId="77777777" w:rsidR="006A31EA" w:rsidRPr="00614735" w:rsidRDefault="006A31EA" w:rsidP="006A31EA">
                  <w:pPr>
                    <w:ind w:left="-46"/>
                    <w:jc w:val="center"/>
                  </w:pPr>
                  <w:r w:rsidRPr="00614735">
                    <w:t>zem 5W</w:t>
                  </w:r>
                </w:p>
              </w:tc>
              <w:tc>
                <w:tcPr>
                  <w:tcW w:w="1417" w:type="dxa"/>
                  <w:vAlign w:val="bottom"/>
                </w:tcPr>
                <w:p w14:paraId="2766E263" w14:textId="77777777" w:rsidR="006A31EA" w:rsidRPr="00614735" w:rsidRDefault="006A31EA" w:rsidP="006A31EA">
                  <w:pPr>
                    <w:jc w:val="center"/>
                  </w:pPr>
                  <w:r w:rsidRPr="00614735">
                    <w:t>1</w:t>
                  </w:r>
                </w:p>
              </w:tc>
            </w:tr>
            <w:tr w:rsidR="006A31EA" w:rsidRPr="00614735" w14:paraId="3A2330FE" w14:textId="77777777" w:rsidTr="006A31EA">
              <w:tc>
                <w:tcPr>
                  <w:tcW w:w="488" w:type="dxa"/>
                </w:tcPr>
                <w:p w14:paraId="116B85CE" w14:textId="77777777" w:rsidR="006A31EA" w:rsidRPr="00614735" w:rsidRDefault="006A31EA" w:rsidP="006A31EA">
                  <w:r w:rsidRPr="00614735">
                    <w:lastRenderedPageBreak/>
                    <w:t>6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14:paraId="64F8F764" w14:textId="77777777" w:rsidR="006A31EA" w:rsidRPr="00614735" w:rsidRDefault="006A31EA" w:rsidP="006A31EA"/>
              </w:tc>
              <w:tc>
                <w:tcPr>
                  <w:tcW w:w="1559" w:type="dxa"/>
                  <w:vMerge/>
                  <w:vAlign w:val="center"/>
                </w:tcPr>
                <w:p w14:paraId="3E37A313" w14:textId="77777777" w:rsidR="006A31EA" w:rsidRPr="00614735" w:rsidRDefault="006A31EA" w:rsidP="006A31EA"/>
              </w:tc>
              <w:tc>
                <w:tcPr>
                  <w:tcW w:w="1418" w:type="dxa"/>
                  <w:vMerge w:val="restart"/>
                  <w:vAlign w:val="center"/>
                </w:tcPr>
                <w:p w14:paraId="7777F162" w14:textId="77777777" w:rsidR="006A31EA" w:rsidRPr="00614735" w:rsidRDefault="006A31EA" w:rsidP="006A31EA">
                  <w:pPr>
                    <w:jc w:val="center"/>
                  </w:pPr>
                  <w:r w:rsidRPr="00614735">
                    <w:t>1800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F742281" w14:textId="77777777" w:rsidR="006A31EA" w:rsidRPr="00614735" w:rsidRDefault="006A31EA" w:rsidP="006A31EA">
                  <w:pPr>
                    <w:ind w:left="-46"/>
                    <w:jc w:val="center"/>
                  </w:pPr>
                  <w:r w:rsidRPr="00614735">
                    <w:t>≥5W</w:t>
                  </w:r>
                </w:p>
              </w:tc>
              <w:tc>
                <w:tcPr>
                  <w:tcW w:w="1417" w:type="dxa"/>
                  <w:vAlign w:val="bottom"/>
                </w:tcPr>
                <w:p w14:paraId="355C89E7" w14:textId="77777777" w:rsidR="006A31EA" w:rsidRPr="00614735" w:rsidRDefault="006A31EA" w:rsidP="006A31EA">
                  <w:pPr>
                    <w:jc w:val="center"/>
                  </w:pPr>
                  <w:r w:rsidRPr="00614735">
                    <w:t>8</w:t>
                  </w:r>
                </w:p>
              </w:tc>
            </w:tr>
            <w:tr w:rsidR="006A31EA" w:rsidRPr="00614735" w14:paraId="6C434A98" w14:textId="77777777" w:rsidTr="006A31EA">
              <w:trPr>
                <w:trHeight w:val="269"/>
              </w:trPr>
              <w:tc>
                <w:tcPr>
                  <w:tcW w:w="488" w:type="dxa"/>
                </w:tcPr>
                <w:p w14:paraId="731B6473" w14:textId="77777777" w:rsidR="006A31EA" w:rsidRPr="00614735" w:rsidRDefault="006A31EA" w:rsidP="006A31EA">
                  <w:r w:rsidRPr="00614735">
                    <w:t>7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14:paraId="7CE98A5B" w14:textId="77777777" w:rsidR="006A31EA" w:rsidRPr="00614735" w:rsidRDefault="006A31EA" w:rsidP="006A31EA"/>
              </w:tc>
              <w:tc>
                <w:tcPr>
                  <w:tcW w:w="1559" w:type="dxa"/>
                  <w:vMerge/>
                  <w:vAlign w:val="center"/>
                </w:tcPr>
                <w:p w14:paraId="266DCB8F" w14:textId="77777777" w:rsidR="006A31EA" w:rsidRPr="00614735" w:rsidRDefault="006A31EA" w:rsidP="006A31EA"/>
              </w:tc>
              <w:tc>
                <w:tcPr>
                  <w:tcW w:w="1418" w:type="dxa"/>
                  <w:vMerge/>
                  <w:vAlign w:val="center"/>
                </w:tcPr>
                <w:p w14:paraId="5D26E239" w14:textId="77777777" w:rsidR="006A31EA" w:rsidRPr="00614735" w:rsidRDefault="006A31EA" w:rsidP="006A31EA"/>
              </w:tc>
              <w:tc>
                <w:tcPr>
                  <w:tcW w:w="1134" w:type="dxa"/>
                  <w:vAlign w:val="center"/>
                </w:tcPr>
                <w:p w14:paraId="37C1842B" w14:textId="77777777" w:rsidR="006A31EA" w:rsidRPr="00614735" w:rsidRDefault="006A31EA" w:rsidP="006A31EA">
                  <w:pPr>
                    <w:ind w:left="-46"/>
                    <w:jc w:val="center"/>
                  </w:pPr>
                  <w:r w:rsidRPr="00614735">
                    <w:t>zem 5W</w:t>
                  </w:r>
                </w:p>
              </w:tc>
              <w:tc>
                <w:tcPr>
                  <w:tcW w:w="1417" w:type="dxa"/>
                  <w:vAlign w:val="bottom"/>
                </w:tcPr>
                <w:p w14:paraId="15F828D6" w14:textId="77777777" w:rsidR="006A31EA" w:rsidRPr="00614735" w:rsidRDefault="006A31EA" w:rsidP="006A31EA">
                  <w:pPr>
                    <w:jc w:val="center"/>
                  </w:pPr>
                  <w:r w:rsidRPr="00614735">
                    <w:t>1</w:t>
                  </w:r>
                </w:p>
              </w:tc>
            </w:tr>
            <w:tr w:rsidR="006A31EA" w:rsidRPr="00614735" w14:paraId="202C40F8" w14:textId="77777777" w:rsidTr="006A31EA">
              <w:tc>
                <w:tcPr>
                  <w:tcW w:w="488" w:type="dxa"/>
                </w:tcPr>
                <w:p w14:paraId="6C91938A" w14:textId="77777777" w:rsidR="006A31EA" w:rsidRPr="00614735" w:rsidRDefault="006A31EA" w:rsidP="006A31EA">
                  <w:r w:rsidRPr="00614735">
                    <w:t>8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14:paraId="27D60BBF" w14:textId="77777777" w:rsidR="006A31EA" w:rsidRPr="00614735" w:rsidRDefault="006A31EA" w:rsidP="006A31EA"/>
              </w:tc>
              <w:tc>
                <w:tcPr>
                  <w:tcW w:w="1559" w:type="dxa"/>
                  <w:vMerge w:val="restart"/>
                  <w:vAlign w:val="center"/>
                </w:tcPr>
                <w:p w14:paraId="598D668B" w14:textId="77777777" w:rsidR="006A31EA" w:rsidRPr="00614735" w:rsidRDefault="006A31EA" w:rsidP="006A31EA">
                  <w:r w:rsidRPr="00614735">
                    <w:t>3G (UMTS vai CDMA)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20A3B944" w14:textId="77777777" w:rsidR="006A31EA" w:rsidRPr="00614735" w:rsidRDefault="006A31EA" w:rsidP="006A31EA">
                  <w:pPr>
                    <w:jc w:val="center"/>
                  </w:pPr>
                  <w:r w:rsidRPr="00614735">
                    <w:t>900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4072637" w14:textId="77777777" w:rsidR="006A31EA" w:rsidRPr="00614735" w:rsidRDefault="006A31EA" w:rsidP="006A31EA">
                  <w:pPr>
                    <w:ind w:left="-46"/>
                    <w:jc w:val="center"/>
                  </w:pPr>
                  <w:r w:rsidRPr="00614735">
                    <w:t>≥5W</w:t>
                  </w:r>
                </w:p>
              </w:tc>
              <w:tc>
                <w:tcPr>
                  <w:tcW w:w="1417" w:type="dxa"/>
                  <w:vAlign w:val="bottom"/>
                </w:tcPr>
                <w:p w14:paraId="6151F4E1" w14:textId="77777777" w:rsidR="006A31EA" w:rsidRPr="00614735" w:rsidRDefault="006A31EA" w:rsidP="006A31EA">
                  <w:pPr>
                    <w:jc w:val="center"/>
                  </w:pPr>
                  <w:r w:rsidRPr="00614735">
                    <w:t>8</w:t>
                  </w:r>
                </w:p>
              </w:tc>
            </w:tr>
            <w:tr w:rsidR="006A31EA" w:rsidRPr="00614735" w14:paraId="316DAA9A" w14:textId="77777777" w:rsidTr="006A31EA">
              <w:trPr>
                <w:trHeight w:val="263"/>
              </w:trPr>
              <w:tc>
                <w:tcPr>
                  <w:tcW w:w="488" w:type="dxa"/>
                </w:tcPr>
                <w:p w14:paraId="5CC52CC7" w14:textId="77777777" w:rsidR="006A31EA" w:rsidRPr="00614735" w:rsidRDefault="006A31EA" w:rsidP="006A31EA">
                  <w:r w:rsidRPr="00614735">
                    <w:t>9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14:paraId="1353C176" w14:textId="77777777" w:rsidR="006A31EA" w:rsidRPr="00614735" w:rsidRDefault="006A31EA" w:rsidP="006A31EA"/>
              </w:tc>
              <w:tc>
                <w:tcPr>
                  <w:tcW w:w="1559" w:type="dxa"/>
                  <w:vMerge/>
                  <w:vAlign w:val="center"/>
                </w:tcPr>
                <w:p w14:paraId="0F318651" w14:textId="77777777" w:rsidR="006A31EA" w:rsidRPr="00614735" w:rsidRDefault="006A31EA" w:rsidP="006A31EA"/>
              </w:tc>
              <w:tc>
                <w:tcPr>
                  <w:tcW w:w="1418" w:type="dxa"/>
                  <w:vMerge/>
                  <w:vAlign w:val="center"/>
                </w:tcPr>
                <w:p w14:paraId="79FA789C" w14:textId="77777777" w:rsidR="006A31EA" w:rsidRPr="00614735" w:rsidRDefault="006A31EA" w:rsidP="006A31EA"/>
              </w:tc>
              <w:tc>
                <w:tcPr>
                  <w:tcW w:w="1134" w:type="dxa"/>
                  <w:vAlign w:val="center"/>
                </w:tcPr>
                <w:p w14:paraId="18F1F8CD" w14:textId="77777777" w:rsidR="006A31EA" w:rsidRPr="00614735" w:rsidRDefault="006A31EA" w:rsidP="006A31EA">
                  <w:pPr>
                    <w:ind w:left="-46"/>
                    <w:jc w:val="center"/>
                  </w:pPr>
                  <w:r w:rsidRPr="00614735">
                    <w:t>zem 5W</w:t>
                  </w:r>
                </w:p>
              </w:tc>
              <w:tc>
                <w:tcPr>
                  <w:tcW w:w="1417" w:type="dxa"/>
                  <w:vAlign w:val="bottom"/>
                </w:tcPr>
                <w:p w14:paraId="15E29B54" w14:textId="77777777" w:rsidR="006A31EA" w:rsidRPr="00614735" w:rsidRDefault="006A31EA" w:rsidP="006A31EA">
                  <w:pPr>
                    <w:jc w:val="center"/>
                  </w:pPr>
                  <w:r w:rsidRPr="00614735">
                    <w:t>1</w:t>
                  </w:r>
                </w:p>
              </w:tc>
            </w:tr>
            <w:tr w:rsidR="006A31EA" w:rsidRPr="00614735" w14:paraId="2B14ACF4" w14:textId="77777777" w:rsidTr="006A31EA">
              <w:tc>
                <w:tcPr>
                  <w:tcW w:w="488" w:type="dxa"/>
                </w:tcPr>
                <w:p w14:paraId="57369B8D" w14:textId="77777777" w:rsidR="006A31EA" w:rsidRPr="00614735" w:rsidRDefault="006A31EA" w:rsidP="006A31EA">
                  <w:r w:rsidRPr="00614735">
                    <w:t>10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14:paraId="64FA669C" w14:textId="77777777" w:rsidR="006A31EA" w:rsidRPr="00614735" w:rsidRDefault="006A31EA" w:rsidP="006A31EA"/>
              </w:tc>
              <w:tc>
                <w:tcPr>
                  <w:tcW w:w="1559" w:type="dxa"/>
                  <w:vMerge/>
                  <w:vAlign w:val="center"/>
                </w:tcPr>
                <w:p w14:paraId="753F4835" w14:textId="77777777" w:rsidR="006A31EA" w:rsidRPr="00614735" w:rsidRDefault="006A31EA" w:rsidP="006A31EA"/>
              </w:tc>
              <w:tc>
                <w:tcPr>
                  <w:tcW w:w="1418" w:type="dxa"/>
                  <w:vMerge w:val="restart"/>
                  <w:vAlign w:val="center"/>
                </w:tcPr>
                <w:p w14:paraId="17C21BC8" w14:textId="77777777" w:rsidR="006A31EA" w:rsidRPr="00614735" w:rsidRDefault="006A31EA" w:rsidP="006A31EA">
                  <w:pPr>
                    <w:jc w:val="center"/>
                  </w:pPr>
                  <w:r w:rsidRPr="00614735">
                    <w:t>2100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0CB08B52" w14:textId="77777777" w:rsidR="006A31EA" w:rsidRPr="00614735" w:rsidRDefault="006A31EA" w:rsidP="006A31EA">
                  <w:pPr>
                    <w:ind w:left="-46"/>
                    <w:jc w:val="center"/>
                  </w:pPr>
                  <w:r w:rsidRPr="00614735">
                    <w:t>≥5W</w:t>
                  </w:r>
                </w:p>
              </w:tc>
              <w:tc>
                <w:tcPr>
                  <w:tcW w:w="1417" w:type="dxa"/>
                  <w:vAlign w:val="bottom"/>
                </w:tcPr>
                <w:p w14:paraId="6BDD7D16" w14:textId="77777777" w:rsidR="006A31EA" w:rsidRPr="00614735" w:rsidRDefault="006A31EA" w:rsidP="006A31EA">
                  <w:pPr>
                    <w:jc w:val="center"/>
                  </w:pPr>
                  <w:r w:rsidRPr="00614735">
                    <w:t>8</w:t>
                  </w:r>
                </w:p>
              </w:tc>
            </w:tr>
            <w:tr w:rsidR="006A31EA" w:rsidRPr="00614735" w14:paraId="1BE5EB1F" w14:textId="77777777" w:rsidTr="006A31EA">
              <w:trPr>
                <w:trHeight w:val="271"/>
              </w:trPr>
              <w:tc>
                <w:tcPr>
                  <w:tcW w:w="488" w:type="dxa"/>
                </w:tcPr>
                <w:p w14:paraId="533BDF23" w14:textId="77777777" w:rsidR="006A31EA" w:rsidRPr="00614735" w:rsidRDefault="006A31EA" w:rsidP="006A31EA">
                  <w:r w:rsidRPr="00614735">
                    <w:t>11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14:paraId="3AEC1B08" w14:textId="77777777" w:rsidR="006A31EA" w:rsidRPr="00614735" w:rsidRDefault="006A31EA" w:rsidP="006A31EA"/>
              </w:tc>
              <w:tc>
                <w:tcPr>
                  <w:tcW w:w="1559" w:type="dxa"/>
                  <w:vMerge/>
                  <w:vAlign w:val="center"/>
                </w:tcPr>
                <w:p w14:paraId="0ED5C92B" w14:textId="77777777" w:rsidR="006A31EA" w:rsidRPr="00614735" w:rsidRDefault="006A31EA" w:rsidP="006A31EA"/>
              </w:tc>
              <w:tc>
                <w:tcPr>
                  <w:tcW w:w="1418" w:type="dxa"/>
                  <w:vMerge/>
                  <w:vAlign w:val="center"/>
                </w:tcPr>
                <w:p w14:paraId="3A932022" w14:textId="77777777" w:rsidR="006A31EA" w:rsidRPr="00614735" w:rsidRDefault="006A31EA" w:rsidP="006A31EA"/>
              </w:tc>
              <w:tc>
                <w:tcPr>
                  <w:tcW w:w="1134" w:type="dxa"/>
                  <w:vAlign w:val="center"/>
                </w:tcPr>
                <w:p w14:paraId="394483F4" w14:textId="77777777" w:rsidR="006A31EA" w:rsidRPr="00614735" w:rsidRDefault="006A31EA" w:rsidP="006A31EA">
                  <w:pPr>
                    <w:ind w:left="-46"/>
                    <w:jc w:val="center"/>
                  </w:pPr>
                  <w:r w:rsidRPr="00614735">
                    <w:t>zem 5W</w:t>
                  </w:r>
                </w:p>
              </w:tc>
              <w:tc>
                <w:tcPr>
                  <w:tcW w:w="1417" w:type="dxa"/>
                  <w:vAlign w:val="bottom"/>
                </w:tcPr>
                <w:p w14:paraId="14870C0C" w14:textId="77777777" w:rsidR="006A31EA" w:rsidRPr="00614735" w:rsidRDefault="006A31EA" w:rsidP="006A31EA">
                  <w:pPr>
                    <w:jc w:val="center"/>
                  </w:pPr>
                  <w:r w:rsidRPr="00614735">
                    <w:t>1</w:t>
                  </w:r>
                </w:p>
              </w:tc>
            </w:tr>
            <w:tr w:rsidR="006A31EA" w:rsidRPr="00614735" w14:paraId="14200C5A" w14:textId="77777777" w:rsidTr="006A31EA">
              <w:tc>
                <w:tcPr>
                  <w:tcW w:w="488" w:type="dxa"/>
                </w:tcPr>
                <w:p w14:paraId="5E79D808" w14:textId="77777777" w:rsidR="006A31EA" w:rsidRPr="00614735" w:rsidRDefault="006A31EA" w:rsidP="006A31EA">
                  <w:r w:rsidRPr="00614735">
                    <w:t>12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14:paraId="03618799" w14:textId="77777777" w:rsidR="006A31EA" w:rsidRPr="00614735" w:rsidRDefault="006A31EA" w:rsidP="006A31EA"/>
              </w:tc>
              <w:tc>
                <w:tcPr>
                  <w:tcW w:w="1559" w:type="dxa"/>
                  <w:vMerge w:val="restart"/>
                  <w:vAlign w:val="center"/>
                </w:tcPr>
                <w:p w14:paraId="4F9BA025" w14:textId="77777777" w:rsidR="006A31EA" w:rsidRPr="00614735" w:rsidRDefault="006A31EA" w:rsidP="006A31EA">
                  <w:r w:rsidRPr="00614735">
                    <w:t>4G LTE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205B81B0" w14:textId="77777777" w:rsidR="006A31EA" w:rsidRPr="00614735" w:rsidRDefault="006A31EA" w:rsidP="006A31EA">
                  <w:pPr>
                    <w:jc w:val="center"/>
                  </w:pPr>
                  <w:r w:rsidRPr="00614735">
                    <w:t>800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718AF308" w14:textId="77777777" w:rsidR="006A31EA" w:rsidRPr="00614735" w:rsidRDefault="006A31EA" w:rsidP="006A31EA">
                  <w:pPr>
                    <w:ind w:left="-46"/>
                    <w:jc w:val="center"/>
                  </w:pPr>
                  <w:r w:rsidRPr="00614735">
                    <w:t>≥5W</w:t>
                  </w:r>
                </w:p>
              </w:tc>
              <w:tc>
                <w:tcPr>
                  <w:tcW w:w="1417" w:type="dxa"/>
                  <w:vAlign w:val="bottom"/>
                </w:tcPr>
                <w:p w14:paraId="7A9A7FA6" w14:textId="77777777" w:rsidR="006A31EA" w:rsidRPr="00614735" w:rsidRDefault="006A31EA" w:rsidP="006A31EA">
                  <w:pPr>
                    <w:jc w:val="center"/>
                  </w:pPr>
                  <w:r w:rsidRPr="00614735">
                    <w:t>8</w:t>
                  </w:r>
                </w:p>
              </w:tc>
            </w:tr>
            <w:tr w:rsidR="006A31EA" w:rsidRPr="00614735" w14:paraId="08F40A27" w14:textId="77777777" w:rsidTr="006A31EA">
              <w:trPr>
                <w:trHeight w:val="265"/>
              </w:trPr>
              <w:tc>
                <w:tcPr>
                  <w:tcW w:w="488" w:type="dxa"/>
                </w:tcPr>
                <w:p w14:paraId="2C8694B7" w14:textId="77777777" w:rsidR="006A31EA" w:rsidRPr="00614735" w:rsidRDefault="006A31EA" w:rsidP="006A31EA">
                  <w:r w:rsidRPr="00614735">
                    <w:t>13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14:paraId="4203F6EA" w14:textId="77777777" w:rsidR="006A31EA" w:rsidRPr="00614735" w:rsidRDefault="006A31EA" w:rsidP="006A31EA"/>
              </w:tc>
              <w:tc>
                <w:tcPr>
                  <w:tcW w:w="1559" w:type="dxa"/>
                  <w:vMerge/>
                  <w:vAlign w:val="center"/>
                </w:tcPr>
                <w:p w14:paraId="2D243EF5" w14:textId="77777777" w:rsidR="006A31EA" w:rsidRPr="00614735" w:rsidRDefault="006A31EA" w:rsidP="006A31EA"/>
              </w:tc>
              <w:tc>
                <w:tcPr>
                  <w:tcW w:w="1418" w:type="dxa"/>
                  <w:vMerge/>
                  <w:vAlign w:val="center"/>
                </w:tcPr>
                <w:p w14:paraId="62900F93" w14:textId="77777777" w:rsidR="006A31EA" w:rsidRPr="00614735" w:rsidRDefault="006A31EA" w:rsidP="006A31EA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14:paraId="4BB25AAF" w14:textId="77777777" w:rsidR="006A31EA" w:rsidRPr="00614735" w:rsidRDefault="006A31EA" w:rsidP="006A31EA">
                  <w:pPr>
                    <w:ind w:left="-46"/>
                    <w:jc w:val="center"/>
                  </w:pPr>
                  <w:r w:rsidRPr="00614735">
                    <w:t>zem 5W</w:t>
                  </w:r>
                </w:p>
              </w:tc>
              <w:tc>
                <w:tcPr>
                  <w:tcW w:w="1417" w:type="dxa"/>
                  <w:vAlign w:val="bottom"/>
                </w:tcPr>
                <w:p w14:paraId="144DD514" w14:textId="77777777" w:rsidR="006A31EA" w:rsidRPr="00614735" w:rsidRDefault="006A31EA" w:rsidP="006A31EA">
                  <w:pPr>
                    <w:jc w:val="center"/>
                  </w:pPr>
                  <w:r w:rsidRPr="00614735">
                    <w:t>1</w:t>
                  </w:r>
                </w:p>
              </w:tc>
            </w:tr>
            <w:tr w:rsidR="006A31EA" w:rsidRPr="00614735" w14:paraId="2D3CB794" w14:textId="77777777" w:rsidTr="006A31EA">
              <w:tc>
                <w:tcPr>
                  <w:tcW w:w="488" w:type="dxa"/>
                </w:tcPr>
                <w:p w14:paraId="15364240" w14:textId="77777777" w:rsidR="006A31EA" w:rsidRPr="00614735" w:rsidRDefault="006A31EA" w:rsidP="006A31EA">
                  <w:r w:rsidRPr="00614735">
                    <w:t>14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14:paraId="5D98610C" w14:textId="77777777" w:rsidR="006A31EA" w:rsidRPr="00614735" w:rsidRDefault="006A31EA" w:rsidP="006A31EA"/>
              </w:tc>
              <w:tc>
                <w:tcPr>
                  <w:tcW w:w="1559" w:type="dxa"/>
                  <w:vMerge/>
                  <w:vAlign w:val="center"/>
                </w:tcPr>
                <w:p w14:paraId="39CFF45C" w14:textId="77777777" w:rsidR="006A31EA" w:rsidRPr="00614735" w:rsidRDefault="006A31EA" w:rsidP="006A31EA"/>
              </w:tc>
              <w:tc>
                <w:tcPr>
                  <w:tcW w:w="1418" w:type="dxa"/>
                  <w:vMerge w:val="restart"/>
                  <w:vAlign w:val="center"/>
                </w:tcPr>
                <w:p w14:paraId="79DE2F95" w14:textId="77777777" w:rsidR="006A31EA" w:rsidRPr="00614735" w:rsidRDefault="006A31EA" w:rsidP="006A31EA">
                  <w:pPr>
                    <w:jc w:val="center"/>
                  </w:pPr>
                  <w:r w:rsidRPr="00614735">
                    <w:t>1800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5BD44FE1" w14:textId="77777777" w:rsidR="006A31EA" w:rsidRPr="00614735" w:rsidRDefault="006A31EA" w:rsidP="006A31EA">
                  <w:pPr>
                    <w:ind w:left="-46"/>
                    <w:jc w:val="center"/>
                  </w:pPr>
                  <w:r w:rsidRPr="00614735">
                    <w:t>≥5W</w:t>
                  </w:r>
                </w:p>
              </w:tc>
              <w:tc>
                <w:tcPr>
                  <w:tcW w:w="1417" w:type="dxa"/>
                  <w:vAlign w:val="bottom"/>
                </w:tcPr>
                <w:p w14:paraId="7B09422D" w14:textId="77777777" w:rsidR="006A31EA" w:rsidRPr="00614735" w:rsidRDefault="006A31EA" w:rsidP="006A31EA">
                  <w:pPr>
                    <w:jc w:val="center"/>
                  </w:pPr>
                  <w:r w:rsidRPr="00614735">
                    <w:t>8</w:t>
                  </w:r>
                </w:p>
              </w:tc>
            </w:tr>
            <w:tr w:rsidR="006A31EA" w:rsidRPr="00614735" w14:paraId="4EBC8C6E" w14:textId="77777777" w:rsidTr="006A31EA">
              <w:trPr>
                <w:trHeight w:val="245"/>
              </w:trPr>
              <w:tc>
                <w:tcPr>
                  <w:tcW w:w="488" w:type="dxa"/>
                </w:tcPr>
                <w:p w14:paraId="0D5B6CBB" w14:textId="77777777" w:rsidR="006A31EA" w:rsidRPr="00614735" w:rsidRDefault="006A31EA" w:rsidP="006A31EA">
                  <w:r w:rsidRPr="00614735">
                    <w:t>15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14:paraId="0766EBBF" w14:textId="77777777" w:rsidR="006A31EA" w:rsidRPr="00614735" w:rsidRDefault="006A31EA" w:rsidP="006A31EA"/>
              </w:tc>
              <w:tc>
                <w:tcPr>
                  <w:tcW w:w="1559" w:type="dxa"/>
                  <w:vMerge/>
                  <w:vAlign w:val="center"/>
                </w:tcPr>
                <w:p w14:paraId="126EBF81" w14:textId="77777777" w:rsidR="006A31EA" w:rsidRPr="00614735" w:rsidRDefault="006A31EA" w:rsidP="006A31EA"/>
              </w:tc>
              <w:tc>
                <w:tcPr>
                  <w:tcW w:w="1418" w:type="dxa"/>
                  <w:vMerge/>
                  <w:vAlign w:val="center"/>
                </w:tcPr>
                <w:p w14:paraId="3DB5656C" w14:textId="77777777" w:rsidR="006A31EA" w:rsidRPr="00614735" w:rsidRDefault="006A31EA" w:rsidP="006A31EA"/>
              </w:tc>
              <w:tc>
                <w:tcPr>
                  <w:tcW w:w="1134" w:type="dxa"/>
                  <w:vAlign w:val="center"/>
                </w:tcPr>
                <w:p w14:paraId="7300A47E" w14:textId="77777777" w:rsidR="006A31EA" w:rsidRPr="00614735" w:rsidRDefault="006A31EA" w:rsidP="006A31EA">
                  <w:pPr>
                    <w:ind w:left="-46"/>
                    <w:jc w:val="center"/>
                  </w:pPr>
                  <w:r w:rsidRPr="00614735">
                    <w:t>zem 5W</w:t>
                  </w:r>
                </w:p>
              </w:tc>
              <w:tc>
                <w:tcPr>
                  <w:tcW w:w="1417" w:type="dxa"/>
                  <w:vAlign w:val="bottom"/>
                </w:tcPr>
                <w:p w14:paraId="7AB361D1" w14:textId="77777777" w:rsidR="006A31EA" w:rsidRPr="00614735" w:rsidRDefault="006A31EA" w:rsidP="006A31EA">
                  <w:pPr>
                    <w:jc w:val="center"/>
                  </w:pPr>
                  <w:r w:rsidRPr="00614735">
                    <w:t>1</w:t>
                  </w:r>
                </w:p>
              </w:tc>
            </w:tr>
            <w:tr w:rsidR="006A31EA" w:rsidRPr="00614735" w14:paraId="45F38909" w14:textId="77777777" w:rsidTr="006A31EA">
              <w:tc>
                <w:tcPr>
                  <w:tcW w:w="488" w:type="dxa"/>
                </w:tcPr>
                <w:p w14:paraId="32643B64" w14:textId="77777777" w:rsidR="006A31EA" w:rsidRPr="00614735" w:rsidRDefault="006A31EA" w:rsidP="006A31EA">
                  <w:r w:rsidRPr="00614735">
                    <w:t>16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14:paraId="4A474697" w14:textId="77777777" w:rsidR="006A31EA" w:rsidRPr="00614735" w:rsidRDefault="006A31EA" w:rsidP="006A31EA"/>
              </w:tc>
              <w:tc>
                <w:tcPr>
                  <w:tcW w:w="1559" w:type="dxa"/>
                  <w:vMerge/>
                  <w:vAlign w:val="center"/>
                </w:tcPr>
                <w:p w14:paraId="2B6BF1D6" w14:textId="77777777" w:rsidR="006A31EA" w:rsidRPr="00614735" w:rsidRDefault="006A31EA" w:rsidP="006A31EA"/>
              </w:tc>
              <w:tc>
                <w:tcPr>
                  <w:tcW w:w="1418" w:type="dxa"/>
                  <w:vMerge w:val="restart"/>
                  <w:vAlign w:val="center"/>
                </w:tcPr>
                <w:p w14:paraId="6729768E" w14:textId="77777777" w:rsidR="006A31EA" w:rsidRPr="00614735" w:rsidRDefault="006A31EA" w:rsidP="006A31EA">
                  <w:pPr>
                    <w:jc w:val="center"/>
                  </w:pPr>
                  <w:r w:rsidRPr="00614735">
                    <w:t>2100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3CB6214B" w14:textId="77777777" w:rsidR="006A31EA" w:rsidRPr="00614735" w:rsidRDefault="006A31EA" w:rsidP="006A31EA">
                  <w:pPr>
                    <w:ind w:left="-46"/>
                    <w:jc w:val="center"/>
                  </w:pPr>
                  <w:r w:rsidRPr="00614735">
                    <w:t>≥5W</w:t>
                  </w:r>
                </w:p>
              </w:tc>
              <w:tc>
                <w:tcPr>
                  <w:tcW w:w="1417" w:type="dxa"/>
                  <w:vAlign w:val="bottom"/>
                </w:tcPr>
                <w:p w14:paraId="32280FD1" w14:textId="77777777" w:rsidR="006A31EA" w:rsidRPr="00614735" w:rsidRDefault="006A31EA" w:rsidP="006A31EA">
                  <w:pPr>
                    <w:jc w:val="center"/>
                  </w:pPr>
                  <w:r w:rsidRPr="00614735">
                    <w:t>8</w:t>
                  </w:r>
                </w:p>
              </w:tc>
            </w:tr>
            <w:tr w:rsidR="006A31EA" w:rsidRPr="00614735" w14:paraId="09C16C31" w14:textId="77777777" w:rsidTr="006A31EA">
              <w:trPr>
                <w:trHeight w:val="253"/>
              </w:trPr>
              <w:tc>
                <w:tcPr>
                  <w:tcW w:w="488" w:type="dxa"/>
                </w:tcPr>
                <w:p w14:paraId="2ADCFC62" w14:textId="77777777" w:rsidR="006A31EA" w:rsidRPr="00614735" w:rsidRDefault="006A31EA" w:rsidP="006A31EA">
                  <w:r w:rsidRPr="00614735">
                    <w:t>17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14:paraId="7ACAF478" w14:textId="77777777" w:rsidR="006A31EA" w:rsidRPr="00614735" w:rsidRDefault="006A31EA" w:rsidP="006A31EA"/>
              </w:tc>
              <w:tc>
                <w:tcPr>
                  <w:tcW w:w="1559" w:type="dxa"/>
                  <w:vMerge/>
                  <w:vAlign w:val="center"/>
                </w:tcPr>
                <w:p w14:paraId="57119AA0" w14:textId="77777777" w:rsidR="006A31EA" w:rsidRPr="00614735" w:rsidRDefault="006A31EA" w:rsidP="006A31EA"/>
              </w:tc>
              <w:tc>
                <w:tcPr>
                  <w:tcW w:w="1418" w:type="dxa"/>
                  <w:vMerge/>
                  <w:vAlign w:val="center"/>
                </w:tcPr>
                <w:p w14:paraId="5965CFDA" w14:textId="77777777" w:rsidR="006A31EA" w:rsidRPr="00614735" w:rsidRDefault="006A31EA" w:rsidP="006A31EA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14:paraId="31E3D555" w14:textId="77777777" w:rsidR="006A31EA" w:rsidRPr="00614735" w:rsidRDefault="006A31EA" w:rsidP="006A31EA">
                  <w:pPr>
                    <w:ind w:left="-46"/>
                    <w:jc w:val="center"/>
                  </w:pPr>
                  <w:r w:rsidRPr="00614735">
                    <w:t>zem 5W</w:t>
                  </w:r>
                </w:p>
              </w:tc>
              <w:tc>
                <w:tcPr>
                  <w:tcW w:w="1417" w:type="dxa"/>
                  <w:vAlign w:val="bottom"/>
                </w:tcPr>
                <w:p w14:paraId="0C7BF061" w14:textId="77777777" w:rsidR="006A31EA" w:rsidRPr="00614735" w:rsidRDefault="006A31EA" w:rsidP="006A31EA">
                  <w:pPr>
                    <w:jc w:val="center"/>
                  </w:pPr>
                  <w:r w:rsidRPr="00614735">
                    <w:t>1</w:t>
                  </w:r>
                </w:p>
              </w:tc>
            </w:tr>
            <w:tr w:rsidR="006A31EA" w:rsidRPr="00614735" w14:paraId="77B92728" w14:textId="77777777" w:rsidTr="006A31EA">
              <w:tc>
                <w:tcPr>
                  <w:tcW w:w="488" w:type="dxa"/>
                </w:tcPr>
                <w:p w14:paraId="5C605B0E" w14:textId="77777777" w:rsidR="006A31EA" w:rsidRPr="00614735" w:rsidRDefault="006A31EA" w:rsidP="006A31EA">
                  <w:r w:rsidRPr="00614735">
                    <w:t>18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14:paraId="77921E52" w14:textId="77777777" w:rsidR="006A31EA" w:rsidRPr="00614735" w:rsidRDefault="006A31EA" w:rsidP="006A31EA"/>
              </w:tc>
              <w:tc>
                <w:tcPr>
                  <w:tcW w:w="1559" w:type="dxa"/>
                  <w:vMerge/>
                  <w:vAlign w:val="center"/>
                </w:tcPr>
                <w:p w14:paraId="3BA221C1" w14:textId="77777777" w:rsidR="006A31EA" w:rsidRPr="00614735" w:rsidRDefault="006A31EA" w:rsidP="006A31EA"/>
              </w:tc>
              <w:tc>
                <w:tcPr>
                  <w:tcW w:w="1418" w:type="dxa"/>
                  <w:vMerge w:val="restart"/>
                  <w:vAlign w:val="center"/>
                </w:tcPr>
                <w:p w14:paraId="55F5CD97" w14:textId="77777777" w:rsidR="006A31EA" w:rsidRPr="00614735" w:rsidRDefault="006A31EA" w:rsidP="006A31EA">
                  <w:pPr>
                    <w:jc w:val="center"/>
                  </w:pPr>
                  <w:r w:rsidRPr="00614735">
                    <w:t>2300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51DD09F3" w14:textId="77777777" w:rsidR="006A31EA" w:rsidRPr="00614735" w:rsidRDefault="006A31EA" w:rsidP="006A31EA">
                  <w:pPr>
                    <w:ind w:left="-46"/>
                    <w:jc w:val="center"/>
                  </w:pPr>
                  <w:r w:rsidRPr="00614735">
                    <w:t>≥5W</w:t>
                  </w:r>
                </w:p>
              </w:tc>
              <w:tc>
                <w:tcPr>
                  <w:tcW w:w="1417" w:type="dxa"/>
                  <w:vAlign w:val="bottom"/>
                </w:tcPr>
                <w:p w14:paraId="27D37EEE" w14:textId="77777777" w:rsidR="006A31EA" w:rsidRPr="00614735" w:rsidRDefault="006A31EA" w:rsidP="006A31EA">
                  <w:pPr>
                    <w:jc w:val="center"/>
                  </w:pPr>
                  <w:r w:rsidRPr="00614735">
                    <w:t>8</w:t>
                  </w:r>
                </w:p>
              </w:tc>
            </w:tr>
            <w:tr w:rsidR="006A31EA" w:rsidRPr="00614735" w14:paraId="1A3F7EB2" w14:textId="77777777" w:rsidTr="006A31EA">
              <w:trPr>
                <w:trHeight w:val="247"/>
              </w:trPr>
              <w:tc>
                <w:tcPr>
                  <w:tcW w:w="488" w:type="dxa"/>
                </w:tcPr>
                <w:p w14:paraId="15201A4D" w14:textId="77777777" w:rsidR="006A31EA" w:rsidRPr="00614735" w:rsidRDefault="006A31EA" w:rsidP="006A31EA">
                  <w:r w:rsidRPr="00614735">
                    <w:t>19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14:paraId="0B9DBDB0" w14:textId="77777777" w:rsidR="006A31EA" w:rsidRPr="00614735" w:rsidRDefault="006A31EA" w:rsidP="006A31EA"/>
              </w:tc>
              <w:tc>
                <w:tcPr>
                  <w:tcW w:w="1559" w:type="dxa"/>
                  <w:vMerge/>
                  <w:vAlign w:val="center"/>
                </w:tcPr>
                <w:p w14:paraId="3D82C7E1" w14:textId="77777777" w:rsidR="006A31EA" w:rsidRPr="00614735" w:rsidRDefault="006A31EA" w:rsidP="006A31EA"/>
              </w:tc>
              <w:tc>
                <w:tcPr>
                  <w:tcW w:w="1418" w:type="dxa"/>
                  <w:vMerge/>
                  <w:vAlign w:val="center"/>
                </w:tcPr>
                <w:p w14:paraId="5D3ACC64" w14:textId="77777777" w:rsidR="006A31EA" w:rsidRPr="00614735" w:rsidRDefault="006A31EA" w:rsidP="006A31EA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14:paraId="33C0075F" w14:textId="77777777" w:rsidR="006A31EA" w:rsidRPr="00614735" w:rsidRDefault="006A31EA" w:rsidP="006A31EA">
                  <w:pPr>
                    <w:ind w:left="-46"/>
                    <w:jc w:val="center"/>
                  </w:pPr>
                  <w:r w:rsidRPr="00614735">
                    <w:t>zem 5W</w:t>
                  </w:r>
                </w:p>
              </w:tc>
              <w:tc>
                <w:tcPr>
                  <w:tcW w:w="1417" w:type="dxa"/>
                  <w:vAlign w:val="bottom"/>
                </w:tcPr>
                <w:p w14:paraId="68E7A8B1" w14:textId="77777777" w:rsidR="006A31EA" w:rsidRPr="00614735" w:rsidRDefault="006A31EA" w:rsidP="006A31EA">
                  <w:pPr>
                    <w:jc w:val="center"/>
                  </w:pPr>
                  <w:r w:rsidRPr="00614735">
                    <w:t>1</w:t>
                  </w:r>
                </w:p>
              </w:tc>
            </w:tr>
            <w:tr w:rsidR="006A31EA" w:rsidRPr="00614735" w14:paraId="29B52637" w14:textId="77777777" w:rsidTr="006A31EA">
              <w:tc>
                <w:tcPr>
                  <w:tcW w:w="488" w:type="dxa"/>
                </w:tcPr>
                <w:p w14:paraId="10EC37D3" w14:textId="77777777" w:rsidR="006A31EA" w:rsidRPr="00614735" w:rsidRDefault="006A31EA" w:rsidP="006A31EA">
                  <w:r w:rsidRPr="00614735">
                    <w:t>20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14:paraId="5126663A" w14:textId="77777777" w:rsidR="006A31EA" w:rsidRPr="00614735" w:rsidRDefault="006A31EA" w:rsidP="006A31EA"/>
              </w:tc>
              <w:tc>
                <w:tcPr>
                  <w:tcW w:w="1559" w:type="dxa"/>
                  <w:vMerge/>
                  <w:vAlign w:val="center"/>
                </w:tcPr>
                <w:p w14:paraId="492CB156" w14:textId="77777777" w:rsidR="006A31EA" w:rsidRPr="00614735" w:rsidRDefault="006A31EA" w:rsidP="006A31EA"/>
              </w:tc>
              <w:tc>
                <w:tcPr>
                  <w:tcW w:w="1418" w:type="dxa"/>
                  <w:vMerge w:val="restart"/>
                  <w:vAlign w:val="center"/>
                </w:tcPr>
                <w:p w14:paraId="529C0A28" w14:textId="77777777" w:rsidR="006A31EA" w:rsidRPr="00614735" w:rsidRDefault="006A31EA" w:rsidP="006A31EA">
                  <w:pPr>
                    <w:jc w:val="center"/>
                  </w:pPr>
                  <w:r w:rsidRPr="00614735">
                    <w:t>2600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73E792C" w14:textId="77777777" w:rsidR="006A31EA" w:rsidRPr="00614735" w:rsidRDefault="006A31EA" w:rsidP="006A31EA">
                  <w:pPr>
                    <w:ind w:left="-46"/>
                    <w:jc w:val="center"/>
                  </w:pPr>
                  <w:r w:rsidRPr="00614735">
                    <w:t>≥5W</w:t>
                  </w:r>
                </w:p>
              </w:tc>
              <w:tc>
                <w:tcPr>
                  <w:tcW w:w="1417" w:type="dxa"/>
                  <w:vAlign w:val="bottom"/>
                </w:tcPr>
                <w:p w14:paraId="42BB6241" w14:textId="77777777" w:rsidR="006A31EA" w:rsidRPr="00614735" w:rsidRDefault="006A31EA" w:rsidP="006A31EA">
                  <w:pPr>
                    <w:jc w:val="center"/>
                  </w:pPr>
                  <w:r w:rsidRPr="00614735">
                    <w:t>8</w:t>
                  </w:r>
                </w:p>
              </w:tc>
            </w:tr>
            <w:tr w:rsidR="006A31EA" w:rsidRPr="00614735" w14:paraId="7129FF37" w14:textId="77777777" w:rsidTr="006A31EA">
              <w:trPr>
                <w:trHeight w:val="241"/>
              </w:trPr>
              <w:tc>
                <w:tcPr>
                  <w:tcW w:w="488" w:type="dxa"/>
                </w:tcPr>
                <w:p w14:paraId="2587D437" w14:textId="77777777" w:rsidR="006A31EA" w:rsidRPr="00614735" w:rsidRDefault="006A31EA" w:rsidP="006A31EA">
                  <w:r w:rsidRPr="00614735">
                    <w:t>21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14:paraId="66E4F95A" w14:textId="77777777" w:rsidR="006A31EA" w:rsidRPr="00614735" w:rsidRDefault="006A31EA" w:rsidP="006A31EA"/>
              </w:tc>
              <w:tc>
                <w:tcPr>
                  <w:tcW w:w="1559" w:type="dxa"/>
                  <w:vMerge/>
                  <w:vAlign w:val="center"/>
                </w:tcPr>
                <w:p w14:paraId="793ED473" w14:textId="77777777" w:rsidR="006A31EA" w:rsidRPr="00614735" w:rsidRDefault="006A31EA" w:rsidP="006A31EA"/>
              </w:tc>
              <w:tc>
                <w:tcPr>
                  <w:tcW w:w="1418" w:type="dxa"/>
                  <w:vMerge/>
                  <w:vAlign w:val="center"/>
                </w:tcPr>
                <w:p w14:paraId="7A69290C" w14:textId="77777777" w:rsidR="006A31EA" w:rsidRPr="00614735" w:rsidRDefault="006A31EA" w:rsidP="006A31EA"/>
              </w:tc>
              <w:tc>
                <w:tcPr>
                  <w:tcW w:w="1134" w:type="dxa"/>
                  <w:vAlign w:val="center"/>
                </w:tcPr>
                <w:p w14:paraId="2F58B981" w14:textId="77777777" w:rsidR="006A31EA" w:rsidRPr="00614735" w:rsidRDefault="006A31EA" w:rsidP="006A31EA">
                  <w:pPr>
                    <w:ind w:left="-46"/>
                    <w:jc w:val="center"/>
                  </w:pPr>
                  <w:r w:rsidRPr="00614735">
                    <w:t>zem 5W</w:t>
                  </w:r>
                </w:p>
              </w:tc>
              <w:tc>
                <w:tcPr>
                  <w:tcW w:w="1417" w:type="dxa"/>
                  <w:vAlign w:val="bottom"/>
                </w:tcPr>
                <w:p w14:paraId="79D16559" w14:textId="77777777" w:rsidR="006A31EA" w:rsidRPr="00614735" w:rsidRDefault="006A31EA" w:rsidP="006A31EA">
                  <w:pPr>
                    <w:jc w:val="center"/>
                  </w:pPr>
                  <w:r w:rsidRPr="00614735">
                    <w:t>1</w:t>
                  </w:r>
                </w:p>
              </w:tc>
            </w:tr>
            <w:tr w:rsidR="006A31EA" w:rsidRPr="00614735" w14:paraId="3313B2A7" w14:textId="77777777" w:rsidTr="006A31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7"/>
              </w:trPr>
              <w:tc>
                <w:tcPr>
                  <w:tcW w:w="715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30D2CB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b/>
                      <w:bCs/>
                    </w:rPr>
                  </w:pPr>
                  <w:r w:rsidRPr="00614735">
                    <w:rPr>
                      <w:b/>
                    </w:rPr>
                    <w:t>Pakalpojumu pieejamības un kvalitātes rādītāji</w:t>
                  </w:r>
                </w:p>
              </w:tc>
            </w:tr>
            <w:tr w:rsidR="006A31EA" w:rsidRPr="00614735" w14:paraId="2127EB0E" w14:textId="77777777" w:rsidTr="006A31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7"/>
              </w:trPr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5B982B8" w14:textId="77777777" w:rsidR="006A31EA" w:rsidRPr="00614735" w:rsidRDefault="006A31EA" w:rsidP="006A31EA">
                  <w:r w:rsidRPr="00614735">
                    <w:t>22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8D87C5A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rPr>
                      <w:bCs/>
                      <w:color w:val="000000"/>
                    </w:rPr>
                  </w:pPr>
                  <w:r w:rsidRPr="00614735">
                    <w:rPr>
                      <w:bCs/>
                      <w:color w:val="000000"/>
                    </w:rPr>
                    <w:t>Viesabonēšanas valstu skaits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274250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bCs/>
                    </w:rPr>
                  </w:pPr>
                  <w:r w:rsidRPr="00614735">
                    <w:rPr>
                      <w:bCs/>
                    </w:rPr>
                    <w:t>5</w:t>
                  </w:r>
                </w:p>
              </w:tc>
            </w:tr>
            <w:tr w:rsidR="006A31EA" w:rsidRPr="00614735" w14:paraId="78886824" w14:textId="77777777" w:rsidTr="006A31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7"/>
              </w:trPr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3713275" w14:textId="77777777" w:rsidR="006A31EA" w:rsidRPr="00614735" w:rsidRDefault="006A31EA" w:rsidP="006A31EA">
                  <w:r w:rsidRPr="00614735">
                    <w:t>23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78A97915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rPr>
                      <w:bCs/>
                      <w:color w:val="000000"/>
                      <w:lang w:val="en-GB"/>
                    </w:rPr>
                  </w:pPr>
                  <w:proofErr w:type="spellStart"/>
                  <w:r w:rsidRPr="00614735">
                    <w:rPr>
                      <w:bCs/>
                      <w:color w:val="000000"/>
                      <w:lang w:val="en-GB"/>
                    </w:rPr>
                    <w:t>Viesabonēšanas</w:t>
                  </w:r>
                  <w:proofErr w:type="spellEnd"/>
                  <w:r w:rsidRPr="00614735">
                    <w:rPr>
                      <w:bCs/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Cs/>
                      <w:color w:val="000000"/>
                      <w:lang w:val="en-GB"/>
                    </w:rPr>
                    <w:t>operatoru</w:t>
                  </w:r>
                  <w:proofErr w:type="spellEnd"/>
                  <w:r w:rsidRPr="00614735">
                    <w:rPr>
                      <w:bCs/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Cs/>
                      <w:color w:val="000000"/>
                      <w:lang w:val="en-GB"/>
                    </w:rPr>
                    <w:t>skaits</w:t>
                  </w:r>
                  <w:proofErr w:type="spellEnd"/>
                  <w:r w:rsidRPr="00614735">
                    <w:rPr>
                      <w:bCs/>
                      <w:color w:val="000000"/>
                      <w:lang w:val="en-GB"/>
                    </w:rPr>
                    <w:t xml:space="preserve">, </w:t>
                  </w:r>
                  <w:proofErr w:type="spellStart"/>
                  <w:r w:rsidRPr="00614735">
                    <w:rPr>
                      <w:bCs/>
                      <w:color w:val="000000"/>
                      <w:lang w:val="en-GB"/>
                    </w:rPr>
                    <w:t>kas</w:t>
                  </w:r>
                  <w:proofErr w:type="spellEnd"/>
                  <w:r w:rsidRPr="00614735">
                    <w:rPr>
                      <w:bCs/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Cs/>
                      <w:color w:val="000000"/>
                      <w:lang w:val="en-GB"/>
                    </w:rPr>
                    <w:t>nodrošina</w:t>
                  </w:r>
                  <w:proofErr w:type="spellEnd"/>
                  <w:r w:rsidRPr="00614735">
                    <w:rPr>
                      <w:bCs/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Cs/>
                      <w:color w:val="000000"/>
                      <w:lang w:val="en-GB"/>
                    </w:rPr>
                    <w:t>balss</w:t>
                  </w:r>
                  <w:proofErr w:type="spellEnd"/>
                  <w:r w:rsidRPr="00614735">
                    <w:rPr>
                      <w:bCs/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Cs/>
                      <w:color w:val="000000"/>
                      <w:lang w:val="en-GB"/>
                    </w:rPr>
                    <w:t>pakalpojumus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971EE1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bCs/>
                    </w:rPr>
                  </w:pPr>
                  <w:r w:rsidRPr="00614735">
                    <w:rPr>
                      <w:bCs/>
                    </w:rPr>
                    <w:t>5</w:t>
                  </w:r>
                </w:p>
              </w:tc>
            </w:tr>
            <w:tr w:rsidR="006A31EA" w:rsidRPr="00614735" w14:paraId="36ED2C84" w14:textId="77777777" w:rsidTr="006A31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7"/>
              </w:trPr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101515" w14:textId="77777777" w:rsidR="006A31EA" w:rsidRPr="00614735" w:rsidRDefault="006A31EA" w:rsidP="006A31EA">
                  <w:r w:rsidRPr="00614735">
                    <w:t>24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8057E9A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rPr>
                      <w:bCs/>
                      <w:color w:val="000000"/>
                      <w:lang w:val="en-GB"/>
                    </w:rPr>
                  </w:pPr>
                  <w:proofErr w:type="spellStart"/>
                  <w:r w:rsidRPr="00614735">
                    <w:rPr>
                      <w:bCs/>
                      <w:color w:val="000000"/>
                      <w:lang w:val="en-GB"/>
                    </w:rPr>
                    <w:t>Viesabonēšanas</w:t>
                  </w:r>
                  <w:proofErr w:type="spellEnd"/>
                  <w:r w:rsidRPr="00614735">
                    <w:rPr>
                      <w:bCs/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Cs/>
                      <w:color w:val="000000"/>
                      <w:lang w:val="en-GB"/>
                    </w:rPr>
                    <w:t>operatoru</w:t>
                  </w:r>
                  <w:proofErr w:type="spellEnd"/>
                  <w:r w:rsidRPr="00614735">
                    <w:rPr>
                      <w:bCs/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Cs/>
                      <w:color w:val="000000"/>
                      <w:lang w:val="en-GB"/>
                    </w:rPr>
                    <w:t>skaits</w:t>
                  </w:r>
                  <w:proofErr w:type="spellEnd"/>
                  <w:r w:rsidRPr="00614735">
                    <w:rPr>
                      <w:bCs/>
                      <w:color w:val="000000"/>
                      <w:lang w:val="en-GB"/>
                    </w:rPr>
                    <w:t xml:space="preserve">, </w:t>
                  </w:r>
                  <w:proofErr w:type="spellStart"/>
                  <w:r w:rsidRPr="00614735">
                    <w:rPr>
                      <w:bCs/>
                      <w:color w:val="000000"/>
                      <w:lang w:val="en-GB"/>
                    </w:rPr>
                    <w:t>kas</w:t>
                  </w:r>
                  <w:proofErr w:type="spellEnd"/>
                  <w:r w:rsidRPr="00614735">
                    <w:rPr>
                      <w:bCs/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Cs/>
                      <w:color w:val="000000"/>
                      <w:lang w:val="en-GB"/>
                    </w:rPr>
                    <w:t>nodrošina</w:t>
                  </w:r>
                  <w:proofErr w:type="spellEnd"/>
                  <w:r w:rsidRPr="00614735">
                    <w:rPr>
                      <w:bCs/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Cs/>
                      <w:color w:val="000000"/>
                      <w:lang w:val="en-GB"/>
                    </w:rPr>
                    <w:t>datu</w:t>
                  </w:r>
                  <w:proofErr w:type="spellEnd"/>
                  <w:r w:rsidRPr="00614735">
                    <w:rPr>
                      <w:bCs/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Cs/>
                      <w:color w:val="000000"/>
                      <w:lang w:val="en-GB"/>
                    </w:rPr>
                    <w:t>pārraides</w:t>
                  </w:r>
                  <w:proofErr w:type="spellEnd"/>
                  <w:r w:rsidRPr="00614735">
                    <w:rPr>
                      <w:bCs/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Cs/>
                      <w:color w:val="000000"/>
                      <w:lang w:val="en-GB"/>
                    </w:rPr>
                    <w:t>pakalpojumus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D6A7B9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bCs/>
                    </w:rPr>
                  </w:pPr>
                  <w:r w:rsidRPr="00614735">
                    <w:rPr>
                      <w:bCs/>
                    </w:rPr>
                    <w:t>5</w:t>
                  </w:r>
                </w:p>
              </w:tc>
            </w:tr>
            <w:tr w:rsidR="006A31EA" w:rsidRPr="00614735" w14:paraId="4475EE26" w14:textId="77777777" w:rsidTr="006A31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7"/>
              </w:trPr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3D1824B" w14:textId="77777777" w:rsidR="006A31EA" w:rsidRPr="00614735" w:rsidRDefault="006A31EA" w:rsidP="006A31EA">
                  <w:r w:rsidRPr="00614735">
                    <w:t>25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578055E1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rPr>
                      <w:lang w:val="en-GB"/>
                    </w:rPr>
                  </w:pPr>
                  <w:proofErr w:type="spellStart"/>
                  <w:r w:rsidRPr="00614735">
                    <w:rPr>
                      <w:lang w:val="en-GB"/>
                    </w:rPr>
                    <w:t>Pretendenta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klientu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apkalpošanas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punktu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skaits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Latvijā</w:t>
                  </w:r>
                  <w:proofErr w:type="spellEnd"/>
                  <w:r w:rsidRPr="00614735">
                    <w:rPr>
                      <w:lang w:val="en-GB"/>
                    </w:rPr>
                    <w:t xml:space="preserve"> *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6B8262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5</w:t>
                  </w:r>
                </w:p>
              </w:tc>
            </w:tr>
            <w:tr w:rsidR="006A31EA" w:rsidRPr="00614735" w14:paraId="6A272D7B" w14:textId="77777777" w:rsidTr="006A31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7"/>
              </w:trPr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B3E0E14" w14:textId="77777777" w:rsidR="006A31EA" w:rsidRPr="00614735" w:rsidRDefault="006A31EA" w:rsidP="006A31EA">
                  <w:r w:rsidRPr="00614735">
                    <w:t>26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6AF1326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rPr>
                      <w:lang w:val="en-GB"/>
                    </w:rPr>
                  </w:pPr>
                  <w:proofErr w:type="spellStart"/>
                  <w:r w:rsidRPr="00614735">
                    <w:rPr>
                      <w:lang w:val="en-GB"/>
                    </w:rPr>
                    <w:t>Pieslēguma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lejupielādes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ātrums</w:t>
                  </w:r>
                  <w:proofErr w:type="spellEnd"/>
                  <w:r w:rsidRPr="00614735">
                    <w:rPr>
                      <w:lang w:val="en-GB"/>
                    </w:rPr>
                    <w:t xml:space="preserve"> &gt;10 Mbit/s, </w:t>
                  </w:r>
                  <w:proofErr w:type="spellStart"/>
                  <w:r w:rsidRPr="00614735">
                    <w:rPr>
                      <w:lang w:val="en-GB"/>
                    </w:rPr>
                    <w:t>ārpus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Rīgas</w:t>
                  </w:r>
                  <w:proofErr w:type="spellEnd"/>
                  <w:r w:rsidRPr="00614735">
                    <w:rPr>
                      <w:lang w:val="en-GB"/>
                    </w:rPr>
                    <w:t xml:space="preserve"> (% no </w:t>
                  </w:r>
                  <w:proofErr w:type="spellStart"/>
                  <w:r w:rsidRPr="00614735">
                    <w:rPr>
                      <w:lang w:val="en-GB"/>
                    </w:rPr>
                    <w:t>mērījumu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skaita</w:t>
                  </w:r>
                  <w:proofErr w:type="spellEnd"/>
                  <w:r w:rsidRPr="00614735">
                    <w:rPr>
                      <w:lang w:val="en-GB"/>
                    </w:rPr>
                    <w:t>) **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7E5246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5</w:t>
                  </w:r>
                </w:p>
              </w:tc>
            </w:tr>
            <w:tr w:rsidR="006A31EA" w:rsidRPr="00614735" w14:paraId="04325C41" w14:textId="77777777" w:rsidTr="006A31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7"/>
              </w:trPr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C08B0A8" w14:textId="77777777" w:rsidR="006A31EA" w:rsidRPr="00614735" w:rsidRDefault="006A31EA" w:rsidP="006A31EA">
                  <w:r w:rsidRPr="00614735">
                    <w:t>27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746E093A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rPr>
                      <w:lang w:val="en-GB"/>
                    </w:rPr>
                  </w:pPr>
                  <w:proofErr w:type="spellStart"/>
                  <w:r w:rsidRPr="00614735">
                    <w:rPr>
                      <w:lang w:val="en-GB"/>
                    </w:rPr>
                    <w:t>Pieslēguma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augšupielādes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ātrums</w:t>
                  </w:r>
                  <w:proofErr w:type="spellEnd"/>
                  <w:r w:rsidRPr="00614735">
                    <w:rPr>
                      <w:lang w:val="en-GB"/>
                    </w:rPr>
                    <w:t xml:space="preserve"> &gt;2 Mbit/s, </w:t>
                  </w:r>
                  <w:proofErr w:type="spellStart"/>
                  <w:r w:rsidRPr="00614735">
                    <w:rPr>
                      <w:lang w:val="en-GB"/>
                    </w:rPr>
                    <w:t>ārpus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Rīgas</w:t>
                  </w:r>
                  <w:proofErr w:type="spellEnd"/>
                  <w:r w:rsidRPr="00614735">
                    <w:rPr>
                      <w:lang w:val="en-GB"/>
                    </w:rPr>
                    <w:t xml:space="preserve"> (% no </w:t>
                  </w:r>
                  <w:proofErr w:type="spellStart"/>
                  <w:r w:rsidRPr="00614735">
                    <w:rPr>
                      <w:lang w:val="en-GB"/>
                    </w:rPr>
                    <w:t>mērījumu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skaita</w:t>
                  </w:r>
                  <w:proofErr w:type="spellEnd"/>
                  <w:r w:rsidRPr="00614735">
                    <w:rPr>
                      <w:lang w:val="en-GB"/>
                    </w:rPr>
                    <w:t>) **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64DB00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5</w:t>
                  </w:r>
                </w:p>
              </w:tc>
            </w:tr>
            <w:tr w:rsidR="006A31EA" w:rsidRPr="00614735" w14:paraId="2A7D113C" w14:textId="77777777" w:rsidTr="006A31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7"/>
              </w:trPr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B09E782" w14:textId="77777777" w:rsidR="006A31EA" w:rsidRPr="00614735" w:rsidRDefault="006A31EA" w:rsidP="006A31EA">
                  <w:r w:rsidRPr="00614735">
                    <w:t>28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6031B0D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rPr>
                      <w:lang w:val="en-GB"/>
                    </w:rPr>
                  </w:pPr>
                  <w:proofErr w:type="spellStart"/>
                  <w:r w:rsidRPr="00614735">
                    <w:rPr>
                      <w:lang w:val="en-GB"/>
                    </w:rPr>
                    <w:t>Pieslēguma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lejupielādes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ātrums</w:t>
                  </w:r>
                  <w:proofErr w:type="spellEnd"/>
                  <w:r w:rsidRPr="00614735">
                    <w:rPr>
                      <w:lang w:val="en-GB"/>
                    </w:rPr>
                    <w:t xml:space="preserve"> &gt;10 Mbit/s, </w:t>
                  </w:r>
                  <w:proofErr w:type="spellStart"/>
                  <w:r w:rsidRPr="00614735">
                    <w:rPr>
                      <w:lang w:val="en-GB"/>
                    </w:rPr>
                    <w:t>Rīgā</w:t>
                  </w:r>
                  <w:proofErr w:type="spellEnd"/>
                  <w:r w:rsidRPr="00614735">
                    <w:rPr>
                      <w:lang w:val="en-GB"/>
                    </w:rPr>
                    <w:t xml:space="preserve"> (% no </w:t>
                  </w:r>
                  <w:proofErr w:type="spellStart"/>
                  <w:r w:rsidRPr="00614735">
                    <w:rPr>
                      <w:lang w:val="en-GB"/>
                    </w:rPr>
                    <w:t>mērījumu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skaita</w:t>
                  </w:r>
                  <w:proofErr w:type="spellEnd"/>
                  <w:r w:rsidRPr="00614735">
                    <w:rPr>
                      <w:lang w:val="en-GB"/>
                    </w:rPr>
                    <w:t>) **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319DBD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5</w:t>
                  </w:r>
                </w:p>
              </w:tc>
            </w:tr>
            <w:tr w:rsidR="006A31EA" w:rsidRPr="00614735" w14:paraId="18FC4D9B" w14:textId="77777777" w:rsidTr="006A31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7"/>
              </w:trPr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B0AFFC5" w14:textId="77777777" w:rsidR="006A31EA" w:rsidRPr="00614735" w:rsidRDefault="006A31EA" w:rsidP="006A31EA">
                  <w:r w:rsidRPr="00614735">
                    <w:t>29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002DB4C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rPr>
                      <w:lang w:val="en-GB"/>
                    </w:rPr>
                  </w:pPr>
                  <w:proofErr w:type="spellStart"/>
                  <w:r w:rsidRPr="00614735">
                    <w:rPr>
                      <w:lang w:val="en-GB"/>
                    </w:rPr>
                    <w:t>Pieslēguma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augšupielādes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ātrums</w:t>
                  </w:r>
                  <w:proofErr w:type="spellEnd"/>
                  <w:r w:rsidRPr="00614735">
                    <w:rPr>
                      <w:lang w:val="en-GB"/>
                    </w:rPr>
                    <w:t xml:space="preserve"> &gt;2 Mbit/s, </w:t>
                  </w:r>
                  <w:proofErr w:type="spellStart"/>
                  <w:r w:rsidRPr="00614735">
                    <w:rPr>
                      <w:lang w:val="en-GB"/>
                    </w:rPr>
                    <w:t>Rīgā</w:t>
                  </w:r>
                  <w:proofErr w:type="spellEnd"/>
                  <w:r w:rsidRPr="00614735">
                    <w:rPr>
                      <w:lang w:val="en-GB"/>
                    </w:rPr>
                    <w:t xml:space="preserve"> (% no </w:t>
                  </w:r>
                  <w:proofErr w:type="spellStart"/>
                  <w:r w:rsidRPr="00614735">
                    <w:rPr>
                      <w:lang w:val="en-GB"/>
                    </w:rPr>
                    <w:t>mērījumu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skaita</w:t>
                  </w:r>
                  <w:proofErr w:type="spellEnd"/>
                  <w:r w:rsidRPr="00614735">
                    <w:rPr>
                      <w:lang w:val="en-GB"/>
                    </w:rPr>
                    <w:t>) **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A3A4F6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5</w:t>
                  </w:r>
                </w:p>
              </w:tc>
            </w:tr>
            <w:tr w:rsidR="006A31EA" w:rsidRPr="00614735" w14:paraId="55CAF3C6" w14:textId="77777777" w:rsidTr="006A31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7"/>
              </w:trPr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239FDCA" w14:textId="77777777" w:rsidR="006A31EA" w:rsidRPr="00614735" w:rsidRDefault="006A31EA" w:rsidP="006A31EA">
                  <w:r w:rsidRPr="00614735">
                    <w:t>30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25C9F6FE" w14:textId="77777777" w:rsidR="006A31EA" w:rsidRPr="009B4A74" w:rsidRDefault="006A31EA" w:rsidP="006A31EA">
                  <w:pPr>
                    <w:suppressAutoHyphens/>
                    <w:snapToGrid w:val="0"/>
                    <w:ind w:right="-99"/>
                    <w:rPr>
                      <w:highlight w:val="yellow"/>
                    </w:rPr>
                  </w:pPr>
                  <w:r w:rsidRPr="009B4A74">
                    <w:t>Runas pārraides kvalitāte (balles)**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152220" w14:textId="77777777" w:rsidR="006A31EA" w:rsidRPr="009B4A74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9B4A74">
                    <w:t>3</w:t>
                  </w:r>
                </w:p>
              </w:tc>
            </w:tr>
            <w:tr w:rsidR="006A31EA" w:rsidRPr="00614735" w14:paraId="2034824A" w14:textId="77777777" w:rsidTr="006A31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7"/>
              </w:trPr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5F6DE13" w14:textId="77777777" w:rsidR="006A31EA" w:rsidRPr="00614735" w:rsidRDefault="006A31EA" w:rsidP="006A31EA">
                  <w:r w:rsidRPr="00614735">
                    <w:t>31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4AB2755D" w14:textId="77777777" w:rsidR="006A31EA" w:rsidRPr="009B4A74" w:rsidRDefault="006A31EA" w:rsidP="006A31EA">
                  <w:pPr>
                    <w:suppressAutoHyphens/>
                    <w:snapToGrid w:val="0"/>
                    <w:ind w:right="-99"/>
                    <w:rPr>
                      <w:highlight w:val="yellow"/>
                    </w:rPr>
                  </w:pPr>
                  <w:r w:rsidRPr="009B4A74">
                    <w:t>Nesekmīgo īsziņu savienojumu koeficients (%)**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4D514B" w14:textId="77777777" w:rsidR="006A31EA" w:rsidRPr="009B4A74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9B4A74">
                    <w:t>1</w:t>
                  </w:r>
                </w:p>
              </w:tc>
            </w:tr>
            <w:tr w:rsidR="006A31EA" w:rsidRPr="00614735" w14:paraId="0B04CDCE" w14:textId="77777777" w:rsidTr="006A31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7"/>
              </w:trPr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97714C5" w14:textId="77777777" w:rsidR="006A31EA" w:rsidRPr="00614735" w:rsidRDefault="006A31EA" w:rsidP="006A31EA">
                  <w:r w:rsidRPr="00614735">
                    <w:t>32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86492C6" w14:textId="77777777" w:rsidR="006A31EA" w:rsidRPr="009B4A74" w:rsidRDefault="006A31EA" w:rsidP="006A31EA">
                  <w:pPr>
                    <w:suppressAutoHyphens/>
                    <w:snapToGrid w:val="0"/>
                    <w:ind w:right="-99"/>
                    <w:rPr>
                      <w:highlight w:val="yellow"/>
                      <w:lang w:val="en-GB"/>
                    </w:rPr>
                  </w:pPr>
                  <w:proofErr w:type="spellStart"/>
                  <w:r w:rsidRPr="009B4A74">
                    <w:rPr>
                      <w:lang w:val="en-GB"/>
                    </w:rPr>
                    <w:t>Vidējais</w:t>
                  </w:r>
                  <w:proofErr w:type="spellEnd"/>
                  <w:r w:rsidRPr="009B4A74">
                    <w:rPr>
                      <w:lang w:val="en-GB"/>
                    </w:rPr>
                    <w:t xml:space="preserve"> </w:t>
                  </w:r>
                  <w:proofErr w:type="spellStart"/>
                  <w:r w:rsidRPr="009B4A74">
                    <w:rPr>
                      <w:lang w:val="en-GB"/>
                    </w:rPr>
                    <w:t>īsziņas</w:t>
                  </w:r>
                  <w:proofErr w:type="spellEnd"/>
                  <w:r w:rsidRPr="009B4A74">
                    <w:rPr>
                      <w:lang w:val="en-GB"/>
                    </w:rPr>
                    <w:t xml:space="preserve"> </w:t>
                  </w:r>
                  <w:proofErr w:type="spellStart"/>
                  <w:r w:rsidRPr="009B4A74">
                    <w:rPr>
                      <w:lang w:val="en-GB"/>
                    </w:rPr>
                    <w:t>piegādes</w:t>
                  </w:r>
                  <w:proofErr w:type="spellEnd"/>
                  <w:r w:rsidRPr="009B4A74">
                    <w:rPr>
                      <w:lang w:val="en-GB"/>
                    </w:rPr>
                    <w:t xml:space="preserve"> </w:t>
                  </w:r>
                  <w:proofErr w:type="spellStart"/>
                  <w:r w:rsidRPr="009B4A74">
                    <w:rPr>
                      <w:lang w:val="en-GB"/>
                    </w:rPr>
                    <w:t>laiks</w:t>
                  </w:r>
                  <w:proofErr w:type="spellEnd"/>
                  <w:r w:rsidRPr="009B4A74">
                    <w:rPr>
                      <w:lang w:val="en-GB"/>
                    </w:rPr>
                    <w:t xml:space="preserve"> </w:t>
                  </w:r>
                  <w:proofErr w:type="spellStart"/>
                  <w:r w:rsidRPr="009B4A74">
                    <w:rPr>
                      <w:lang w:val="en-GB"/>
                    </w:rPr>
                    <w:t>sekundēs</w:t>
                  </w:r>
                  <w:proofErr w:type="spellEnd"/>
                  <w:r w:rsidRPr="009B4A74">
                    <w:rPr>
                      <w:lang w:val="en-GB"/>
                    </w:rPr>
                    <w:t>**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5F7B2B" w14:textId="77777777" w:rsidR="006A31EA" w:rsidRPr="009B4A74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9B4A74">
                    <w:t>1</w:t>
                  </w:r>
                </w:p>
              </w:tc>
            </w:tr>
            <w:tr w:rsidR="006A31EA" w:rsidRPr="00614735" w14:paraId="4B74DB1D" w14:textId="77777777" w:rsidTr="006A31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7"/>
              </w:trPr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2581F9E" w14:textId="77777777" w:rsidR="006A31EA" w:rsidRPr="00614735" w:rsidRDefault="006A31EA" w:rsidP="006A31EA">
                  <w:r w:rsidRPr="00614735">
                    <w:t>33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9C1CAB1" w14:textId="77777777" w:rsidR="006A31EA" w:rsidRPr="009B4A74" w:rsidRDefault="006A31EA" w:rsidP="006A31EA">
                  <w:pPr>
                    <w:suppressAutoHyphens/>
                    <w:snapToGrid w:val="0"/>
                    <w:ind w:right="-99"/>
                    <w:rPr>
                      <w:highlight w:val="yellow"/>
                    </w:rPr>
                  </w:pPr>
                  <w:r w:rsidRPr="009B4A74">
                    <w:t>Vidējais savienošanas laiks (sekundes)**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89970F" w14:textId="77777777" w:rsidR="006A31EA" w:rsidRPr="009B4A74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9B4A74">
                    <w:t>1</w:t>
                  </w:r>
                </w:p>
              </w:tc>
            </w:tr>
            <w:tr w:rsidR="006A31EA" w:rsidRPr="00614735" w14:paraId="343ED921" w14:textId="77777777" w:rsidTr="006A31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7"/>
              </w:trPr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D06B802" w14:textId="77777777" w:rsidR="006A31EA" w:rsidRPr="00614735" w:rsidRDefault="006A31EA" w:rsidP="006A31EA">
                  <w:r w:rsidRPr="00614735">
                    <w:t>34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5CE01B6" w14:textId="77777777" w:rsidR="006A31EA" w:rsidRPr="009B4A74" w:rsidRDefault="006A31EA" w:rsidP="006A31EA">
                  <w:pPr>
                    <w:suppressAutoHyphens/>
                    <w:snapToGrid w:val="0"/>
                    <w:ind w:right="-99"/>
                    <w:rPr>
                      <w:highlight w:val="yellow"/>
                      <w:lang w:val="en-GB"/>
                    </w:rPr>
                  </w:pPr>
                  <w:proofErr w:type="spellStart"/>
                  <w:r w:rsidRPr="009B4A74">
                    <w:rPr>
                      <w:lang w:val="en-GB"/>
                    </w:rPr>
                    <w:t>Nesekmīgo</w:t>
                  </w:r>
                  <w:proofErr w:type="spellEnd"/>
                  <w:r w:rsidRPr="009B4A74">
                    <w:rPr>
                      <w:lang w:val="en-GB"/>
                    </w:rPr>
                    <w:t xml:space="preserve"> </w:t>
                  </w:r>
                  <w:proofErr w:type="spellStart"/>
                  <w:r w:rsidRPr="009B4A74">
                    <w:rPr>
                      <w:lang w:val="en-GB"/>
                    </w:rPr>
                    <w:t>zvanu</w:t>
                  </w:r>
                  <w:proofErr w:type="spellEnd"/>
                  <w:r w:rsidRPr="009B4A74">
                    <w:rPr>
                      <w:lang w:val="en-GB"/>
                    </w:rPr>
                    <w:t xml:space="preserve"> </w:t>
                  </w:r>
                  <w:proofErr w:type="spellStart"/>
                  <w:r w:rsidRPr="009B4A74">
                    <w:rPr>
                      <w:lang w:val="en-GB"/>
                    </w:rPr>
                    <w:t>savienojumu</w:t>
                  </w:r>
                  <w:proofErr w:type="spellEnd"/>
                  <w:r w:rsidRPr="009B4A74">
                    <w:rPr>
                      <w:lang w:val="en-GB"/>
                    </w:rPr>
                    <w:t xml:space="preserve"> </w:t>
                  </w:r>
                  <w:proofErr w:type="spellStart"/>
                  <w:r w:rsidRPr="009B4A74">
                    <w:rPr>
                      <w:lang w:val="en-GB"/>
                    </w:rPr>
                    <w:t>koeficients</w:t>
                  </w:r>
                  <w:proofErr w:type="spellEnd"/>
                  <w:r w:rsidRPr="009B4A74">
                    <w:rPr>
                      <w:lang w:val="en-GB"/>
                    </w:rPr>
                    <w:t xml:space="preserve"> </w:t>
                  </w:r>
                  <w:proofErr w:type="spellStart"/>
                  <w:r w:rsidRPr="009B4A74">
                    <w:rPr>
                      <w:lang w:val="en-GB"/>
                    </w:rPr>
                    <w:t>procentos</w:t>
                  </w:r>
                  <w:proofErr w:type="spellEnd"/>
                  <w:r w:rsidRPr="009B4A74">
                    <w:rPr>
                      <w:lang w:val="en-GB"/>
                    </w:rPr>
                    <w:t>**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248CEB" w14:textId="77777777" w:rsidR="006A31EA" w:rsidRPr="009B4A74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9B4A74">
                    <w:t>1</w:t>
                  </w:r>
                </w:p>
              </w:tc>
            </w:tr>
            <w:tr w:rsidR="006A31EA" w:rsidRPr="00614735" w14:paraId="7A833AE4" w14:textId="77777777" w:rsidTr="006A31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7"/>
              </w:trPr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A1CA4F2" w14:textId="77777777" w:rsidR="006A31EA" w:rsidRPr="00614735" w:rsidRDefault="006A31EA" w:rsidP="006A31EA"/>
              </w:tc>
              <w:tc>
                <w:tcPr>
                  <w:tcW w:w="52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7F0CF93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rPr>
                      <w:i/>
                      <w:highlight w:val="yellow"/>
                    </w:rPr>
                  </w:pPr>
                  <w:r w:rsidRPr="00614735">
                    <w:rPr>
                      <w:i/>
                    </w:rPr>
                    <w:t>Nodrošinājums ar elektroģeneratoriem darbam ilgstošu elektrības pārrāvumu gadījumos: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581751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lang w:eastAsia="ar-SA"/>
                    </w:rPr>
                  </w:pPr>
                </w:p>
              </w:tc>
            </w:tr>
            <w:tr w:rsidR="006A31EA" w:rsidRPr="00614735" w14:paraId="3ED5C559" w14:textId="77777777" w:rsidTr="006A31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7"/>
              </w:trPr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772D13" w14:textId="77777777" w:rsidR="006A31EA" w:rsidRPr="00614735" w:rsidRDefault="006A31EA" w:rsidP="006A31EA">
                  <w:r w:rsidRPr="00614735">
                    <w:t>35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5208E946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rPr>
                      <w:highlight w:val="yellow"/>
                    </w:rPr>
                  </w:pPr>
                  <w:r w:rsidRPr="00614735">
                    <w:t>Datu apstrādes centros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EA0530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lang w:eastAsia="ar-SA"/>
                    </w:rPr>
                  </w:pPr>
                  <w:r w:rsidRPr="00614735">
                    <w:rPr>
                      <w:lang w:eastAsia="ar-SA"/>
                    </w:rPr>
                    <w:t>10</w:t>
                  </w:r>
                </w:p>
              </w:tc>
            </w:tr>
            <w:tr w:rsidR="006A31EA" w:rsidRPr="00614735" w14:paraId="60AC46E6" w14:textId="77777777" w:rsidTr="006A31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7"/>
              </w:trPr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A00C90A" w14:textId="77777777" w:rsidR="006A31EA" w:rsidRPr="00A71687" w:rsidRDefault="006A31EA" w:rsidP="006A31EA">
                  <w:r w:rsidRPr="00614735">
                    <w:t>3</w:t>
                  </w:r>
                  <w:r>
                    <w:t>6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7B2D5913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rPr>
                      <w:highlight w:val="yellow"/>
                    </w:rPr>
                  </w:pPr>
                  <w:r w:rsidRPr="00614735">
                    <w:t>Bāzes stacijās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BF22F1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lang w:eastAsia="ar-SA"/>
                    </w:rPr>
                  </w:pPr>
                  <w:r w:rsidRPr="00614735">
                    <w:rPr>
                      <w:lang w:eastAsia="ar-SA"/>
                    </w:rPr>
                    <w:t>10</w:t>
                  </w:r>
                </w:p>
              </w:tc>
            </w:tr>
          </w:tbl>
          <w:p w14:paraId="4C28CD1B" w14:textId="77777777" w:rsidR="006A31EA" w:rsidRPr="00463CBE" w:rsidRDefault="006A31EA" w:rsidP="006A31EA">
            <w:pPr>
              <w:suppressAutoHyphens/>
              <w:snapToGrid w:val="0"/>
              <w:ind w:left="142" w:right="-99"/>
              <w:jc w:val="both"/>
              <w:rPr>
                <w:rFonts w:eastAsia="TimesNewRoman"/>
                <w:b/>
                <w:i/>
                <w:sz w:val="20"/>
                <w:szCs w:val="20"/>
              </w:rPr>
            </w:pPr>
            <w:r w:rsidRPr="00463CBE">
              <w:rPr>
                <w:i/>
                <w:sz w:val="20"/>
                <w:szCs w:val="20"/>
              </w:rPr>
              <w:t>* - minimālās prasības klientu apkalpošanas punktam – jauna pieslēguma SIM kartes vai esoša pieslēguma maiņas SIM kartes izsniegšana, pakalpojumu pieteikumu iesniegšana, tālruņu/datu iekārtu iegāde.</w:t>
            </w:r>
          </w:p>
          <w:p w14:paraId="54515FB2" w14:textId="77777777" w:rsidR="006A31EA" w:rsidRPr="00463CBE" w:rsidRDefault="006A31EA" w:rsidP="006A31EA">
            <w:pPr>
              <w:ind w:left="142"/>
              <w:jc w:val="both"/>
              <w:rPr>
                <w:i/>
                <w:sz w:val="20"/>
                <w:szCs w:val="20"/>
              </w:rPr>
            </w:pPr>
            <w:r w:rsidRPr="00463CBE">
              <w:rPr>
                <w:i/>
                <w:sz w:val="20"/>
                <w:szCs w:val="20"/>
              </w:rPr>
              <w:t xml:space="preserve">** - </w:t>
            </w:r>
            <w:r w:rsidRPr="00463CBE">
              <w:rPr>
                <w:rFonts w:eastAsia="TimesNewRoman"/>
                <w:i/>
                <w:sz w:val="20"/>
                <w:szCs w:val="20"/>
              </w:rPr>
              <w:t>Informācija tiks iegūta no SPRK "Elektronisko sakaru pakalpojumu KVALITĀTES PĀRSKATA par 2015.gadu",</w:t>
            </w:r>
            <w:r w:rsidRPr="00463CBE">
              <w:rPr>
                <w:rFonts w:eastAsia="TimesNewRoman"/>
                <w:i/>
                <w:color w:val="FF0000"/>
                <w:sz w:val="20"/>
                <w:szCs w:val="20"/>
              </w:rPr>
              <w:t xml:space="preserve"> </w:t>
            </w:r>
            <w:hyperlink r:id="rId8" w:history="1">
              <w:r w:rsidRPr="00463CBE">
                <w:rPr>
                  <w:rStyle w:val="Hyperlink"/>
                  <w:rFonts w:eastAsia="TimesNewRoman"/>
                  <w:i/>
                  <w:sz w:val="20"/>
                  <w:szCs w:val="20"/>
                </w:rPr>
                <w:t>http://www.sprk.gov.lv</w:t>
              </w:r>
            </w:hyperlink>
          </w:p>
          <w:p w14:paraId="50D1162A" w14:textId="77777777" w:rsidR="006A31EA" w:rsidRPr="006A31EA" w:rsidRDefault="006A31EA" w:rsidP="006A31EA">
            <w:pPr>
              <w:pStyle w:val="BodyTextIndent3"/>
              <w:ind w:left="1135" w:firstLine="0"/>
              <w:rPr>
                <w:szCs w:val="24"/>
              </w:rPr>
            </w:pPr>
          </w:p>
          <w:p w14:paraId="004C35AF" w14:textId="77777777" w:rsidR="006A31EA" w:rsidRPr="00A71687" w:rsidRDefault="006A31EA" w:rsidP="006A31EA">
            <w:pPr>
              <w:pStyle w:val="BodyTextIndent3"/>
              <w:numPr>
                <w:ilvl w:val="2"/>
                <w:numId w:val="8"/>
              </w:numPr>
              <w:rPr>
                <w:szCs w:val="24"/>
              </w:rPr>
            </w:pPr>
            <w:r>
              <w:rPr>
                <w:szCs w:val="24"/>
              </w:rPr>
              <w:t xml:space="preserve">Tabulas Nr. 1 1. </w:t>
            </w:r>
            <w:r w:rsidRPr="00A71687">
              <w:rPr>
                <w:szCs w:val="24"/>
              </w:rPr>
              <w:t>līdz 30. un 35. līdz 36.kritērijam punktu skaits (P) tiek aprēķināts katram konkrētajam kritērijam pēc šādas formulas:</w:t>
            </w:r>
          </w:p>
          <w:p w14:paraId="06B427AF" w14:textId="77777777" w:rsidR="006A31EA" w:rsidRPr="00A71687" w:rsidRDefault="006A31EA" w:rsidP="006A31EA">
            <w:pPr>
              <w:pStyle w:val="BodyTextIndent3"/>
              <w:ind w:left="3544" w:firstLine="0"/>
              <w:rPr>
                <w:szCs w:val="24"/>
              </w:rPr>
            </w:pPr>
            <w:r w:rsidRPr="00A71687">
              <w:rPr>
                <w:noProof/>
                <w:szCs w:val="24"/>
                <w:lang w:eastAsia="lv-LV"/>
              </w:rPr>
              <w:drawing>
                <wp:inline distT="0" distB="0" distL="0" distR="0" wp14:anchorId="6875ACE6" wp14:editId="0576D437">
                  <wp:extent cx="981710" cy="396240"/>
                  <wp:effectExtent l="0" t="0" r="889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632563" w14:textId="77777777" w:rsidR="006A31EA" w:rsidRPr="00A71687" w:rsidRDefault="006A31EA" w:rsidP="006A31EA">
            <w:pPr>
              <w:pStyle w:val="Default"/>
              <w:ind w:left="212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71687">
              <w:rPr>
                <w:rFonts w:ascii="Times New Roman" w:hAnsi="Times New Roman" w:cs="Times New Roman"/>
                <w:color w:val="auto"/>
              </w:rPr>
              <w:lastRenderedPageBreak/>
              <w:t>kur:</w:t>
            </w:r>
          </w:p>
          <w:p w14:paraId="1E9E33C1" w14:textId="77777777" w:rsidR="006A31EA" w:rsidRPr="00A71687" w:rsidRDefault="006A31EA" w:rsidP="006A31EA">
            <w:pPr>
              <w:pStyle w:val="Default"/>
              <w:ind w:left="212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71687"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r w:rsidRPr="00A71687">
              <w:rPr>
                <w:rFonts w:ascii="Times New Roman" w:hAnsi="Times New Roman" w:cs="Times New Roman"/>
                <w:color w:val="auto"/>
              </w:rPr>
              <w:t>Cpied</w:t>
            </w:r>
            <w:proofErr w:type="spellEnd"/>
            <w:r w:rsidRPr="00A71687">
              <w:rPr>
                <w:rFonts w:ascii="Times New Roman" w:hAnsi="Times New Roman" w:cs="Times New Roman"/>
                <w:color w:val="auto"/>
              </w:rPr>
              <w:t>.) – piedāvātais daudzums konkrētajā kritērijā, kuram aprēķina punktus;</w:t>
            </w:r>
          </w:p>
          <w:p w14:paraId="363433C7" w14:textId="77777777" w:rsidR="006A31EA" w:rsidRPr="00A71687" w:rsidRDefault="006A31EA" w:rsidP="006A31EA">
            <w:pPr>
              <w:pStyle w:val="Default"/>
              <w:ind w:left="212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71687"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r w:rsidRPr="00A71687">
              <w:rPr>
                <w:rFonts w:ascii="Times New Roman" w:hAnsi="Times New Roman" w:cs="Times New Roman"/>
                <w:color w:val="auto"/>
              </w:rPr>
              <w:t>Cliel</w:t>
            </w:r>
            <w:proofErr w:type="spellEnd"/>
            <w:r w:rsidRPr="00A71687">
              <w:rPr>
                <w:rFonts w:ascii="Times New Roman" w:hAnsi="Times New Roman" w:cs="Times New Roman"/>
                <w:color w:val="auto"/>
              </w:rPr>
              <w:t>.) – lielākais piedāvātais daudzums konkrētajā kritērijā;</w:t>
            </w:r>
          </w:p>
          <w:p w14:paraId="0BB329C5" w14:textId="77777777" w:rsidR="006A31EA" w:rsidRPr="00A71687" w:rsidRDefault="006A31EA" w:rsidP="006A31EA">
            <w:pPr>
              <w:pStyle w:val="Default"/>
              <w:ind w:left="212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71687">
              <w:rPr>
                <w:rFonts w:ascii="Times New Roman" w:hAnsi="Times New Roman" w:cs="Times New Roman"/>
                <w:color w:val="auto"/>
              </w:rPr>
              <w:t>(M ) – maksimālais punktu skaits konkrētajā kritērijā.</w:t>
            </w:r>
          </w:p>
          <w:p w14:paraId="73562130" w14:textId="77777777" w:rsidR="006A31EA" w:rsidRPr="00A71687" w:rsidRDefault="006A31EA" w:rsidP="006A31EA">
            <w:pPr>
              <w:pStyle w:val="BodyTextIndent3"/>
              <w:ind w:left="1560" w:firstLine="0"/>
              <w:rPr>
                <w:szCs w:val="24"/>
              </w:rPr>
            </w:pPr>
          </w:p>
          <w:p w14:paraId="4A44183C" w14:textId="77777777" w:rsidR="006A31EA" w:rsidRDefault="006A31EA" w:rsidP="006A31EA">
            <w:pPr>
              <w:pStyle w:val="BodyTextIndent3"/>
              <w:numPr>
                <w:ilvl w:val="2"/>
                <w:numId w:val="8"/>
              </w:numPr>
              <w:rPr>
                <w:szCs w:val="24"/>
              </w:rPr>
            </w:pPr>
            <w:r w:rsidRPr="00A71687">
              <w:rPr>
                <w:szCs w:val="24"/>
              </w:rPr>
              <w:t>Tabulas Nr. 1 31. līdz 34. kritērijam</w:t>
            </w:r>
            <w:r>
              <w:rPr>
                <w:szCs w:val="24"/>
              </w:rPr>
              <w:t xml:space="preserve"> punktu skaits (P) tiek aprēķināts katram konkrētajam kritērijam pēc šādas formulas:</w:t>
            </w:r>
          </w:p>
          <w:p w14:paraId="3162A1EB" w14:textId="77777777" w:rsidR="006A31EA" w:rsidRDefault="006A31EA" w:rsidP="006A31EA">
            <w:pPr>
              <w:pStyle w:val="BodyTextIndent3"/>
              <w:ind w:left="3402" w:firstLine="0"/>
              <w:rPr>
                <w:szCs w:val="24"/>
              </w:rPr>
            </w:pPr>
            <w:r>
              <w:rPr>
                <w:noProof/>
                <w:szCs w:val="24"/>
                <w:lang w:eastAsia="lv-LV"/>
              </w:rPr>
              <w:drawing>
                <wp:inline distT="0" distB="0" distL="0" distR="0" wp14:anchorId="3AB80198" wp14:editId="4022063A">
                  <wp:extent cx="1463040" cy="4203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EA9255" w14:textId="77777777" w:rsidR="006A31EA" w:rsidRPr="00614735" w:rsidRDefault="006A31EA" w:rsidP="006A31EA">
            <w:pPr>
              <w:pStyle w:val="Default"/>
              <w:ind w:left="2127"/>
              <w:jc w:val="both"/>
              <w:rPr>
                <w:rFonts w:ascii="Times New Roman" w:hAnsi="Times New Roman" w:cs="Times New Roman"/>
                <w:color w:val="auto"/>
              </w:rPr>
            </w:pPr>
            <w:r w:rsidRPr="00614735">
              <w:rPr>
                <w:rFonts w:ascii="Times New Roman" w:hAnsi="Times New Roman" w:cs="Times New Roman"/>
                <w:color w:val="auto"/>
              </w:rPr>
              <w:t>kur:</w:t>
            </w:r>
          </w:p>
          <w:p w14:paraId="54FC982D" w14:textId="77777777" w:rsidR="006A31EA" w:rsidRPr="00797DD4" w:rsidRDefault="006A31EA" w:rsidP="006A31EA">
            <w:pPr>
              <w:pStyle w:val="Default"/>
              <w:ind w:left="21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Cmaz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.) – mazākais</w:t>
            </w:r>
            <w:r w:rsidRPr="0061473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piedāvātais rādītājs</w:t>
            </w:r>
            <w:r w:rsidRPr="00614735">
              <w:rPr>
                <w:rFonts w:ascii="Times New Roman" w:hAnsi="Times New Roman" w:cs="Times New Roman"/>
                <w:color w:val="auto"/>
              </w:rPr>
              <w:t xml:space="preserve"> konkrētajā kritērijā</w:t>
            </w:r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797DD4">
              <w:rPr>
                <w:rFonts w:ascii="Times New Roman" w:hAnsi="Times New Roman" w:cs="Times New Roman"/>
                <w:lang w:eastAsia="en-US"/>
              </w:rPr>
              <w:t>k</w:t>
            </w:r>
            <w:r w:rsidRPr="00797DD4">
              <w:rPr>
                <w:rFonts w:ascii="Times New Roman" w:hAnsi="Times New Roman" w:cs="Times New Roman"/>
              </w:rPr>
              <w:t>ur</w:t>
            </w:r>
            <w:r w:rsidRPr="00797DD4">
              <w:rPr>
                <w:rFonts w:ascii="Times New Roman" w:hAnsi="Times New Roman" w:cs="Times New Roman"/>
                <w:lang w:eastAsia="en-US"/>
              </w:rPr>
              <w:t>am aprēķina punktus</w:t>
            </w:r>
            <w:r w:rsidRPr="00797DD4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7966D341" w14:textId="77777777" w:rsidR="006A31EA" w:rsidRPr="00614735" w:rsidRDefault="006A31EA" w:rsidP="006A31EA">
            <w:pPr>
              <w:pStyle w:val="Default"/>
              <w:ind w:left="2127"/>
              <w:jc w:val="both"/>
              <w:rPr>
                <w:rFonts w:ascii="Times New Roman" w:hAnsi="Times New Roman" w:cs="Times New Roman"/>
                <w:color w:val="auto"/>
              </w:rPr>
            </w:pPr>
            <w:r w:rsidRPr="00614735"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r w:rsidRPr="00614735">
              <w:rPr>
                <w:rFonts w:ascii="Times New Roman" w:hAnsi="Times New Roman" w:cs="Times New Roman"/>
                <w:color w:val="auto"/>
              </w:rPr>
              <w:t>Cpied</w:t>
            </w:r>
            <w:proofErr w:type="spellEnd"/>
            <w:r w:rsidRPr="00614735">
              <w:rPr>
                <w:rFonts w:ascii="Times New Roman" w:hAnsi="Times New Roman" w:cs="Times New Roman"/>
                <w:color w:val="auto"/>
              </w:rPr>
              <w:t xml:space="preserve">.) 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1473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vērtējamais</w:t>
            </w:r>
            <w:r w:rsidRPr="0061473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rādītājs</w:t>
            </w:r>
            <w:r w:rsidRPr="00614735">
              <w:rPr>
                <w:rFonts w:ascii="Times New Roman" w:hAnsi="Times New Roman" w:cs="Times New Roman"/>
                <w:color w:val="auto"/>
              </w:rPr>
              <w:t xml:space="preserve"> konkrētajā kritērijā, k</w:t>
            </w:r>
            <w:r>
              <w:rPr>
                <w:rFonts w:ascii="Times New Roman" w:hAnsi="Times New Roman" w:cs="Times New Roman"/>
                <w:color w:val="auto"/>
              </w:rPr>
              <w:t>ur</w:t>
            </w:r>
            <w:r w:rsidRPr="00614735">
              <w:rPr>
                <w:rFonts w:ascii="Times New Roman" w:hAnsi="Times New Roman" w:cs="Times New Roman"/>
                <w:color w:val="auto"/>
              </w:rPr>
              <w:t>am aprēķina punktus;</w:t>
            </w:r>
          </w:p>
          <w:p w14:paraId="78C36DCE" w14:textId="77777777" w:rsidR="006A31EA" w:rsidRPr="00797DD4" w:rsidRDefault="006A31EA" w:rsidP="006A31EA">
            <w:pPr>
              <w:pStyle w:val="Default"/>
              <w:ind w:left="21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(M) – </w:t>
            </w:r>
            <w:r w:rsidRPr="00614735">
              <w:rPr>
                <w:rFonts w:ascii="Times New Roman" w:hAnsi="Times New Roman" w:cs="Times New Roman"/>
                <w:color w:val="auto"/>
              </w:rPr>
              <w:t>maksimālais punktu skaits konkrētajā kritērijā</w:t>
            </w:r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797DD4">
              <w:rPr>
                <w:rFonts w:ascii="Times New Roman" w:hAnsi="Times New Roman" w:cs="Times New Roman"/>
                <w:lang w:eastAsia="en-US"/>
              </w:rPr>
              <w:t>k</w:t>
            </w:r>
            <w:r w:rsidRPr="00797DD4">
              <w:rPr>
                <w:rFonts w:ascii="Times New Roman" w:hAnsi="Times New Roman" w:cs="Times New Roman"/>
              </w:rPr>
              <w:t>ur</w:t>
            </w:r>
            <w:r w:rsidRPr="00797DD4">
              <w:rPr>
                <w:rFonts w:ascii="Times New Roman" w:hAnsi="Times New Roman" w:cs="Times New Roman"/>
                <w:lang w:eastAsia="en-US"/>
              </w:rPr>
              <w:t>am aprēķina punktus</w:t>
            </w:r>
            <w:r w:rsidRPr="00797DD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C586826" w14:textId="77777777" w:rsidR="006A31EA" w:rsidRDefault="006A31EA" w:rsidP="008F1171">
            <w:pPr>
              <w:widowControl w:val="0"/>
              <w:tabs>
                <w:tab w:val="num" w:pos="1418"/>
              </w:tabs>
              <w:jc w:val="both"/>
            </w:pPr>
          </w:p>
          <w:p w14:paraId="66A084CB" w14:textId="77777777" w:rsidR="006A31EA" w:rsidRPr="00D16403" w:rsidRDefault="006A31EA" w:rsidP="006A31EA">
            <w:pPr>
              <w:ind w:left="142"/>
              <w:rPr>
                <w:b/>
              </w:rPr>
            </w:pPr>
            <w:r w:rsidRPr="00D16403">
              <w:rPr>
                <w:b/>
              </w:rPr>
              <w:t>Pakalpojumu tarifi</w:t>
            </w:r>
          </w:p>
          <w:p w14:paraId="37135DDA" w14:textId="77777777" w:rsidR="006A31EA" w:rsidRPr="00B70D38" w:rsidRDefault="006A31EA" w:rsidP="006A31EA">
            <w:pPr>
              <w:ind w:left="142"/>
              <w:jc w:val="right"/>
            </w:pPr>
            <w:r w:rsidRPr="00B70D38">
              <w:t>Tabula Nr.</w:t>
            </w:r>
            <w:r>
              <w:t>2</w:t>
            </w:r>
          </w:p>
          <w:tbl>
            <w:tblPr>
              <w:tblW w:w="8709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56"/>
              <w:gridCol w:w="4826"/>
              <w:gridCol w:w="1559"/>
              <w:gridCol w:w="1559"/>
            </w:tblGrid>
            <w:tr w:rsidR="006A31EA" w:rsidRPr="00614735" w14:paraId="0203557C" w14:textId="77777777" w:rsidTr="006A31EA">
              <w:trPr>
                <w:gridAfter w:val="1"/>
                <w:wAfter w:w="1559" w:type="dxa"/>
                <w:trHeight w:val="644"/>
              </w:trPr>
              <w:tc>
                <w:tcPr>
                  <w:tcW w:w="7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nil"/>
                  </w:tcBorders>
                  <w:vAlign w:val="center"/>
                  <w:hideMark/>
                </w:tcPr>
                <w:p w14:paraId="7D044291" w14:textId="77777777" w:rsidR="006A31EA" w:rsidRPr="00614735" w:rsidRDefault="006A31EA" w:rsidP="006A31EA">
                  <w:pPr>
                    <w:suppressAutoHyphens/>
                    <w:snapToGrid w:val="0"/>
                    <w:ind w:right="-96"/>
                    <w:jc w:val="center"/>
                    <w:rPr>
                      <w:b/>
                      <w:color w:val="000000"/>
                      <w:lang w:eastAsia="ar-SA"/>
                    </w:rPr>
                  </w:pPr>
                  <w:r w:rsidRPr="00614735">
                    <w:rPr>
                      <w:b/>
                      <w:color w:val="000000"/>
                    </w:rPr>
                    <w:t>Nr.</w:t>
                  </w:r>
                </w:p>
              </w:tc>
              <w:tc>
                <w:tcPr>
                  <w:tcW w:w="4826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nil"/>
                  </w:tcBorders>
                  <w:vAlign w:val="center"/>
                  <w:hideMark/>
                </w:tcPr>
                <w:p w14:paraId="277AB4BB" w14:textId="77777777" w:rsidR="006A31EA" w:rsidRPr="00614735" w:rsidRDefault="006A31EA" w:rsidP="006A31EA">
                  <w:pPr>
                    <w:suppressAutoHyphens/>
                    <w:snapToGrid w:val="0"/>
                    <w:ind w:right="-96"/>
                    <w:jc w:val="center"/>
                    <w:rPr>
                      <w:b/>
                      <w:color w:val="000000"/>
                      <w:lang w:eastAsia="ar-SA"/>
                    </w:rPr>
                  </w:pPr>
                  <w:r w:rsidRPr="00614735">
                    <w:rPr>
                      <w:b/>
                      <w:bCs/>
                    </w:rPr>
                    <w:t>Novērtēšanas objekts un vērtēšanas kritēriji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  <w:right w:val="single" w:sz="4" w:space="0" w:color="000000"/>
                  </w:tcBorders>
                  <w:vAlign w:val="center"/>
                </w:tcPr>
                <w:p w14:paraId="29742DBF" w14:textId="77777777" w:rsidR="006A31EA" w:rsidRPr="00614735" w:rsidRDefault="006A31EA" w:rsidP="006A31EA">
                  <w:pPr>
                    <w:snapToGrid w:val="0"/>
                    <w:ind w:right="-96"/>
                    <w:jc w:val="center"/>
                    <w:rPr>
                      <w:b/>
                      <w:color w:val="000000"/>
                    </w:rPr>
                  </w:pPr>
                  <w:r w:rsidRPr="00614735">
                    <w:rPr>
                      <w:b/>
                      <w:color w:val="000000"/>
                    </w:rPr>
                    <w:t xml:space="preserve">Maksimālais punktu </w:t>
                  </w:r>
                </w:p>
                <w:p w14:paraId="690BBA9F" w14:textId="77777777" w:rsidR="006A31EA" w:rsidRPr="00614735" w:rsidRDefault="006A31EA" w:rsidP="006A31EA">
                  <w:pPr>
                    <w:snapToGrid w:val="0"/>
                    <w:ind w:right="-96"/>
                    <w:jc w:val="center"/>
                    <w:rPr>
                      <w:b/>
                      <w:color w:val="000000"/>
                      <w:lang w:eastAsia="ar-SA"/>
                    </w:rPr>
                  </w:pPr>
                  <w:r w:rsidRPr="00614735">
                    <w:rPr>
                      <w:b/>
                      <w:color w:val="000000"/>
                    </w:rPr>
                    <w:t>skaits</w:t>
                  </w:r>
                </w:p>
              </w:tc>
            </w:tr>
            <w:tr w:rsidR="006A31EA" w:rsidRPr="00614735" w14:paraId="0E8CF6DE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1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F322DA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lang w:val="en-GB"/>
                    </w:rPr>
                  </w:pPr>
                  <w:proofErr w:type="spellStart"/>
                  <w:r w:rsidRPr="00614735">
                    <w:rPr>
                      <w:b/>
                      <w:bCs/>
                      <w:lang w:val="en-GB" w:eastAsia="ar-SA"/>
                    </w:rPr>
                    <w:t>Sarunu</w:t>
                  </w:r>
                  <w:proofErr w:type="spellEnd"/>
                  <w:r w:rsidRPr="00614735">
                    <w:rPr>
                      <w:b/>
                      <w:bCs/>
                      <w:lang w:val="en-GB" w:eastAsia="ar-SA"/>
                    </w:rPr>
                    <w:t xml:space="preserve"> </w:t>
                  </w:r>
                  <w:proofErr w:type="spellStart"/>
                  <w:r w:rsidRPr="00614735">
                    <w:rPr>
                      <w:b/>
                      <w:bCs/>
                      <w:lang w:val="en-GB" w:eastAsia="ar-SA"/>
                    </w:rPr>
                    <w:t>tarifi</w:t>
                  </w:r>
                  <w:proofErr w:type="spellEnd"/>
                  <w:r w:rsidRPr="00614735">
                    <w:rPr>
                      <w:b/>
                      <w:bCs/>
                      <w:lang w:val="en-GB" w:eastAsia="ar-SA"/>
                    </w:rPr>
                    <w:t xml:space="preserve"> </w:t>
                  </w:r>
                  <w:proofErr w:type="spellStart"/>
                  <w:r w:rsidRPr="00614735">
                    <w:rPr>
                      <w:b/>
                      <w:bCs/>
                      <w:lang w:val="en-GB" w:eastAsia="ar-SA"/>
                    </w:rPr>
                    <w:t>Latvijā</w:t>
                  </w:r>
                  <w:proofErr w:type="spellEnd"/>
                  <w:r w:rsidRPr="00614735">
                    <w:rPr>
                      <w:b/>
                      <w:bCs/>
                      <w:lang w:val="en-GB" w:eastAsia="ar-SA"/>
                    </w:rPr>
                    <w:t xml:space="preserve"> un no </w:t>
                  </w:r>
                  <w:proofErr w:type="spellStart"/>
                  <w:r w:rsidRPr="00614735">
                    <w:rPr>
                      <w:b/>
                      <w:bCs/>
                      <w:lang w:val="en-GB" w:eastAsia="ar-SA"/>
                    </w:rPr>
                    <w:t>Latvijas</w:t>
                  </w:r>
                  <w:proofErr w:type="spellEnd"/>
                  <w:r w:rsidRPr="00614735">
                    <w:rPr>
                      <w:b/>
                      <w:bCs/>
                      <w:lang w:val="en-GB" w:eastAsia="ar-SA"/>
                    </w:rPr>
                    <w:t xml:space="preserve"> par 1 </w:t>
                  </w:r>
                  <w:proofErr w:type="spellStart"/>
                  <w:r w:rsidRPr="00614735">
                    <w:rPr>
                      <w:b/>
                      <w:bCs/>
                      <w:lang w:val="en-GB" w:eastAsia="ar-SA"/>
                    </w:rPr>
                    <w:t>minūti</w:t>
                  </w:r>
                  <w:proofErr w:type="spellEnd"/>
                </w:p>
              </w:tc>
            </w:tr>
            <w:tr w:rsidR="006A31EA" w:rsidRPr="00614735" w14:paraId="1D02B9A3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0E75BD1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  <w:lang w:eastAsia="ar-SA"/>
                    </w:rPr>
                  </w:pPr>
                  <w:r w:rsidRPr="00614735">
                    <w:rPr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6BA5178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</w:pPr>
                  <w:r w:rsidRPr="00614735">
                    <w:rPr>
                      <w:spacing w:val="-1"/>
                    </w:rPr>
                    <w:t>Savienojuma</w:t>
                  </w:r>
                  <w:r w:rsidRPr="00614735">
                    <w:t xml:space="preserve"> </w:t>
                  </w:r>
                  <w:r w:rsidRPr="00614735">
                    <w:rPr>
                      <w:spacing w:val="-1"/>
                    </w:rPr>
                    <w:t>maksa</w:t>
                  </w:r>
                  <w:r w:rsidRPr="00614735">
                    <w:t xml:space="preserve"> izejošajiem</w:t>
                  </w:r>
                  <w:r w:rsidRPr="00614735">
                    <w:rPr>
                      <w:spacing w:val="7"/>
                    </w:rPr>
                    <w:t xml:space="preserve"> </w:t>
                  </w:r>
                  <w:r w:rsidRPr="00614735">
                    <w:t xml:space="preserve">un </w:t>
                  </w:r>
                  <w:r w:rsidRPr="00614735">
                    <w:rPr>
                      <w:spacing w:val="-1"/>
                    </w:rPr>
                    <w:t>ienākošajiem</w:t>
                  </w:r>
                  <w:r w:rsidRPr="00614735">
                    <w:t xml:space="preserve"> zvaniem</w:t>
                  </w:r>
                  <w:r w:rsidRPr="00614735">
                    <w:rPr>
                      <w:spacing w:val="-1"/>
                    </w:rPr>
                    <w:t xml:space="preserve"> Latvijā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D43BB0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7</w:t>
                  </w:r>
                </w:p>
              </w:tc>
            </w:tr>
            <w:tr w:rsidR="006A31EA" w:rsidRPr="00614735" w14:paraId="5925742F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C986EDF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  <w:lang w:eastAsia="ar-SA"/>
                    </w:rPr>
                  </w:pPr>
                  <w:r w:rsidRPr="00614735">
                    <w:rPr>
                      <w:color w:val="000000"/>
                      <w:lang w:eastAsia="ar-SA"/>
                    </w:rPr>
                    <w:t>2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EE20D85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</w:pPr>
                  <w:r w:rsidRPr="00614735">
                    <w:t>Savstarpējie zvani (starp Pasūtītāja pieslēgumiem)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2D7D1C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7</w:t>
                  </w:r>
                </w:p>
              </w:tc>
            </w:tr>
            <w:tr w:rsidR="006A31EA" w:rsidRPr="00614735" w14:paraId="1AF3CA17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CE72730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  <w:lang w:eastAsia="ar-SA"/>
                    </w:rPr>
                  </w:pPr>
                  <w:r w:rsidRPr="00614735">
                    <w:rPr>
                      <w:color w:val="000000"/>
                      <w:lang w:eastAsia="ar-SA"/>
                    </w:rPr>
                    <w:t>3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AD7166F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</w:pPr>
                  <w:r w:rsidRPr="00614735">
                    <w:rPr>
                      <w:spacing w:val="-1"/>
                    </w:rPr>
                    <w:t>Ienākošo</w:t>
                  </w:r>
                  <w:r w:rsidRPr="00614735">
                    <w:rPr>
                      <w:spacing w:val="40"/>
                    </w:rPr>
                    <w:t xml:space="preserve"> </w:t>
                  </w:r>
                  <w:r w:rsidRPr="00614735">
                    <w:t>zvanu</w:t>
                  </w:r>
                  <w:r w:rsidRPr="00614735">
                    <w:rPr>
                      <w:spacing w:val="40"/>
                    </w:rPr>
                    <w:t xml:space="preserve"> </w:t>
                  </w:r>
                  <w:r w:rsidRPr="00614735">
                    <w:rPr>
                      <w:spacing w:val="-1"/>
                    </w:rPr>
                    <w:t>pāradresāciju</w:t>
                  </w:r>
                  <w:r w:rsidRPr="00614735">
                    <w:rPr>
                      <w:spacing w:val="40"/>
                    </w:rPr>
                    <w:t xml:space="preserve"> </w:t>
                  </w:r>
                  <w:r w:rsidRPr="00614735">
                    <w:t>uz</w:t>
                  </w:r>
                  <w:r w:rsidRPr="00614735">
                    <w:rPr>
                      <w:spacing w:val="59"/>
                    </w:rPr>
                    <w:t xml:space="preserve"> </w:t>
                  </w:r>
                  <w:r w:rsidRPr="00614735">
                    <w:rPr>
                      <w:spacing w:val="-1"/>
                    </w:rPr>
                    <w:t>citu</w:t>
                  </w:r>
                  <w:r w:rsidRPr="00614735">
                    <w:t xml:space="preserve"> </w:t>
                  </w:r>
                  <w:r w:rsidRPr="00614735">
                    <w:rPr>
                      <w:spacing w:val="-1"/>
                    </w:rPr>
                    <w:t>Pretendenta</w:t>
                  </w:r>
                  <w:r w:rsidRPr="00614735">
                    <w:t xml:space="preserve"> tīkla</w:t>
                  </w:r>
                  <w:r w:rsidRPr="00614735">
                    <w:rPr>
                      <w:spacing w:val="-1"/>
                    </w:rPr>
                    <w:t xml:space="preserve"> pieslēgumu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846A6E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7</w:t>
                  </w:r>
                </w:p>
              </w:tc>
            </w:tr>
            <w:tr w:rsidR="006A31EA" w:rsidRPr="00614735" w14:paraId="1861038A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59C9CD0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  <w:lang w:eastAsia="ar-SA"/>
                    </w:rPr>
                  </w:pPr>
                  <w:r w:rsidRPr="00614735">
                    <w:rPr>
                      <w:color w:val="000000"/>
                      <w:lang w:eastAsia="ar-SA"/>
                    </w:rPr>
                    <w:t>4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438A3D7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rPr>
                      <w:lang w:val="en-GB"/>
                    </w:rPr>
                  </w:pPr>
                  <w:proofErr w:type="spellStart"/>
                  <w:r w:rsidRPr="00614735">
                    <w:rPr>
                      <w:color w:val="000000"/>
                      <w:lang w:val="en-GB"/>
                    </w:rPr>
                    <w:t>Uz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„LMT”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mobilo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sakaru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tīklu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F2457F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6</w:t>
                  </w:r>
                </w:p>
              </w:tc>
            </w:tr>
            <w:tr w:rsidR="006A31EA" w:rsidRPr="00614735" w14:paraId="0E572F5A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CD175E9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  <w:lang w:eastAsia="ar-SA"/>
                    </w:rPr>
                  </w:pPr>
                  <w:r w:rsidRPr="00614735">
                    <w:rPr>
                      <w:color w:val="000000"/>
                      <w:lang w:eastAsia="ar-SA"/>
                    </w:rPr>
                    <w:t>5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AA54EFF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rPr>
                      <w:lang w:val="en-GB"/>
                    </w:rPr>
                  </w:pPr>
                  <w:proofErr w:type="spellStart"/>
                  <w:r w:rsidRPr="00614735">
                    <w:rPr>
                      <w:color w:val="000000"/>
                      <w:lang w:val="en-GB"/>
                    </w:rPr>
                    <w:t>Uz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„Tele2”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mobilo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sakaru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tīklu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D4874B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6</w:t>
                  </w:r>
                </w:p>
              </w:tc>
            </w:tr>
            <w:tr w:rsidR="006A31EA" w:rsidRPr="00614735" w14:paraId="5722E4F8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1C040C6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  <w:lang w:eastAsia="ar-SA"/>
                    </w:rPr>
                  </w:pPr>
                  <w:r w:rsidRPr="00614735">
                    <w:rPr>
                      <w:color w:val="000000"/>
                      <w:lang w:eastAsia="ar-SA"/>
                    </w:rPr>
                    <w:t>6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781C4CC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rPr>
                      <w:lang w:val="en-GB"/>
                    </w:rPr>
                  </w:pPr>
                  <w:proofErr w:type="spellStart"/>
                  <w:r w:rsidRPr="00614735">
                    <w:rPr>
                      <w:color w:val="000000"/>
                      <w:lang w:val="en-GB"/>
                    </w:rPr>
                    <w:t>Uz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„Bite Latvija”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mobilo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sakaru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tīklu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6789EC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6</w:t>
                  </w:r>
                </w:p>
              </w:tc>
            </w:tr>
            <w:tr w:rsidR="006A31EA" w:rsidRPr="00614735" w14:paraId="53806637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0B6EDCF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  <w:lang w:eastAsia="ar-SA"/>
                    </w:rPr>
                  </w:pPr>
                  <w:r w:rsidRPr="00614735">
                    <w:rPr>
                      <w:color w:val="000000"/>
                      <w:lang w:eastAsia="ar-SA"/>
                    </w:rPr>
                    <w:t>7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4CE17BC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rPr>
                      <w:lang w:val="en-GB"/>
                    </w:rPr>
                  </w:pPr>
                  <w:proofErr w:type="spellStart"/>
                  <w:r w:rsidRPr="00614735">
                    <w:rPr>
                      <w:color w:val="000000"/>
                      <w:lang w:val="en-GB"/>
                    </w:rPr>
                    <w:t>Uz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„Telekom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Baltija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”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mobilo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sakaru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tīklu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7152BF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6</w:t>
                  </w:r>
                </w:p>
              </w:tc>
            </w:tr>
            <w:tr w:rsidR="006A31EA" w:rsidRPr="00614735" w14:paraId="72C0685E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FDE3D58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  <w:lang w:eastAsia="ar-SA"/>
                    </w:rPr>
                  </w:pPr>
                  <w:r w:rsidRPr="00614735">
                    <w:rPr>
                      <w:color w:val="000000"/>
                      <w:lang w:eastAsia="ar-SA"/>
                    </w:rPr>
                    <w:t>8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BE4525B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</w:pPr>
                  <w:r w:rsidRPr="00614735">
                    <w:rPr>
                      <w:color w:val="000000"/>
                    </w:rPr>
                    <w:t>Zvani uz izziņu dienestiem (1180, 1817, 1188)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382A6D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6F559960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A70D702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  <w:lang w:eastAsia="ar-SA"/>
                    </w:rPr>
                  </w:pPr>
                  <w:r w:rsidRPr="00614735">
                    <w:rPr>
                      <w:color w:val="000000"/>
                      <w:lang w:eastAsia="ar-SA"/>
                    </w:rPr>
                    <w:t>9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5F5411E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</w:pPr>
                  <w:r w:rsidRPr="00614735">
                    <w:t>Uz fiksēto sakaru tīkliem Latvijā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CFEA20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4C719243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1E9EA37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  <w:lang w:eastAsia="ar-SA"/>
                    </w:rPr>
                  </w:pP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45CB2103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BE528C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</w:p>
              </w:tc>
            </w:tr>
            <w:tr w:rsidR="006A31EA" w:rsidRPr="00614735" w14:paraId="6B853C94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C04E02B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  <w:lang w:eastAsia="ar-SA"/>
                    </w:rPr>
                  </w:pP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2218A492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</w:pPr>
                  <w:r w:rsidRPr="00614735">
                    <w:rPr>
                      <w:b/>
                    </w:rPr>
                    <w:t>Starptautiskie zvani: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6E2B70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</w:p>
              </w:tc>
            </w:tr>
            <w:tr w:rsidR="006A31EA" w:rsidRPr="00614735" w14:paraId="6C67786D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171F23F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  <w:lang w:eastAsia="ar-SA"/>
                    </w:rPr>
                  </w:pPr>
                  <w:r w:rsidRPr="00614735">
                    <w:rPr>
                      <w:color w:val="000000"/>
                      <w:lang w:eastAsia="ar-SA"/>
                    </w:rPr>
                    <w:t>11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3B675E16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</w:pPr>
                  <w:r w:rsidRPr="00614735">
                    <w:t>Uz Baltijas valstīm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914DEF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0BCB5078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883ED0D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  <w:lang w:eastAsia="ar-SA"/>
                    </w:rPr>
                  </w:pPr>
                  <w:r w:rsidRPr="00614735">
                    <w:rPr>
                      <w:color w:val="000000"/>
                      <w:lang w:eastAsia="ar-SA"/>
                    </w:rPr>
                    <w:t>12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829E483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rPr>
                      <w:lang w:val="en-GB"/>
                    </w:rPr>
                  </w:pPr>
                  <w:proofErr w:type="spellStart"/>
                  <w:r w:rsidRPr="00614735">
                    <w:rPr>
                      <w:lang w:val="en-GB"/>
                    </w:rPr>
                    <w:t>Uz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Eiropas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Ekonomikas</w:t>
                  </w:r>
                  <w:proofErr w:type="spellEnd"/>
                  <w:r w:rsidRPr="00614735">
                    <w:rPr>
                      <w:lang w:val="en-GB"/>
                    </w:rPr>
                    <w:t xml:space="preserve"> zonas </w:t>
                  </w:r>
                  <w:proofErr w:type="spellStart"/>
                  <w:r w:rsidRPr="00614735">
                    <w:rPr>
                      <w:lang w:val="en-GB"/>
                    </w:rPr>
                    <w:t>valstīm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3058CB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1B1CF126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1DAD494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  <w:lang w:eastAsia="ar-SA"/>
                    </w:rPr>
                  </w:pPr>
                  <w:r w:rsidRPr="00614735">
                    <w:rPr>
                      <w:color w:val="000000"/>
                      <w:lang w:eastAsia="ar-SA"/>
                    </w:rPr>
                    <w:t>13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319E219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rPr>
                      <w:color w:val="FF0000"/>
                    </w:rPr>
                  </w:pPr>
                  <w:r w:rsidRPr="00614735">
                    <w:t>Uz pārējām Eiropas valstīm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0392A0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636B44D0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05BFD4C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  <w:lang w:eastAsia="ar-SA"/>
                    </w:rPr>
                  </w:pPr>
                  <w:r w:rsidRPr="00614735">
                    <w:rPr>
                      <w:color w:val="000000"/>
                      <w:lang w:eastAsia="ar-SA"/>
                    </w:rPr>
                    <w:t>14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41112D2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</w:pPr>
                  <w:r w:rsidRPr="00614735">
                    <w:t>Uz ASV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0BBD55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473F9102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53BBEB9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  <w:lang w:eastAsia="ar-SA"/>
                    </w:rPr>
                  </w:pPr>
                  <w:r w:rsidRPr="00614735">
                    <w:rPr>
                      <w:color w:val="000000"/>
                      <w:lang w:eastAsia="ar-SA"/>
                    </w:rPr>
                    <w:t>15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0108CE9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</w:pPr>
                  <w:r w:rsidRPr="00614735">
                    <w:t>Uz pārējām valstīm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FA87FC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2059F473" w14:textId="77777777" w:rsidTr="006A31EA">
              <w:trPr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CAAE5A4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  <w:lang w:eastAsia="ar-SA"/>
                    </w:rPr>
                  </w:pP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338AC20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rPr>
                      <w:lang w:val="en-GB"/>
                    </w:rPr>
                  </w:pPr>
                  <w:proofErr w:type="spellStart"/>
                  <w:r w:rsidRPr="00614735">
                    <w:rPr>
                      <w:lang w:val="en-GB"/>
                    </w:rPr>
                    <w:t>Uz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satelīttelefonu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tīkliem</w:t>
                  </w:r>
                  <w:proofErr w:type="spellEnd"/>
                  <w:r w:rsidRPr="00614735">
                    <w:rPr>
                      <w:lang w:val="en-GB"/>
                    </w:rPr>
                    <w:t xml:space="preserve"> "</w:t>
                  </w:r>
                  <w:proofErr w:type="spellStart"/>
                  <w:r w:rsidRPr="00614735">
                    <w:rPr>
                      <w:lang w:val="en-GB"/>
                    </w:rPr>
                    <w:t>Irridium</w:t>
                  </w:r>
                  <w:proofErr w:type="spellEnd"/>
                  <w:r w:rsidRPr="00614735">
                    <w:rPr>
                      <w:lang w:val="en-GB"/>
                    </w:rPr>
                    <w:t>" un "Inmarsat"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304906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  <w:tc>
                <w:tcPr>
                  <w:tcW w:w="1559" w:type="dxa"/>
                  <w:vAlign w:val="center"/>
                </w:tcPr>
                <w:p w14:paraId="376E5FB2" w14:textId="77777777" w:rsidR="006A31EA" w:rsidRPr="00614735" w:rsidRDefault="006A31EA" w:rsidP="006A31EA"/>
              </w:tc>
            </w:tr>
            <w:tr w:rsidR="006A31EA" w:rsidRPr="00614735" w14:paraId="05BC9155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603AFE0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467F04E2" w14:textId="77777777" w:rsidR="006A31EA" w:rsidRPr="00614735" w:rsidRDefault="006A31EA" w:rsidP="006A31EA">
                  <w:pPr>
                    <w:rPr>
                      <w:color w:val="000000"/>
                    </w:rPr>
                  </w:pPr>
                  <w:r w:rsidRPr="00614735">
                    <w:rPr>
                      <w:rFonts w:eastAsia="Calibri"/>
                      <w:b/>
                    </w:rPr>
                    <w:t>Pakalpojumi viesabonēšanā: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EB2A25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</w:p>
              </w:tc>
            </w:tr>
            <w:tr w:rsidR="006A31EA" w:rsidRPr="00614735" w14:paraId="6D90595C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E200CB9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E94DA71" w14:textId="77777777" w:rsidR="006A31EA" w:rsidRPr="00614735" w:rsidRDefault="006A31EA" w:rsidP="006A31EA">
                  <w:pPr>
                    <w:rPr>
                      <w:rFonts w:eastAsia="Calibri"/>
                    </w:rPr>
                  </w:pPr>
                  <w:r w:rsidRPr="00614735">
                    <w:rPr>
                      <w:color w:val="000000"/>
                    </w:rPr>
                    <w:t xml:space="preserve">Zvana saņemšana Baltijas valstīs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8CF498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22D01FD6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5C11F13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CD1F118" w14:textId="77777777" w:rsidR="006A31EA" w:rsidRPr="00614735" w:rsidRDefault="006A31EA" w:rsidP="006A31EA">
                  <w:pPr>
                    <w:rPr>
                      <w:color w:val="000000"/>
                      <w:lang w:val="en-GB"/>
                    </w:rPr>
                  </w:pP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Zvana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saņemšana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Eiropas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Ekonomikas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zonas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valstīs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1B13B7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3</w:t>
                  </w:r>
                </w:p>
              </w:tc>
            </w:tr>
            <w:tr w:rsidR="006A31EA" w:rsidRPr="00614735" w14:paraId="28ADDE3A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5620BBE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3D6937F0" w14:textId="77777777" w:rsidR="006A31EA" w:rsidRPr="00614735" w:rsidRDefault="006A31EA" w:rsidP="006A31EA">
                  <w:pPr>
                    <w:rPr>
                      <w:rFonts w:eastAsia="Calibri"/>
                      <w:lang w:val="en-GB"/>
                    </w:rPr>
                  </w:pP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Zvana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saņemšana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pārējās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Eiropas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valstīs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93C9B5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0764E164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13316C3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lastRenderedPageBreak/>
                    <w:t>19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FFCF974" w14:textId="77777777" w:rsidR="006A31EA" w:rsidRPr="00614735" w:rsidRDefault="006A31EA" w:rsidP="006A31EA">
                  <w:pPr>
                    <w:rPr>
                      <w:rFonts w:eastAsia="Calibri"/>
                    </w:rPr>
                  </w:pPr>
                  <w:r w:rsidRPr="00614735">
                    <w:rPr>
                      <w:rFonts w:eastAsia="Calibri"/>
                    </w:rPr>
                    <w:t>Zvana saņemšana ASV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FA9CF9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23A8A990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4276037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35A3023C" w14:textId="77777777" w:rsidR="006A31EA" w:rsidRPr="00614735" w:rsidRDefault="006A31EA" w:rsidP="006A31EA">
                  <w:pPr>
                    <w:rPr>
                      <w:color w:val="000000"/>
                      <w:lang w:val="en-GB"/>
                    </w:rPr>
                  </w:pP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Izejošais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zvans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uz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Latviju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no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Baltijas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valstīm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9992FC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3E763139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87DAEE4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8AB0F6F" w14:textId="77777777" w:rsidR="006A31EA" w:rsidRPr="00614735" w:rsidRDefault="006A31EA" w:rsidP="006A31EA">
                  <w:pPr>
                    <w:rPr>
                      <w:color w:val="000000"/>
                      <w:lang w:val="en-GB"/>
                    </w:rPr>
                  </w:pP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Izejošais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zvans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uz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Latviju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no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Eiropas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Ekonomikas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zonas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valstīm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7BEE6A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3</w:t>
                  </w:r>
                </w:p>
              </w:tc>
            </w:tr>
            <w:tr w:rsidR="006A31EA" w:rsidRPr="00614735" w14:paraId="194899E7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74B33F1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7B149564" w14:textId="77777777" w:rsidR="006A31EA" w:rsidRPr="00614735" w:rsidRDefault="006A31EA" w:rsidP="006A31EA">
                  <w:pPr>
                    <w:rPr>
                      <w:rFonts w:eastAsia="Calibri"/>
                      <w:lang w:val="en-GB"/>
                    </w:rPr>
                  </w:pP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Izejošais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zvans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uz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Latviju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no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pārējām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Eiropas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valstīm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B40C4C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51FBE6CC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144E1AD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A926A83" w14:textId="77777777" w:rsidR="006A31EA" w:rsidRPr="00614735" w:rsidRDefault="006A31EA" w:rsidP="006A31EA">
                  <w:pPr>
                    <w:rPr>
                      <w:color w:val="000000"/>
                      <w:lang w:val="en-GB"/>
                    </w:rPr>
                  </w:pP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Izejošais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zvans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uz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Latviju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no ASV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0CF40F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71A100BC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7D209FC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5FD5D546" w14:textId="77777777" w:rsidR="006A31EA" w:rsidRPr="00614735" w:rsidRDefault="006A31EA" w:rsidP="006A31EA">
                  <w:pPr>
                    <w:rPr>
                      <w:rFonts w:eastAsia="Calibri"/>
                    </w:rPr>
                  </w:pPr>
                  <w:r w:rsidRPr="00614735">
                    <w:rPr>
                      <w:rFonts w:eastAsia="Calibri"/>
                    </w:rPr>
                    <w:t>Īsziņa no Baltijas valstīm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63B845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1C2CA2C7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8A62C0D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9F4BD06" w14:textId="77777777" w:rsidR="006A31EA" w:rsidRPr="00614735" w:rsidRDefault="006A31EA" w:rsidP="006A31EA">
                  <w:pPr>
                    <w:rPr>
                      <w:color w:val="000000"/>
                      <w:lang w:val="en-GB"/>
                    </w:rPr>
                  </w:pP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Īsziņa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no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Eiropas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Ekonomikas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zonas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valstīm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uz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Latviju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0461E7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3</w:t>
                  </w:r>
                </w:p>
              </w:tc>
            </w:tr>
            <w:tr w:rsidR="006A31EA" w:rsidRPr="00614735" w14:paraId="1006E665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76D672F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3B1C6D70" w14:textId="77777777" w:rsidR="006A31EA" w:rsidRPr="00614735" w:rsidRDefault="006A31EA" w:rsidP="006A31EA">
                  <w:pPr>
                    <w:rPr>
                      <w:rFonts w:eastAsia="Calibri"/>
                      <w:lang w:val="en-GB"/>
                    </w:rPr>
                  </w:pP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Īsziņa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no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pārējām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Eiropas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valstīm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uz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Latviju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9F22CD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2572B59A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3C174F3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FB07A53" w14:textId="77777777" w:rsidR="006A31EA" w:rsidRPr="00614735" w:rsidRDefault="006A31EA" w:rsidP="006A31EA">
                  <w:pPr>
                    <w:rPr>
                      <w:rFonts w:eastAsia="Calibri"/>
                      <w:lang w:val="en-GB"/>
                    </w:rPr>
                  </w:pP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Īsziņa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no ASV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uz</w:t>
                  </w:r>
                  <w:proofErr w:type="spellEnd"/>
                  <w:r w:rsidRPr="00614735">
                    <w:rPr>
                      <w:rFonts w:eastAsia="Calibri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rFonts w:eastAsia="Calibri"/>
                      <w:lang w:val="en-GB"/>
                    </w:rPr>
                    <w:t>Latviju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51994C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3DBA7E99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CADA93D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D427042" w14:textId="77777777" w:rsidR="006A31EA" w:rsidRPr="00614735" w:rsidRDefault="006A31EA" w:rsidP="006A31EA">
                  <w:pPr>
                    <w:rPr>
                      <w:rFonts w:eastAsia="Calibri"/>
                    </w:rPr>
                  </w:pPr>
                  <w:r w:rsidRPr="00614735">
                    <w:rPr>
                      <w:rFonts w:eastAsia="Calibri"/>
                    </w:rPr>
                    <w:t>Īsziņu saņemšana Baltijas valstīs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D991C8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56B865F4" w14:textId="77777777" w:rsidTr="006A31EA">
              <w:trPr>
                <w:gridAfter w:val="1"/>
                <w:wAfter w:w="1559" w:type="dxa"/>
                <w:trHeight w:val="27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6977E5D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14:paraId="6CD773E6" w14:textId="77777777" w:rsidR="006A31EA" w:rsidRPr="00614735" w:rsidRDefault="006A31EA" w:rsidP="006A31EA">
                  <w:pPr>
                    <w:rPr>
                      <w:rFonts w:eastAsia="Calibri"/>
                    </w:rPr>
                  </w:pPr>
                  <w:r w:rsidRPr="00614735">
                    <w:rPr>
                      <w:rFonts w:eastAsia="Calibri"/>
                    </w:rPr>
                    <w:t>Īsziņu saņemšana Eiropas Ekonomikas zonas valstīs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862EA6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3</w:t>
                  </w:r>
                </w:p>
              </w:tc>
            </w:tr>
            <w:tr w:rsidR="006A31EA" w:rsidRPr="00614735" w14:paraId="2BB73598" w14:textId="77777777" w:rsidTr="006A31EA">
              <w:trPr>
                <w:gridAfter w:val="1"/>
                <w:wAfter w:w="1559" w:type="dxa"/>
                <w:trHeight w:val="27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B2C1EB3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14:paraId="66A2A9CB" w14:textId="77777777" w:rsidR="006A31EA" w:rsidRPr="00614735" w:rsidRDefault="006A31EA" w:rsidP="006A31EA">
                  <w:pPr>
                    <w:rPr>
                      <w:rFonts w:eastAsia="Calibri"/>
                    </w:rPr>
                  </w:pPr>
                  <w:r w:rsidRPr="00614735">
                    <w:rPr>
                      <w:rFonts w:eastAsia="Calibri"/>
                    </w:rPr>
                    <w:t>Īsziņu saņemšana pārējās Eiropas valstīs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58B8D3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6591B218" w14:textId="77777777" w:rsidTr="006A31EA">
              <w:trPr>
                <w:gridAfter w:val="1"/>
                <w:wAfter w:w="1559" w:type="dxa"/>
                <w:trHeight w:val="27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E8FD1E0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14:paraId="5E73470E" w14:textId="77777777" w:rsidR="006A31EA" w:rsidRPr="00614735" w:rsidRDefault="006A31EA" w:rsidP="006A31EA">
                  <w:pPr>
                    <w:rPr>
                      <w:rFonts w:eastAsia="Calibri"/>
                    </w:rPr>
                  </w:pPr>
                  <w:r w:rsidRPr="00614735">
                    <w:rPr>
                      <w:rFonts w:eastAsia="Calibri"/>
                    </w:rPr>
                    <w:t>Īsziņu saņemšana ASV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79C546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017CCD1B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1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6A2E3E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lang w:val="en-GB"/>
                    </w:rPr>
                  </w:pPr>
                  <w:proofErr w:type="spellStart"/>
                  <w:r w:rsidRPr="00614735">
                    <w:rPr>
                      <w:b/>
                      <w:lang w:val="en-GB"/>
                    </w:rPr>
                    <w:t>Īsziņas</w:t>
                  </w:r>
                  <w:proofErr w:type="spellEnd"/>
                  <w:r w:rsidRPr="00614735">
                    <w:rPr>
                      <w:b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/>
                      <w:lang w:val="en-GB"/>
                    </w:rPr>
                    <w:t>tarifs</w:t>
                  </w:r>
                  <w:proofErr w:type="spellEnd"/>
                  <w:r w:rsidRPr="00614735">
                    <w:rPr>
                      <w:b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/>
                      <w:lang w:val="en-GB"/>
                    </w:rPr>
                    <w:t>Latvijā</w:t>
                  </w:r>
                  <w:proofErr w:type="spellEnd"/>
                  <w:r w:rsidRPr="00614735">
                    <w:rPr>
                      <w:b/>
                      <w:lang w:val="en-GB"/>
                    </w:rPr>
                    <w:t xml:space="preserve"> par 1 </w:t>
                  </w:r>
                  <w:proofErr w:type="spellStart"/>
                  <w:r w:rsidRPr="00614735">
                    <w:rPr>
                      <w:b/>
                      <w:lang w:val="en-GB"/>
                    </w:rPr>
                    <w:t>īsziņu</w:t>
                  </w:r>
                  <w:proofErr w:type="spellEnd"/>
                </w:p>
              </w:tc>
            </w:tr>
            <w:tr w:rsidR="006A31EA" w:rsidRPr="00614735" w14:paraId="31C25376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BD52A59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  <w:lang w:eastAsia="ar-SA"/>
                    </w:rPr>
                  </w:pPr>
                  <w:r w:rsidRPr="00614735"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BC67240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both"/>
                    <w:rPr>
                      <w:color w:val="000000"/>
                      <w:lang w:eastAsia="ar-SA"/>
                    </w:rPr>
                  </w:pPr>
                  <w:r w:rsidRPr="00614735">
                    <w:t>Savstarpējās īsziņas (starp Pasūtītāja pieslēgumiem)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19BF06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7</w:t>
                  </w:r>
                </w:p>
              </w:tc>
            </w:tr>
            <w:tr w:rsidR="006A31EA" w:rsidRPr="00614735" w14:paraId="35DFF503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708A4EC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33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1AB970C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both"/>
                    <w:rPr>
                      <w:highlight w:val="yellow"/>
                    </w:rPr>
                  </w:pPr>
                  <w:r w:rsidRPr="00614735">
                    <w:t>Savstarpējās īsziņas grupai (starp Pasūtītāja pieslēgumiem)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CE92BB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6</w:t>
                  </w:r>
                </w:p>
              </w:tc>
            </w:tr>
            <w:tr w:rsidR="006A31EA" w:rsidRPr="00614735" w14:paraId="4131E491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BC74F33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  <w:lang w:eastAsia="ar-SA"/>
                    </w:rPr>
                  </w:pPr>
                  <w:r w:rsidRPr="00614735">
                    <w:rPr>
                      <w:color w:val="000000"/>
                    </w:rPr>
                    <w:t>34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83652EF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both"/>
                    <w:rPr>
                      <w:color w:val="000000"/>
                      <w:lang w:val="en-GB" w:eastAsia="ar-SA"/>
                    </w:rPr>
                  </w:pPr>
                  <w:proofErr w:type="spellStart"/>
                  <w:r w:rsidRPr="00614735">
                    <w:rPr>
                      <w:color w:val="000000"/>
                      <w:lang w:val="en-GB"/>
                    </w:rPr>
                    <w:t>Uz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„LMT”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mobilo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sakaru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tīklu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187AF5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6</w:t>
                  </w:r>
                </w:p>
              </w:tc>
            </w:tr>
            <w:tr w:rsidR="006A31EA" w:rsidRPr="00614735" w14:paraId="0BC6C288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21A672B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  <w:lang w:eastAsia="ar-SA"/>
                    </w:rPr>
                  </w:pPr>
                  <w:r w:rsidRPr="00614735">
                    <w:rPr>
                      <w:color w:val="000000"/>
                    </w:rPr>
                    <w:t>35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9F4A3F4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both"/>
                    <w:rPr>
                      <w:color w:val="000000"/>
                      <w:lang w:val="en-GB" w:eastAsia="ar-SA"/>
                    </w:rPr>
                  </w:pPr>
                  <w:proofErr w:type="spellStart"/>
                  <w:r w:rsidRPr="00614735">
                    <w:rPr>
                      <w:color w:val="000000"/>
                      <w:lang w:val="en-GB"/>
                    </w:rPr>
                    <w:t>Uz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„Tele2”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mobilo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sakaru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tīklu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429E7B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6</w:t>
                  </w:r>
                </w:p>
              </w:tc>
            </w:tr>
            <w:tr w:rsidR="006A31EA" w:rsidRPr="00614735" w14:paraId="41D9F406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32199F8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36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B1CB2A3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both"/>
                    <w:rPr>
                      <w:color w:val="000000"/>
                      <w:lang w:val="en-GB" w:eastAsia="ar-SA"/>
                    </w:rPr>
                  </w:pPr>
                  <w:proofErr w:type="spellStart"/>
                  <w:r w:rsidRPr="00614735">
                    <w:rPr>
                      <w:color w:val="000000"/>
                      <w:lang w:val="en-GB"/>
                    </w:rPr>
                    <w:t>Uz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„Bite Latvija”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mobilo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sakaru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tīklu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FDCE23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6</w:t>
                  </w:r>
                </w:p>
              </w:tc>
            </w:tr>
            <w:tr w:rsidR="006A31EA" w:rsidRPr="00614735" w14:paraId="5ED89C90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17365D1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37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315E263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both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Uz ārvalstu tīkliem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9AB32E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4D3D22F8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6FB2AA3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38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C9F7F63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both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MMS (multivides ziņa)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E6E070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7FB06808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1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736EB8" w14:textId="77777777" w:rsidR="006A31EA" w:rsidRPr="00614735" w:rsidRDefault="006A31EA" w:rsidP="006A31EA">
                  <w:pPr>
                    <w:ind w:left="-74" w:right="-108"/>
                    <w:jc w:val="center"/>
                    <w:rPr>
                      <w:b/>
                      <w:lang w:val="en-GB"/>
                    </w:rPr>
                  </w:pPr>
                  <w:proofErr w:type="spellStart"/>
                  <w:r w:rsidRPr="00614735">
                    <w:rPr>
                      <w:b/>
                      <w:lang w:val="en-GB"/>
                    </w:rPr>
                    <w:t>Datu</w:t>
                  </w:r>
                  <w:proofErr w:type="spellEnd"/>
                  <w:r w:rsidRPr="00614735">
                    <w:rPr>
                      <w:b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/>
                      <w:lang w:val="en-GB"/>
                    </w:rPr>
                    <w:t>pārraides</w:t>
                  </w:r>
                  <w:proofErr w:type="spellEnd"/>
                  <w:r w:rsidRPr="00614735">
                    <w:rPr>
                      <w:b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/>
                      <w:lang w:val="en-GB"/>
                    </w:rPr>
                    <w:t>mēneša</w:t>
                  </w:r>
                  <w:proofErr w:type="spellEnd"/>
                  <w:r w:rsidRPr="00614735">
                    <w:rPr>
                      <w:b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/>
                      <w:lang w:val="en-GB"/>
                    </w:rPr>
                    <w:t>maksa</w:t>
                  </w:r>
                  <w:proofErr w:type="spellEnd"/>
                </w:p>
                <w:p w14:paraId="106B4E88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lang w:val="en-GB"/>
                    </w:rPr>
                  </w:pPr>
                  <w:r w:rsidRPr="00614735">
                    <w:rPr>
                      <w:b/>
                      <w:lang w:val="en-GB"/>
                    </w:rPr>
                    <w:t xml:space="preserve">(1 </w:t>
                  </w:r>
                  <w:proofErr w:type="spellStart"/>
                  <w:r w:rsidRPr="00614735">
                    <w:rPr>
                      <w:b/>
                      <w:lang w:val="en-GB"/>
                    </w:rPr>
                    <w:t>pieslēgumam</w:t>
                  </w:r>
                  <w:proofErr w:type="spellEnd"/>
                  <w:r w:rsidRPr="00614735">
                    <w:rPr>
                      <w:b/>
                      <w:lang w:val="en-GB"/>
                    </w:rPr>
                    <w:t xml:space="preserve">, GSM, UMTS un LTE </w:t>
                  </w:r>
                  <w:proofErr w:type="spellStart"/>
                  <w:r w:rsidRPr="00614735">
                    <w:rPr>
                      <w:b/>
                      <w:lang w:val="en-GB"/>
                    </w:rPr>
                    <w:t>tīklos</w:t>
                  </w:r>
                  <w:proofErr w:type="spellEnd"/>
                  <w:r w:rsidRPr="00614735">
                    <w:rPr>
                      <w:b/>
                      <w:lang w:val="en-GB"/>
                    </w:rPr>
                    <w:t>)</w:t>
                  </w:r>
                </w:p>
              </w:tc>
            </w:tr>
            <w:tr w:rsidR="006A31EA" w:rsidRPr="00614735" w14:paraId="5BBC872F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D93F6B0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39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06B9A7A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both"/>
                    <w:rPr>
                      <w:color w:val="000000"/>
                      <w:lang w:val="en-GB"/>
                    </w:rPr>
                  </w:pPr>
                  <w:proofErr w:type="spellStart"/>
                  <w:r w:rsidRPr="00614735">
                    <w:rPr>
                      <w:color w:val="000000"/>
                      <w:lang w:val="en-GB"/>
                    </w:rPr>
                    <w:t>Maksa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par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datu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pārraidi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telefonā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pretendenta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tīklā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(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vismaz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50 MB)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11FA4F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7EF4903C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A9AF1C9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40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53A9272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both"/>
                    <w:rPr>
                      <w:color w:val="000000"/>
                      <w:lang w:val="en-GB"/>
                    </w:rPr>
                  </w:pPr>
                  <w:proofErr w:type="spellStart"/>
                  <w:r w:rsidRPr="00614735">
                    <w:rPr>
                      <w:color w:val="000000"/>
                      <w:lang w:val="en-GB"/>
                    </w:rPr>
                    <w:t>Maksa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par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datu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pārraidi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telefonā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pretendenta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tīklā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(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vismaz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200 MB)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1104DE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2C36F4AE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74E5AF7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41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404714C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both"/>
                    <w:rPr>
                      <w:color w:val="000000"/>
                      <w:lang w:val="en-GB"/>
                    </w:rPr>
                  </w:pPr>
                  <w:proofErr w:type="spellStart"/>
                  <w:r w:rsidRPr="00614735">
                    <w:rPr>
                      <w:color w:val="000000"/>
                      <w:lang w:val="en-GB"/>
                    </w:rPr>
                    <w:t>Maksa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par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datu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pārraidi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telefonā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pretendenta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tīklā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(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vismaz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2 GB)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7B59F6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57066F1A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3558789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42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33D61D2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both"/>
                    <w:rPr>
                      <w:color w:val="000000"/>
                      <w:lang w:val="en-GB"/>
                    </w:rPr>
                  </w:pPr>
                  <w:proofErr w:type="spellStart"/>
                  <w:r w:rsidRPr="00614735">
                    <w:rPr>
                      <w:color w:val="000000"/>
                      <w:lang w:val="en-GB"/>
                    </w:rPr>
                    <w:t>Maksa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par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neierobežota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apjoma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datu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pārraidi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telefonā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pretendenta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tīklā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DE80F8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76714D3C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CE11D73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43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33398EC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both"/>
                    <w:rPr>
                      <w:color w:val="000000"/>
                      <w:lang w:val="en-GB"/>
                    </w:rPr>
                  </w:pPr>
                  <w:proofErr w:type="spellStart"/>
                  <w:r w:rsidRPr="00614735">
                    <w:rPr>
                      <w:color w:val="000000"/>
                      <w:lang w:val="en-GB"/>
                    </w:rPr>
                    <w:t>Maksa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par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datu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pārraidi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ar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datu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iekārtu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,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pretendenta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tīklā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(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vismaz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2 GB)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7E6EE5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3</w:t>
                  </w:r>
                </w:p>
              </w:tc>
            </w:tr>
            <w:tr w:rsidR="006A31EA" w:rsidRPr="00614735" w14:paraId="67AB2DAC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3ACF559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44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D4D4F97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both"/>
                    <w:rPr>
                      <w:color w:val="000000"/>
                      <w:lang w:val="en-GB"/>
                    </w:rPr>
                  </w:pPr>
                  <w:proofErr w:type="spellStart"/>
                  <w:r w:rsidRPr="00614735">
                    <w:rPr>
                      <w:color w:val="000000"/>
                      <w:lang w:val="en-GB"/>
                    </w:rPr>
                    <w:t>Maksa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par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neierobežota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apjoma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datu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pārraidi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ar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datu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iekārtu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>,</w:t>
                  </w:r>
                </w:p>
                <w:p w14:paraId="29F3423A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both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pretendenta tīklā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4073E6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3</w:t>
                  </w:r>
                </w:p>
              </w:tc>
            </w:tr>
            <w:tr w:rsidR="006A31EA" w:rsidRPr="00614735" w14:paraId="0EA89DFF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1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0407B6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lang w:val="en-GB"/>
                    </w:rPr>
                  </w:pPr>
                  <w:proofErr w:type="spellStart"/>
                  <w:r w:rsidRPr="00614735">
                    <w:rPr>
                      <w:b/>
                      <w:color w:val="000000"/>
                      <w:lang w:val="en-GB" w:eastAsia="ar-SA"/>
                    </w:rPr>
                    <w:t>Datu</w:t>
                  </w:r>
                  <w:proofErr w:type="spellEnd"/>
                  <w:r w:rsidRPr="00614735">
                    <w:rPr>
                      <w:b/>
                      <w:color w:val="000000"/>
                      <w:lang w:val="en-GB" w:eastAsia="ar-SA"/>
                    </w:rPr>
                    <w:t xml:space="preserve"> </w:t>
                  </w:r>
                  <w:proofErr w:type="spellStart"/>
                  <w:r w:rsidRPr="00614735">
                    <w:rPr>
                      <w:b/>
                      <w:color w:val="000000"/>
                      <w:lang w:val="en-GB" w:eastAsia="ar-SA"/>
                    </w:rPr>
                    <w:t>pārraides</w:t>
                  </w:r>
                  <w:proofErr w:type="spellEnd"/>
                  <w:r w:rsidRPr="00614735">
                    <w:rPr>
                      <w:b/>
                      <w:color w:val="000000"/>
                      <w:lang w:val="en-GB" w:eastAsia="ar-SA"/>
                    </w:rPr>
                    <w:t xml:space="preserve"> </w:t>
                  </w:r>
                  <w:proofErr w:type="spellStart"/>
                  <w:r w:rsidRPr="00614735">
                    <w:rPr>
                      <w:b/>
                      <w:color w:val="000000"/>
                      <w:lang w:val="en-GB" w:eastAsia="ar-SA"/>
                    </w:rPr>
                    <w:t>tarifs</w:t>
                  </w:r>
                  <w:proofErr w:type="spellEnd"/>
                  <w:r w:rsidRPr="00614735">
                    <w:rPr>
                      <w:b/>
                      <w:color w:val="000000"/>
                      <w:lang w:val="en-GB" w:eastAsia="ar-SA"/>
                    </w:rPr>
                    <w:t xml:space="preserve"> </w:t>
                  </w:r>
                  <w:proofErr w:type="spellStart"/>
                  <w:r w:rsidRPr="00614735">
                    <w:rPr>
                      <w:b/>
                      <w:color w:val="000000"/>
                      <w:lang w:val="en-GB" w:eastAsia="ar-SA"/>
                    </w:rPr>
                    <w:t>atrodoties</w:t>
                  </w:r>
                  <w:proofErr w:type="spellEnd"/>
                  <w:r w:rsidRPr="00614735">
                    <w:rPr>
                      <w:b/>
                      <w:color w:val="000000"/>
                      <w:lang w:val="en-GB" w:eastAsia="ar-SA"/>
                    </w:rPr>
                    <w:t xml:space="preserve"> </w:t>
                  </w:r>
                  <w:proofErr w:type="spellStart"/>
                  <w:r w:rsidRPr="00614735">
                    <w:rPr>
                      <w:b/>
                      <w:color w:val="000000"/>
                      <w:lang w:val="en-GB" w:eastAsia="ar-SA"/>
                    </w:rPr>
                    <w:t>viesabonēšanā</w:t>
                  </w:r>
                  <w:proofErr w:type="spellEnd"/>
                  <w:r w:rsidRPr="00614735">
                    <w:rPr>
                      <w:b/>
                      <w:color w:val="000000"/>
                      <w:lang w:val="en-GB" w:eastAsia="ar-SA"/>
                    </w:rPr>
                    <w:t xml:space="preserve"> (par 1 MB)</w:t>
                  </w:r>
                </w:p>
              </w:tc>
            </w:tr>
            <w:tr w:rsidR="006A31EA" w:rsidRPr="00614735" w14:paraId="4B3EE8E1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5C2010C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45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EAF1927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both"/>
                    <w:rPr>
                      <w:color w:val="000000"/>
                      <w:lang w:val="en-GB"/>
                    </w:rPr>
                  </w:pPr>
                  <w:proofErr w:type="spellStart"/>
                  <w:r w:rsidRPr="00614735">
                    <w:rPr>
                      <w:color w:val="000000"/>
                      <w:lang w:val="en-GB"/>
                    </w:rPr>
                    <w:t>Maksa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par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datu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pārraidi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viesabonēšanā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Baltijā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64C74F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1</w:t>
                  </w:r>
                </w:p>
              </w:tc>
            </w:tr>
            <w:tr w:rsidR="006A31EA" w:rsidRPr="00614735" w14:paraId="19C2B57C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778EF02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46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575EF74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both"/>
                    <w:rPr>
                      <w:color w:val="000000"/>
                      <w:lang w:val="en-GB"/>
                    </w:rPr>
                  </w:pPr>
                  <w:proofErr w:type="spellStart"/>
                  <w:r w:rsidRPr="00614735">
                    <w:rPr>
                      <w:color w:val="000000"/>
                      <w:lang w:val="en-GB"/>
                    </w:rPr>
                    <w:t>Maksa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par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datu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pārraidi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viesabonēšanā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Eiropas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Ekonomiskās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Zonas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valstīs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6FF2CF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1</w:t>
                  </w:r>
                </w:p>
              </w:tc>
            </w:tr>
            <w:tr w:rsidR="006A31EA" w:rsidRPr="00614735" w14:paraId="5B81E28D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DB9180F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47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0DCD244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both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Maksa par datu pārraidi viesabonēšanā pārējās Eiropas valstīs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7B33DF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1</w:t>
                  </w:r>
                </w:p>
              </w:tc>
            </w:tr>
            <w:tr w:rsidR="006A31EA" w:rsidRPr="00614735" w14:paraId="3EEF5A7B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0DD34AF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48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13AE1E8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both"/>
                    <w:rPr>
                      <w:color w:val="000000"/>
                      <w:lang w:val="en-GB"/>
                    </w:rPr>
                  </w:pPr>
                  <w:proofErr w:type="spellStart"/>
                  <w:r w:rsidRPr="00614735">
                    <w:rPr>
                      <w:color w:val="000000"/>
                      <w:lang w:val="en-GB"/>
                    </w:rPr>
                    <w:t>Maksa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par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datu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pārraidi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viesabonēšanā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ASV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F9744C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1</w:t>
                  </w:r>
                </w:p>
              </w:tc>
            </w:tr>
            <w:tr w:rsidR="006A31EA" w:rsidRPr="00614735" w14:paraId="5EF27F55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1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6EF679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lang w:val="en-GB"/>
                    </w:rPr>
                  </w:pPr>
                  <w:proofErr w:type="spellStart"/>
                  <w:r w:rsidRPr="00614735">
                    <w:rPr>
                      <w:b/>
                      <w:lang w:val="en-GB"/>
                    </w:rPr>
                    <w:t>Balss</w:t>
                  </w:r>
                  <w:proofErr w:type="spellEnd"/>
                  <w:r w:rsidRPr="00614735">
                    <w:rPr>
                      <w:b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/>
                      <w:lang w:val="en-GB"/>
                    </w:rPr>
                    <w:t>pieslēguma</w:t>
                  </w:r>
                  <w:proofErr w:type="spellEnd"/>
                  <w:r w:rsidRPr="00614735">
                    <w:rPr>
                      <w:b/>
                      <w:lang w:val="en-GB"/>
                    </w:rPr>
                    <w:t xml:space="preserve"> un </w:t>
                  </w:r>
                  <w:proofErr w:type="spellStart"/>
                  <w:r w:rsidRPr="00614735">
                    <w:rPr>
                      <w:b/>
                      <w:lang w:val="en-GB"/>
                    </w:rPr>
                    <w:t>papildpakalpojuma</w:t>
                  </w:r>
                  <w:proofErr w:type="spellEnd"/>
                  <w:r w:rsidRPr="00614735">
                    <w:rPr>
                      <w:b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/>
                      <w:lang w:val="en-GB"/>
                    </w:rPr>
                    <w:t>mēneša</w:t>
                  </w:r>
                  <w:proofErr w:type="spellEnd"/>
                  <w:r w:rsidRPr="00614735">
                    <w:rPr>
                      <w:b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/>
                      <w:lang w:val="en-GB"/>
                    </w:rPr>
                    <w:t>maksa</w:t>
                  </w:r>
                  <w:proofErr w:type="spellEnd"/>
                </w:p>
              </w:tc>
            </w:tr>
            <w:tr w:rsidR="006A31EA" w:rsidRPr="00614735" w14:paraId="5E962E1C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80BD7FE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  <w:lang w:eastAsia="ar-SA"/>
                    </w:rPr>
                  </w:pPr>
                  <w:r w:rsidRPr="00614735">
                    <w:rPr>
                      <w:color w:val="000000"/>
                      <w:lang w:eastAsia="ar-SA"/>
                    </w:rPr>
                    <w:t>49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969E545" w14:textId="77777777" w:rsidR="006A31EA" w:rsidRPr="00614735" w:rsidRDefault="006A31EA" w:rsidP="006A31EA">
                  <w:pPr>
                    <w:suppressAutoHyphens/>
                    <w:snapToGrid w:val="0"/>
                    <w:rPr>
                      <w:color w:val="000000"/>
                      <w:lang w:val="en-GB" w:eastAsia="ar-SA"/>
                    </w:rPr>
                  </w:pPr>
                  <w:proofErr w:type="spellStart"/>
                  <w:r w:rsidRPr="00A71687">
                    <w:rPr>
                      <w:color w:val="000000"/>
                      <w:lang w:val="en-GB"/>
                    </w:rPr>
                    <w:t>Mobilā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pieslēguma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abonēšanas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maksa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(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mēnesī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8D522D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>
                    <w:t>4</w:t>
                  </w:r>
                  <w:r w:rsidRPr="00614735">
                    <w:t>0</w:t>
                  </w:r>
                </w:p>
              </w:tc>
            </w:tr>
            <w:tr w:rsidR="006A31EA" w:rsidRPr="00614735" w14:paraId="39F31682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273D6FE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10B9A8C" w14:textId="77777777" w:rsidR="006A31EA" w:rsidRPr="00614735" w:rsidRDefault="006A31EA" w:rsidP="006A31EA">
                  <w:pPr>
                    <w:suppressAutoHyphens/>
                    <w:snapToGrid w:val="0"/>
                    <w:rPr>
                      <w:color w:val="000000"/>
                      <w:lang w:val="en-GB" w:eastAsia="ar-SA"/>
                    </w:rPr>
                  </w:pPr>
                  <w:proofErr w:type="spellStart"/>
                  <w:r w:rsidRPr="00614735">
                    <w:rPr>
                      <w:color w:val="000000"/>
                      <w:lang w:val="en-GB"/>
                    </w:rPr>
                    <w:t>Numura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noteicēja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abonēšanas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maksa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(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mēnesī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34E99D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3</w:t>
                  </w:r>
                </w:p>
              </w:tc>
            </w:tr>
            <w:tr w:rsidR="006A31EA" w:rsidRPr="00614735" w14:paraId="2293FE7E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DB35756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lastRenderedPageBreak/>
                    <w:t>51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2A5D7A" w14:textId="77777777" w:rsidR="006A31EA" w:rsidRPr="00614735" w:rsidRDefault="006A31EA" w:rsidP="006A31EA">
                  <w:pPr>
                    <w:suppressAutoHyphens/>
                    <w:snapToGrid w:val="0"/>
                    <w:rPr>
                      <w:color w:val="000000"/>
                    </w:rPr>
                  </w:pPr>
                  <w:r w:rsidRPr="00614735">
                    <w:t xml:space="preserve">Telekomunikāciju pakalpojumu rēķins un ikmēneša sarunu atskaites </w:t>
                  </w:r>
                  <w:r w:rsidRPr="00614735">
                    <w:rPr>
                      <w:color w:val="000000"/>
                    </w:rPr>
                    <w:t>(elektroniskā formā)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50E5FE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3</w:t>
                  </w:r>
                </w:p>
              </w:tc>
            </w:tr>
            <w:tr w:rsidR="006A31EA" w:rsidRPr="00614735" w14:paraId="3845BD6B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296EA9D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2B33D6A" w14:textId="77777777" w:rsidR="006A31EA" w:rsidRPr="003F199B" w:rsidRDefault="006A31EA" w:rsidP="006A31EA">
                  <w:r w:rsidRPr="003F199B">
                    <w:t>Ārkārtas sarunu atskaites par ienākošajiem un izejošajiem zvaniem vienam lietotājam vai lietotāju grupai par noteiktu (pasūtītāja definētu) laika periodu (elektroniskā formā)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47BDB7" w14:textId="77777777" w:rsidR="006A31EA" w:rsidRPr="003F199B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3F199B">
                    <w:t>2</w:t>
                  </w:r>
                </w:p>
              </w:tc>
            </w:tr>
            <w:tr w:rsidR="006A31EA" w:rsidRPr="00614735" w14:paraId="219BAC3E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6808497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53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B6B8E89" w14:textId="77777777" w:rsidR="006A31EA" w:rsidRPr="00614735" w:rsidRDefault="006A31EA" w:rsidP="006A31EA">
                  <w:pPr>
                    <w:suppressAutoHyphens/>
                    <w:snapToGrid w:val="0"/>
                    <w:rPr>
                      <w:color w:val="000000"/>
                      <w:lang w:val="en-GB"/>
                    </w:rPr>
                  </w:pPr>
                  <w:proofErr w:type="spellStart"/>
                  <w:r w:rsidRPr="00614735">
                    <w:rPr>
                      <w:color w:val="000000"/>
                      <w:lang w:val="en-GB"/>
                    </w:rPr>
                    <w:t>Pakalpojumu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līdzsavienojums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un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konferences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zvans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abonēšanas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maksa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pieslēgumam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(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mēnesī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481D60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29D23084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C2B7B1F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54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B1F41BB" w14:textId="77777777" w:rsidR="006A31EA" w:rsidRPr="00614735" w:rsidRDefault="006A31EA" w:rsidP="006A31EA">
                  <w:pPr>
                    <w:suppressAutoHyphens/>
                    <w:snapToGrid w:val="0"/>
                    <w:rPr>
                      <w:color w:val="000000"/>
                      <w:lang w:val="en-GB"/>
                    </w:rPr>
                  </w:pPr>
                  <w:proofErr w:type="spellStart"/>
                  <w:r w:rsidRPr="00614735">
                    <w:rPr>
                      <w:lang w:val="en-GB"/>
                    </w:rPr>
                    <w:t>Jaunas</w:t>
                  </w:r>
                  <w:proofErr w:type="spellEnd"/>
                  <w:r w:rsidRPr="00614735">
                    <w:rPr>
                      <w:lang w:val="en-GB"/>
                    </w:rPr>
                    <w:t xml:space="preserve"> SIM </w:t>
                  </w:r>
                  <w:proofErr w:type="spellStart"/>
                  <w:r w:rsidRPr="00614735">
                    <w:rPr>
                      <w:lang w:val="en-GB"/>
                    </w:rPr>
                    <w:t>kartes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izsniegšana</w:t>
                  </w:r>
                  <w:proofErr w:type="spellEnd"/>
                  <w:r w:rsidRPr="00614735">
                    <w:rPr>
                      <w:lang w:val="en-GB"/>
                    </w:rPr>
                    <w:t xml:space="preserve"> un </w:t>
                  </w:r>
                  <w:proofErr w:type="spellStart"/>
                  <w:r w:rsidRPr="00614735">
                    <w:rPr>
                      <w:lang w:val="en-GB"/>
                    </w:rPr>
                    <w:t>piegāde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298B4F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527E53E6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F9BF11F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55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C7E22CE" w14:textId="77777777" w:rsidR="006A31EA" w:rsidRPr="00614735" w:rsidRDefault="006A31EA" w:rsidP="006A31EA">
                  <w:pPr>
                    <w:suppressAutoHyphens/>
                    <w:snapToGrid w:val="0"/>
                    <w:rPr>
                      <w:lang w:val="en-GB"/>
                    </w:rPr>
                  </w:pPr>
                  <w:r w:rsidRPr="00614735">
                    <w:rPr>
                      <w:lang w:val="en-GB"/>
                    </w:rPr>
                    <w:t xml:space="preserve">SIM </w:t>
                  </w:r>
                  <w:proofErr w:type="spellStart"/>
                  <w:r w:rsidRPr="00614735">
                    <w:rPr>
                      <w:lang w:val="en-GB"/>
                    </w:rPr>
                    <w:t>kartes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veida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maiņa</w:t>
                  </w:r>
                  <w:proofErr w:type="spellEnd"/>
                  <w:r w:rsidRPr="00614735">
                    <w:rPr>
                      <w:lang w:val="en-GB"/>
                    </w:rPr>
                    <w:t xml:space="preserve"> (Mini, Micro </w:t>
                  </w:r>
                  <w:proofErr w:type="spellStart"/>
                  <w:r w:rsidRPr="00614735">
                    <w:rPr>
                      <w:lang w:val="en-GB"/>
                    </w:rPr>
                    <w:t>vai</w:t>
                  </w:r>
                  <w:proofErr w:type="spellEnd"/>
                  <w:r w:rsidRPr="00614735">
                    <w:rPr>
                      <w:lang w:val="en-GB"/>
                    </w:rPr>
                    <w:t xml:space="preserve"> Nano)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0A0C15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1DD54B7A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3658954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56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9522F22" w14:textId="77777777" w:rsidR="006A31EA" w:rsidRPr="00614735" w:rsidRDefault="006A31EA" w:rsidP="006A31EA">
                  <w:pPr>
                    <w:suppressAutoHyphens/>
                    <w:snapToGrid w:val="0"/>
                  </w:pPr>
                  <w:r w:rsidRPr="00614735">
                    <w:rPr>
                      <w:bCs/>
                    </w:rPr>
                    <w:t>Privātā piekļuves punkta ierīkošanas maksa (vienam pieslēguma punktam)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E72076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7</w:t>
                  </w:r>
                </w:p>
              </w:tc>
            </w:tr>
            <w:tr w:rsidR="006A31EA" w:rsidRPr="00614735" w14:paraId="2B61B8AF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ABD3D6C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57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8EA1141" w14:textId="77777777" w:rsidR="006A31EA" w:rsidRPr="00614735" w:rsidRDefault="006A31EA" w:rsidP="006A31EA">
                  <w:pPr>
                    <w:suppressAutoHyphens/>
                    <w:snapToGrid w:val="0"/>
                    <w:rPr>
                      <w:bCs/>
                      <w:lang w:val="en-GB"/>
                    </w:rPr>
                  </w:pPr>
                  <w:proofErr w:type="spellStart"/>
                  <w:r w:rsidRPr="00614735">
                    <w:rPr>
                      <w:bCs/>
                      <w:lang w:val="en-GB"/>
                    </w:rPr>
                    <w:t>Privātā</w:t>
                  </w:r>
                  <w:proofErr w:type="spellEnd"/>
                  <w:r w:rsidRPr="00614735">
                    <w:rPr>
                      <w:bCs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Cs/>
                      <w:lang w:val="en-GB"/>
                    </w:rPr>
                    <w:t>piekļuves</w:t>
                  </w:r>
                  <w:proofErr w:type="spellEnd"/>
                  <w:r w:rsidRPr="00614735">
                    <w:rPr>
                      <w:bCs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Cs/>
                      <w:lang w:val="en-GB"/>
                    </w:rPr>
                    <w:t>punkta</w:t>
                  </w:r>
                  <w:proofErr w:type="spellEnd"/>
                  <w:r w:rsidRPr="00614735">
                    <w:rPr>
                      <w:bCs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Cs/>
                      <w:lang w:val="en-GB"/>
                    </w:rPr>
                    <w:t>abonēšanas</w:t>
                  </w:r>
                  <w:proofErr w:type="spellEnd"/>
                  <w:r w:rsidRPr="00614735">
                    <w:rPr>
                      <w:bCs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Cs/>
                      <w:lang w:val="en-GB"/>
                    </w:rPr>
                    <w:t>maksa</w:t>
                  </w:r>
                  <w:proofErr w:type="spellEnd"/>
                  <w:r w:rsidRPr="00614735">
                    <w:rPr>
                      <w:bCs/>
                      <w:lang w:val="en-GB"/>
                    </w:rPr>
                    <w:t xml:space="preserve"> (</w:t>
                  </w:r>
                  <w:proofErr w:type="spellStart"/>
                  <w:r w:rsidRPr="00614735">
                    <w:rPr>
                      <w:bCs/>
                      <w:lang w:val="en-GB"/>
                    </w:rPr>
                    <w:t>vienam</w:t>
                  </w:r>
                  <w:proofErr w:type="spellEnd"/>
                  <w:r w:rsidRPr="00614735">
                    <w:rPr>
                      <w:bCs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Cs/>
                      <w:lang w:val="en-GB"/>
                    </w:rPr>
                    <w:t>pieslēguma</w:t>
                  </w:r>
                  <w:proofErr w:type="spellEnd"/>
                  <w:r w:rsidRPr="00614735">
                    <w:rPr>
                      <w:bCs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Cs/>
                      <w:lang w:val="en-GB"/>
                    </w:rPr>
                    <w:t>punktam</w:t>
                  </w:r>
                  <w:proofErr w:type="spellEnd"/>
                  <w:r w:rsidRPr="00614735">
                    <w:rPr>
                      <w:bCs/>
                      <w:lang w:val="en-GB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A4CD37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6</w:t>
                  </w:r>
                </w:p>
              </w:tc>
            </w:tr>
            <w:tr w:rsidR="006A31EA" w:rsidRPr="00614735" w14:paraId="490BE8A7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EF6D53C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58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E5F3976" w14:textId="77777777" w:rsidR="006A31EA" w:rsidRPr="00614735" w:rsidRDefault="006A31EA" w:rsidP="006A31EA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614735">
                    <w:rPr>
                      <w:rFonts w:ascii="Times New Roman" w:hAnsi="Times New Roman" w:cs="Times New Roman"/>
                      <w:color w:val="auto"/>
                    </w:rPr>
                    <w:t xml:space="preserve">Abonēšanas maksa attālinātai piekļuvei tekošai informācijai par saviem pieslēguma numuriem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2C3576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3</w:t>
                  </w:r>
                </w:p>
              </w:tc>
            </w:tr>
            <w:tr w:rsidR="006A31EA" w:rsidRPr="00614735" w14:paraId="3BB741DD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8E92103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59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2A461D5" w14:textId="77777777" w:rsidR="006A31EA" w:rsidRPr="00614735" w:rsidRDefault="006A31EA" w:rsidP="006A31EA">
                  <w:pPr>
                    <w:suppressAutoHyphens/>
                    <w:snapToGrid w:val="0"/>
                    <w:rPr>
                      <w:bCs/>
                      <w:lang w:val="en-GB"/>
                    </w:rPr>
                  </w:pPr>
                  <w:proofErr w:type="spellStart"/>
                  <w:r w:rsidRPr="00614735">
                    <w:rPr>
                      <w:lang w:val="en-GB"/>
                    </w:rPr>
                    <w:t>Informatīvais</w:t>
                  </w:r>
                  <w:proofErr w:type="spellEnd"/>
                  <w:r w:rsidRPr="00614735">
                    <w:rPr>
                      <w:lang w:val="en-GB"/>
                    </w:rPr>
                    <w:t xml:space="preserve">, </w:t>
                  </w:r>
                  <w:proofErr w:type="spellStart"/>
                  <w:r w:rsidRPr="00614735">
                    <w:rPr>
                      <w:lang w:val="en-GB"/>
                    </w:rPr>
                    <w:t>servisa</w:t>
                  </w:r>
                  <w:proofErr w:type="spellEnd"/>
                  <w:r w:rsidRPr="00614735">
                    <w:rPr>
                      <w:lang w:val="en-GB"/>
                    </w:rPr>
                    <w:t xml:space="preserve"> un </w:t>
                  </w:r>
                  <w:proofErr w:type="spellStart"/>
                  <w:r w:rsidRPr="00614735">
                    <w:rPr>
                      <w:lang w:val="en-GB"/>
                    </w:rPr>
                    <w:t>bojājumu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pieteikšanas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telefona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numurs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49F7E2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3</w:t>
                  </w:r>
                </w:p>
              </w:tc>
            </w:tr>
            <w:tr w:rsidR="006A31EA" w:rsidRPr="00614735" w14:paraId="29712039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0668DEF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60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95FCAB5" w14:textId="77777777" w:rsidR="006A31EA" w:rsidRPr="00614735" w:rsidRDefault="006A31EA" w:rsidP="006A31EA">
                  <w:r w:rsidRPr="00614735">
                    <w:t>Pieslēguma veida maiņa, izmantojot pieslēgumu pretendenta datu bāzei vai nosūtot pieprasījumu uz e-pastu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F08D7F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4BA86A91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1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EDF183" w14:textId="77777777" w:rsidR="006A31EA" w:rsidRPr="00614735" w:rsidRDefault="006A31EA" w:rsidP="006A31EA">
                  <w:pPr>
                    <w:ind w:left="-74" w:right="-108"/>
                    <w:jc w:val="center"/>
                    <w:rPr>
                      <w:b/>
                      <w:lang w:val="en-GB"/>
                    </w:rPr>
                  </w:pPr>
                  <w:proofErr w:type="spellStart"/>
                  <w:r w:rsidRPr="00614735">
                    <w:rPr>
                      <w:b/>
                      <w:lang w:val="en-GB"/>
                    </w:rPr>
                    <w:t>Tarifi</w:t>
                  </w:r>
                  <w:proofErr w:type="spellEnd"/>
                  <w:r w:rsidRPr="00614735">
                    <w:rPr>
                      <w:b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/>
                      <w:lang w:val="en-GB"/>
                    </w:rPr>
                    <w:t>Pasūtītāja</w:t>
                  </w:r>
                  <w:proofErr w:type="spellEnd"/>
                  <w:r w:rsidRPr="00614735">
                    <w:rPr>
                      <w:b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/>
                      <w:lang w:val="en-GB"/>
                    </w:rPr>
                    <w:t>fiksēto</w:t>
                  </w:r>
                  <w:proofErr w:type="spellEnd"/>
                  <w:r w:rsidRPr="00614735">
                    <w:rPr>
                      <w:b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/>
                      <w:lang w:val="en-GB"/>
                    </w:rPr>
                    <w:t>balss</w:t>
                  </w:r>
                  <w:proofErr w:type="spellEnd"/>
                  <w:r w:rsidRPr="00614735">
                    <w:rPr>
                      <w:b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/>
                      <w:lang w:val="en-GB"/>
                    </w:rPr>
                    <w:t>sakaru</w:t>
                  </w:r>
                  <w:proofErr w:type="spellEnd"/>
                  <w:r w:rsidRPr="00614735">
                    <w:rPr>
                      <w:b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/>
                      <w:lang w:val="en-GB"/>
                    </w:rPr>
                    <w:t>tīkla</w:t>
                  </w:r>
                  <w:proofErr w:type="spellEnd"/>
                  <w:r w:rsidRPr="00614735">
                    <w:rPr>
                      <w:b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/>
                      <w:lang w:val="en-GB"/>
                    </w:rPr>
                    <w:t>savienojumam</w:t>
                  </w:r>
                  <w:proofErr w:type="spellEnd"/>
                </w:p>
                <w:p w14:paraId="0A572162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lang w:val="en-GB"/>
                    </w:rPr>
                  </w:pPr>
                  <w:proofErr w:type="spellStart"/>
                  <w:r w:rsidRPr="00614735">
                    <w:rPr>
                      <w:b/>
                      <w:lang w:val="en-GB"/>
                    </w:rPr>
                    <w:t>ar</w:t>
                  </w:r>
                  <w:proofErr w:type="spellEnd"/>
                  <w:r w:rsidRPr="00614735">
                    <w:rPr>
                      <w:b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/>
                      <w:lang w:val="en-GB"/>
                    </w:rPr>
                    <w:t>pakalpojumu</w:t>
                  </w:r>
                  <w:proofErr w:type="spellEnd"/>
                  <w:r w:rsidRPr="00614735">
                    <w:rPr>
                      <w:b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b/>
                      <w:lang w:val="en-GB"/>
                    </w:rPr>
                    <w:t>sniedzēja</w:t>
                  </w:r>
                  <w:proofErr w:type="spellEnd"/>
                  <w:r w:rsidRPr="00614735">
                    <w:rPr>
                      <w:b/>
                      <w:lang w:val="en-GB"/>
                    </w:rPr>
                    <w:t xml:space="preserve"> (</w:t>
                  </w:r>
                  <w:proofErr w:type="spellStart"/>
                  <w:r w:rsidRPr="00614735">
                    <w:rPr>
                      <w:b/>
                      <w:lang w:val="en-GB"/>
                    </w:rPr>
                    <w:t>pretendenta</w:t>
                  </w:r>
                  <w:proofErr w:type="spellEnd"/>
                  <w:r w:rsidRPr="00614735">
                    <w:rPr>
                      <w:b/>
                      <w:lang w:val="en-GB"/>
                    </w:rPr>
                    <w:t xml:space="preserve">) </w:t>
                  </w:r>
                  <w:proofErr w:type="spellStart"/>
                  <w:r w:rsidRPr="00614735">
                    <w:rPr>
                      <w:b/>
                      <w:lang w:val="en-GB"/>
                    </w:rPr>
                    <w:t>tīklu</w:t>
                  </w:r>
                  <w:proofErr w:type="spellEnd"/>
                  <w:r w:rsidRPr="00614735">
                    <w:rPr>
                      <w:b/>
                      <w:lang w:val="en-GB"/>
                    </w:rPr>
                    <w:t>:</w:t>
                  </w:r>
                </w:p>
              </w:tc>
            </w:tr>
            <w:tr w:rsidR="006A31EA" w:rsidRPr="00614735" w14:paraId="2FE892B0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0D1ED6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  <w:lang w:eastAsia="ar-SA"/>
                    </w:rPr>
                  </w:pPr>
                  <w:r w:rsidRPr="00614735">
                    <w:rPr>
                      <w:color w:val="000000"/>
                      <w:lang w:eastAsia="ar-SA"/>
                    </w:rPr>
                    <w:t>61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D64A944" w14:textId="77777777" w:rsidR="006A31EA" w:rsidRPr="00614735" w:rsidRDefault="006A31EA" w:rsidP="006A31EA">
                  <w:pPr>
                    <w:jc w:val="both"/>
                  </w:pPr>
                  <w:r w:rsidRPr="00614735">
                    <w:t>Savienojuma ierīkošanas maksa adresē: K.Valdemāra 10/12, Rīga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BE9861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7</w:t>
                  </w:r>
                </w:p>
              </w:tc>
            </w:tr>
            <w:tr w:rsidR="006A31EA" w:rsidRPr="00614735" w14:paraId="39C1BCB3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8502E6D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  <w:lang w:eastAsia="ar-SA"/>
                    </w:rPr>
                  </w:pPr>
                  <w:r w:rsidRPr="00614735">
                    <w:rPr>
                      <w:color w:val="000000"/>
                      <w:lang w:eastAsia="ar-SA"/>
                    </w:rPr>
                    <w:t>62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711BFD4" w14:textId="77777777" w:rsidR="006A31EA" w:rsidRPr="00614735" w:rsidRDefault="006A31EA" w:rsidP="006A31EA">
                  <w:r w:rsidRPr="00614735">
                    <w:t>Savienojuma ierīkošanas maksa adresē: Krustabaznīcas 9/11, Rīga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F8CC48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7</w:t>
                  </w:r>
                </w:p>
              </w:tc>
            </w:tr>
            <w:tr w:rsidR="006A31EA" w:rsidRPr="00614735" w14:paraId="7F7CA2A4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870F0FF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63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FDA5BE5" w14:textId="77777777" w:rsidR="006A31EA" w:rsidRPr="00614735" w:rsidRDefault="006A31EA" w:rsidP="006A31EA">
                  <w:r w:rsidRPr="00614735">
                    <w:t>Savienojuma maksa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046AA8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4</w:t>
                  </w:r>
                </w:p>
              </w:tc>
            </w:tr>
            <w:tr w:rsidR="006A31EA" w:rsidRPr="00614735" w14:paraId="1D28C6A8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B787845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64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7AAD14D" w14:textId="77777777" w:rsidR="006A31EA" w:rsidRPr="00614735" w:rsidRDefault="006A31EA" w:rsidP="006A31EA">
                  <w:pPr>
                    <w:rPr>
                      <w:lang w:val="en-GB"/>
                    </w:rPr>
                  </w:pPr>
                  <w:proofErr w:type="spellStart"/>
                  <w:r w:rsidRPr="00614735">
                    <w:rPr>
                      <w:lang w:val="en-GB"/>
                    </w:rPr>
                    <w:t>Sarunu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maksa</w:t>
                  </w:r>
                  <w:proofErr w:type="spellEnd"/>
                  <w:r w:rsidRPr="00614735">
                    <w:rPr>
                      <w:lang w:val="en-GB"/>
                    </w:rPr>
                    <w:t xml:space="preserve"> par </w:t>
                  </w:r>
                  <w:proofErr w:type="spellStart"/>
                  <w:r w:rsidRPr="00614735">
                    <w:rPr>
                      <w:lang w:val="en-GB"/>
                    </w:rPr>
                    <w:t>zvaniem</w:t>
                  </w:r>
                  <w:proofErr w:type="spellEnd"/>
                  <w:r w:rsidRPr="00614735">
                    <w:rPr>
                      <w:lang w:val="en-GB"/>
                    </w:rPr>
                    <w:t xml:space="preserve"> no AM </w:t>
                  </w:r>
                  <w:proofErr w:type="spellStart"/>
                  <w:r w:rsidRPr="00614735">
                    <w:rPr>
                      <w:lang w:val="en-GB"/>
                    </w:rPr>
                    <w:t>fiksētajiem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tālruņiem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uz</w:t>
                  </w:r>
                  <w:proofErr w:type="spellEnd"/>
                  <w:r w:rsidRPr="00614735">
                    <w:rPr>
                      <w:lang w:val="en-GB"/>
                    </w:rPr>
                    <w:t xml:space="preserve"> AM un </w:t>
                  </w:r>
                  <w:proofErr w:type="spellStart"/>
                  <w:r w:rsidRPr="00614735">
                    <w:rPr>
                      <w:lang w:val="en-GB"/>
                    </w:rPr>
                    <w:t>padotības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iestāžu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mobilajiem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abonentiem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2C2F8B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4</w:t>
                  </w:r>
                </w:p>
              </w:tc>
            </w:tr>
            <w:tr w:rsidR="006A31EA" w:rsidRPr="00614735" w14:paraId="10BF7B1C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059E8BB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65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44235A2" w14:textId="77777777" w:rsidR="006A31EA" w:rsidRPr="00614735" w:rsidRDefault="006A31EA" w:rsidP="006A31EA">
                  <w:r w:rsidRPr="00614735">
                    <w:t>Sarunu maksa par zvaniem no NBS Apvienotā štāba fiksētajiem tālruņiem uz NBS Apvienotā štāba un AM padotības iestāžu mobilajiem abonentiem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1070AE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4</w:t>
                  </w:r>
                </w:p>
              </w:tc>
            </w:tr>
            <w:tr w:rsidR="006A31EA" w:rsidRPr="00614735" w14:paraId="0A76A729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CE2A7FB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66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E53149C" w14:textId="77777777" w:rsidR="006A31EA" w:rsidRPr="00614735" w:rsidRDefault="006A31EA" w:rsidP="006A31EA">
                  <w:pPr>
                    <w:rPr>
                      <w:lang w:val="en-GB"/>
                    </w:rPr>
                  </w:pPr>
                  <w:proofErr w:type="spellStart"/>
                  <w:r w:rsidRPr="00614735">
                    <w:rPr>
                      <w:lang w:val="en-GB"/>
                    </w:rPr>
                    <w:t>Sarunu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maksa</w:t>
                  </w:r>
                  <w:proofErr w:type="spellEnd"/>
                  <w:r w:rsidRPr="00614735">
                    <w:rPr>
                      <w:lang w:val="en-GB"/>
                    </w:rPr>
                    <w:t xml:space="preserve"> par </w:t>
                  </w:r>
                  <w:proofErr w:type="spellStart"/>
                  <w:r w:rsidRPr="00614735">
                    <w:rPr>
                      <w:lang w:val="en-GB"/>
                    </w:rPr>
                    <w:t>zvaniem</w:t>
                  </w:r>
                  <w:proofErr w:type="spellEnd"/>
                  <w:r w:rsidRPr="00614735">
                    <w:rPr>
                      <w:lang w:val="en-GB"/>
                    </w:rPr>
                    <w:t xml:space="preserve"> no AM un NBS </w:t>
                  </w:r>
                  <w:proofErr w:type="spellStart"/>
                  <w:r w:rsidRPr="00614735">
                    <w:rPr>
                      <w:lang w:val="en-GB"/>
                    </w:rPr>
                    <w:t>Apvienotā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štāba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fiksētajiem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tālruņiem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uz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mobilajiem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abonentiem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pretendenta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tīklā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4A8901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4</w:t>
                  </w:r>
                </w:p>
              </w:tc>
            </w:tr>
            <w:tr w:rsidR="006A31EA" w:rsidRPr="00614735" w14:paraId="1B4BE8AA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4F7816D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67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62CE88C" w14:textId="77777777" w:rsidR="006A31EA" w:rsidRPr="00614735" w:rsidRDefault="006A31EA" w:rsidP="006A31EA">
                  <w:r w:rsidRPr="00614735">
                    <w:t>Sarunu maksa par zvaniem no AM un NBS Apvienotā štāba fiksētajiem tālruņiem uz mobilajiem abonentiem citu operatoru tīklos Latvijas teritorijā</w:t>
                  </w:r>
                </w:p>
                <w:p w14:paraId="23E2144F" w14:textId="77777777" w:rsidR="006A31EA" w:rsidRPr="00614735" w:rsidRDefault="006A31EA" w:rsidP="006A31EA">
                  <w:pPr>
                    <w:rPr>
                      <w:lang w:val="en-GB"/>
                    </w:rPr>
                  </w:pPr>
                  <w:r w:rsidRPr="00614735">
                    <w:t xml:space="preserve"> </w:t>
                  </w:r>
                  <w:r w:rsidRPr="00614735">
                    <w:rPr>
                      <w:lang w:val="en-GB"/>
                    </w:rPr>
                    <w:t>(</w:t>
                  </w:r>
                  <w:proofErr w:type="spellStart"/>
                  <w:r w:rsidRPr="00614735">
                    <w:rPr>
                      <w:lang w:val="en-GB"/>
                    </w:rPr>
                    <w:t>Norādīt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katram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operatoram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atsevišķi</w:t>
                  </w:r>
                  <w:proofErr w:type="spellEnd"/>
                  <w:r w:rsidRPr="00614735">
                    <w:rPr>
                      <w:lang w:val="en-GB"/>
                    </w:rPr>
                    <w:t xml:space="preserve">, </w:t>
                  </w:r>
                  <w:proofErr w:type="spellStart"/>
                  <w:r w:rsidRPr="00614735">
                    <w:rPr>
                      <w:lang w:val="en-GB"/>
                    </w:rPr>
                    <w:t>ja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tarifi</w:t>
                  </w:r>
                  <w:proofErr w:type="spellEnd"/>
                  <w:r w:rsidRPr="00614735">
                    <w:rPr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lang w:val="en-GB"/>
                    </w:rPr>
                    <w:t>atšķirīgi</w:t>
                  </w:r>
                  <w:proofErr w:type="spellEnd"/>
                  <w:r w:rsidRPr="00614735">
                    <w:rPr>
                      <w:lang w:val="en-GB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31DF2F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3</w:t>
                  </w:r>
                </w:p>
              </w:tc>
            </w:tr>
            <w:tr w:rsidR="006A31EA" w:rsidRPr="00614735" w14:paraId="1824346E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A298C63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68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6FB8882" w14:textId="77777777" w:rsidR="006A31EA" w:rsidRPr="00614735" w:rsidRDefault="006A31EA" w:rsidP="006A31EA">
                  <w:r w:rsidRPr="00614735">
                    <w:t>Starptautiskās sarunas ar mobilo telefonu tīklu abonentiem (jānorāda tarifs katrai valstij vai valstu grupai atsevišķi)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B0B532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460C4FA4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1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FC1DB4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rPr>
                      <w:b/>
                    </w:rPr>
                    <w:t>Risinājums mobilo ierīču (viedtālruņu, planšetdatoru) drošībai, pārvaldībai</w:t>
                  </w:r>
                </w:p>
              </w:tc>
            </w:tr>
            <w:tr w:rsidR="006A31EA" w:rsidRPr="00614735" w14:paraId="1CDA01E1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1582AD5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69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E700892" w14:textId="77777777" w:rsidR="006A31EA" w:rsidRPr="00614735" w:rsidRDefault="006A31EA" w:rsidP="006A31EA">
                  <w:pPr>
                    <w:suppressAutoHyphens/>
                    <w:snapToGrid w:val="0"/>
                    <w:rPr>
                      <w:color w:val="000000"/>
                      <w:lang w:val="en-GB"/>
                    </w:rPr>
                  </w:pPr>
                  <w:r w:rsidRPr="00614735">
                    <w:rPr>
                      <w:color w:val="000000"/>
                      <w:lang w:val="en-GB"/>
                    </w:rPr>
                    <w:t xml:space="preserve">Licences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mēneša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maksa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par 1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ierīci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057EAF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2580CF71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286C36A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70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703BFEE" w14:textId="77777777" w:rsidR="006A31EA" w:rsidRPr="00614735" w:rsidRDefault="006A31EA" w:rsidP="006A31EA">
                  <w:pPr>
                    <w:suppressAutoHyphens/>
                    <w:snapToGrid w:val="0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 xml:space="preserve">Risinājuma uzstādīšanas Pasūtītāja infrastruktūrā, apmācības un lietošanas </w:t>
                  </w:r>
                  <w:r w:rsidRPr="00614735">
                    <w:rPr>
                      <w:color w:val="000000"/>
                    </w:rPr>
                    <w:lastRenderedPageBreak/>
                    <w:t>dokumentācijas sagatavošanas izmaksas (vienreizēji)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E6E235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lastRenderedPageBreak/>
                    <w:t>7</w:t>
                  </w:r>
                </w:p>
              </w:tc>
            </w:tr>
            <w:tr w:rsidR="006A31EA" w:rsidRPr="00614735" w14:paraId="0E28DDA8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9A2E0C4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71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8959A51" w14:textId="77777777" w:rsidR="006A31EA" w:rsidRPr="00614735" w:rsidRDefault="006A31EA" w:rsidP="006A31EA">
                  <w:pPr>
                    <w:suppressAutoHyphens/>
                    <w:snapToGrid w:val="0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Risinājuma uzturēšanas maksa mēnesī par 1 ierīci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4DEA77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  <w:tr w:rsidR="006A31EA" w:rsidRPr="00614735" w14:paraId="58784D5A" w14:textId="77777777" w:rsidTr="006A31EA">
              <w:trPr>
                <w:gridAfter w:val="1"/>
                <w:wAfter w:w="1559" w:type="dxa"/>
                <w:trHeight w:val="25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0CC2469" w14:textId="77777777" w:rsidR="006A31EA" w:rsidRPr="00614735" w:rsidRDefault="006A31EA" w:rsidP="006A31EA">
                  <w:pPr>
                    <w:suppressAutoHyphens/>
                    <w:snapToGrid w:val="0"/>
                    <w:ind w:left="-108" w:right="-99"/>
                    <w:jc w:val="center"/>
                    <w:rPr>
                      <w:color w:val="000000"/>
                    </w:rPr>
                  </w:pPr>
                  <w:r w:rsidRPr="00614735">
                    <w:rPr>
                      <w:color w:val="000000"/>
                    </w:rPr>
                    <w:t>72</w:t>
                  </w:r>
                </w:p>
              </w:tc>
              <w:tc>
                <w:tcPr>
                  <w:tcW w:w="4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29DBAB1" w14:textId="77777777" w:rsidR="006A31EA" w:rsidRPr="00614735" w:rsidRDefault="006A31EA" w:rsidP="006A31EA">
                  <w:pPr>
                    <w:suppressAutoHyphens/>
                    <w:snapToGrid w:val="0"/>
                    <w:rPr>
                      <w:color w:val="000000"/>
                      <w:lang w:val="en-GB"/>
                    </w:rPr>
                  </w:pPr>
                  <w:proofErr w:type="spellStart"/>
                  <w:r w:rsidRPr="00614735">
                    <w:rPr>
                      <w:color w:val="000000"/>
                      <w:lang w:val="en-GB"/>
                    </w:rPr>
                    <w:t>Risinājuma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atbalsta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nodrošināšana</w:t>
                  </w:r>
                  <w:proofErr w:type="spellEnd"/>
                  <w:r w:rsidRPr="00614735">
                    <w:rPr>
                      <w:color w:val="000000"/>
                      <w:lang w:val="en-GB"/>
                    </w:rPr>
                    <w:t xml:space="preserve"> par 1 </w:t>
                  </w:r>
                  <w:proofErr w:type="spellStart"/>
                  <w:r w:rsidRPr="00614735">
                    <w:rPr>
                      <w:color w:val="000000"/>
                      <w:lang w:val="en-GB"/>
                    </w:rPr>
                    <w:t>ierīci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0FFD61" w14:textId="77777777" w:rsidR="006A31EA" w:rsidRPr="00614735" w:rsidRDefault="006A31EA" w:rsidP="006A31EA">
                  <w:pPr>
                    <w:suppressAutoHyphens/>
                    <w:snapToGrid w:val="0"/>
                    <w:ind w:right="-99"/>
                    <w:jc w:val="center"/>
                  </w:pPr>
                  <w:r w:rsidRPr="00614735">
                    <w:t>2</w:t>
                  </w:r>
                </w:p>
              </w:tc>
            </w:tr>
          </w:tbl>
          <w:p w14:paraId="1A3C4ABE" w14:textId="77777777" w:rsidR="006A31EA" w:rsidRDefault="006A31EA" w:rsidP="006A31EA">
            <w:pPr>
              <w:pStyle w:val="BodyTextIndent3"/>
              <w:ind w:left="567" w:firstLine="0"/>
              <w:rPr>
                <w:szCs w:val="24"/>
              </w:rPr>
            </w:pPr>
          </w:p>
          <w:p w14:paraId="160C14B9" w14:textId="77777777" w:rsidR="006A31EA" w:rsidRDefault="006A31EA" w:rsidP="006A31EA">
            <w:pPr>
              <w:pStyle w:val="BodyTextIndent3"/>
              <w:numPr>
                <w:ilvl w:val="1"/>
                <w:numId w:val="11"/>
              </w:numPr>
              <w:rPr>
                <w:szCs w:val="24"/>
              </w:rPr>
            </w:pPr>
            <w:r>
              <w:rPr>
                <w:szCs w:val="24"/>
              </w:rPr>
              <w:t>Tabulas Nr. 2 kritērijiem punktu skaits (P) tiek aprēķināts katram konkrētajam kritērijam pēc šādas formulas:</w:t>
            </w:r>
          </w:p>
          <w:p w14:paraId="6883AB70" w14:textId="77777777" w:rsidR="006A31EA" w:rsidRDefault="006A31EA" w:rsidP="006A31EA">
            <w:pPr>
              <w:pStyle w:val="BodyTextIndent3"/>
              <w:ind w:left="3119" w:firstLine="0"/>
              <w:rPr>
                <w:szCs w:val="24"/>
              </w:rPr>
            </w:pPr>
            <w:r>
              <w:rPr>
                <w:noProof/>
                <w:szCs w:val="24"/>
                <w:lang w:eastAsia="lv-LV"/>
              </w:rPr>
              <w:drawing>
                <wp:inline distT="0" distB="0" distL="0" distR="0" wp14:anchorId="7455A906" wp14:editId="15422FBD">
                  <wp:extent cx="1463040" cy="4203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54C44D" w14:textId="77777777" w:rsidR="006A31EA" w:rsidRPr="00797DD4" w:rsidRDefault="006A31EA" w:rsidP="006A31EA">
            <w:pPr>
              <w:pStyle w:val="BodyTextIndent3"/>
              <w:ind w:left="1080"/>
            </w:pPr>
            <w:r w:rsidRPr="00797DD4">
              <w:t>kur:</w:t>
            </w:r>
          </w:p>
          <w:p w14:paraId="34FB84EE" w14:textId="77777777" w:rsidR="006A31EA" w:rsidRPr="00797DD4" w:rsidRDefault="006A31EA" w:rsidP="006A31EA">
            <w:pPr>
              <w:pStyle w:val="BodyTextIndent3"/>
              <w:ind w:left="1080"/>
            </w:pPr>
            <w:r w:rsidRPr="00797DD4">
              <w:t>(</w:t>
            </w:r>
            <w:proofErr w:type="spellStart"/>
            <w:r w:rsidRPr="00797DD4">
              <w:t>Cmaz</w:t>
            </w:r>
            <w:proofErr w:type="spellEnd"/>
            <w:r w:rsidRPr="00797DD4">
              <w:t xml:space="preserve">.) </w:t>
            </w:r>
            <w:r>
              <w:t>–</w:t>
            </w:r>
            <w:r w:rsidRPr="00797DD4">
              <w:t xml:space="preserve"> mazākā piedāvātā cena konkrētajā kritērijā</w:t>
            </w:r>
            <w:r>
              <w:t xml:space="preserve">, </w:t>
            </w:r>
            <w:r w:rsidRPr="00797DD4">
              <w:t>k</w:t>
            </w:r>
            <w:r>
              <w:t>ur</w:t>
            </w:r>
            <w:r w:rsidRPr="00797DD4">
              <w:t>am aprēķina punktus;</w:t>
            </w:r>
          </w:p>
          <w:p w14:paraId="302778D3" w14:textId="77777777" w:rsidR="006A31EA" w:rsidRPr="00797DD4" w:rsidRDefault="006A31EA" w:rsidP="006A31EA">
            <w:pPr>
              <w:pStyle w:val="BodyTextIndent3"/>
              <w:ind w:left="1080"/>
            </w:pPr>
            <w:r w:rsidRPr="00797DD4">
              <w:t>(</w:t>
            </w:r>
            <w:proofErr w:type="spellStart"/>
            <w:r w:rsidRPr="00797DD4">
              <w:t>Cpied</w:t>
            </w:r>
            <w:proofErr w:type="spellEnd"/>
            <w:r w:rsidRPr="00797DD4">
              <w:t xml:space="preserve">.) </w:t>
            </w:r>
            <w:r>
              <w:t>–</w:t>
            </w:r>
            <w:r w:rsidRPr="00797DD4">
              <w:t xml:space="preserve"> </w:t>
            </w:r>
            <w:r>
              <w:t xml:space="preserve">vērtējamā </w:t>
            </w:r>
            <w:r w:rsidRPr="00797DD4">
              <w:t>piedāvātā cena konkrētajā kritērijā, k</w:t>
            </w:r>
            <w:r>
              <w:t>ur</w:t>
            </w:r>
            <w:r w:rsidRPr="00797DD4">
              <w:t>am aprēķina punktus;</w:t>
            </w:r>
          </w:p>
          <w:p w14:paraId="755312BC" w14:textId="77777777" w:rsidR="006A31EA" w:rsidRPr="00797DD4" w:rsidRDefault="006A31EA" w:rsidP="006A31EA">
            <w:pPr>
              <w:pStyle w:val="BodyTextIndent3"/>
              <w:ind w:left="1080"/>
            </w:pPr>
            <w:r>
              <w:t>(M</w:t>
            </w:r>
            <w:r w:rsidRPr="00797DD4">
              <w:t xml:space="preserve">) </w:t>
            </w:r>
            <w:r>
              <w:t>–</w:t>
            </w:r>
            <w:r w:rsidRPr="00797DD4">
              <w:t xml:space="preserve"> maksimālais punktu skaits konkrētajā kritērijā</w:t>
            </w:r>
            <w:r>
              <w:t xml:space="preserve">, </w:t>
            </w:r>
            <w:r w:rsidRPr="00797DD4">
              <w:t>k</w:t>
            </w:r>
            <w:r>
              <w:t>ur</w:t>
            </w:r>
            <w:r w:rsidRPr="00797DD4">
              <w:t>am aprēķina punktus.</w:t>
            </w:r>
          </w:p>
          <w:p w14:paraId="0F02BF92" w14:textId="77777777" w:rsidR="006A31EA" w:rsidRPr="00463CBE" w:rsidRDefault="006A31EA" w:rsidP="006A31EA">
            <w:pPr>
              <w:pStyle w:val="BodyTextIndent3"/>
              <w:ind w:left="1080" w:firstLine="0"/>
              <w:rPr>
                <w:szCs w:val="24"/>
              </w:rPr>
            </w:pPr>
          </w:p>
          <w:p w14:paraId="777BEE85" w14:textId="77777777" w:rsidR="006A31EA" w:rsidRPr="006A31EA" w:rsidRDefault="006A31EA" w:rsidP="006A31EA">
            <w:pPr>
              <w:pStyle w:val="BodyTextIndent3"/>
              <w:numPr>
                <w:ilvl w:val="1"/>
                <w:numId w:val="11"/>
              </w:numPr>
              <w:rPr>
                <w:szCs w:val="24"/>
              </w:rPr>
            </w:pPr>
            <w:r>
              <w:t xml:space="preserve">Pretendenta piedāvājuma punktu summa tiek iegūta summējot pretendentam piešķirtos punktus visos kritērijos. Maksimālā iegūstamā punktu summa ir 455 punkti. </w:t>
            </w:r>
          </w:p>
        </w:tc>
      </w:tr>
      <w:tr w:rsidR="00D54EEE" w:rsidRPr="00946527" w14:paraId="60C75CF7" w14:textId="77777777" w:rsidTr="00DC0B12">
        <w:trPr>
          <w:trHeight w:val="600"/>
        </w:trPr>
        <w:tc>
          <w:tcPr>
            <w:tcW w:w="4424" w:type="dxa"/>
            <w:gridSpan w:val="3"/>
          </w:tcPr>
          <w:p w14:paraId="3A60B4C9" w14:textId="77777777" w:rsidR="005C366E" w:rsidRPr="00946527" w:rsidRDefault="007B4F35" w:rsidP="009A5B3D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lastRenderedPageBreak/>
              <w:t>Piedāvājumu</w:t>
            </w:r>
            <w:r w:rsidR="00D54EEE" w:rsidRPr="00C40FC8">
              <w:rPr>
                <w:b/>
                <w:i/>
              </w:rPr>
              <w:t xml:space="preserve"> iesniegšanas termiņš</w:t>
            </w:r>
            <w:r w:rsidR="009A5B3D" w:rsidRPr="00C40FC8">
              <w:rPr>
                <w:b/>
                <w:i/>
              </w:rPr>
              <w:t>, kā arī pamatojums termiņa saīsin</w:t>
            </w:r>
            <w:r w:rsidR="00803573" w:rsidRPr="00C40FC8">
              <w:rPr>
                <w:b/>
                <w:i/>
              </w:rPr>
              <w:t>ājums, ja tāds veikts</w:t>
            </w:r>
            <w:r w:rsidR="00D54EEE" w:rsidRPr="00C40FC8">
              <w:rPr>
                <w:b/>
                <w:i/>
              </w:rPr>
              <w:t>:</w:t>
            </w:r>
            <w:r w:rsidR="00D54EEE" w:rsidRPr="00946527">
              <w:rPr>
                <w:b/>
                <w:i/>
              </w:rPr>
              <w:t xml:space="preserve"> </w:t>
            </w:r>
          </w:p>
        </w:tc>
        <w:tc>
          <w:tcPr>
            <w:tcW w:w="5387" w:type="dxa"/>
            <w:gridSpan w:val="4"/>
          </w:tcPr>
          <w:p w14:paraId="2B045897" w14:textId="77777777" w:rsidR="00960008" w:rsidRPr="00946527" w:rsidRDefault="004B3948" w:rsidP="006A31EA">
            <w:pPr>
              <w:spacing w:before="60" w:after="60"/>
              <w:jc w:val="both"/>
            </w:pPr>
            <w:r w:rsidRPr="00946527">
              <w:rPr>
                <w:lang w:eastAsia="en-US"/>
              </w:rPr>
              <w:t>Līdz</w:t>
            </w:r>
            <w:r w:rsidR="005D4496" w:rsidRPr="00946527">
              <w:rPr>
                <w:lang w:eastAsia="en-US"/>
              </w:rPr>
              <w:t xml:space="preserve"> </w:t>
            </w:r>
            <w:r w:rsidR="00171E94" w:rsidRPr="00844315">
              <w:rPr>
                <w:b/>
              </w:rPr>
              <w:t xml:space="preserve">2017. gada </w:t>
            </w:r>
            <w:r w:rsidR="006A31EA">
              <w:rPr>
                <w:b/>
              </w:rPr>
              <w:t>27.aprīl</w:t>
            </w:r>
            <w:r w:rsidR="0089719A">
              <w:rPr>
                <w:b/>
              </w:rPr>
              <w:t>i</w:t>
            </w:r>
            <w:r w:rsidR="00171E94" w:rsidRPr="00805B38">
              <w:rPr>
                <w:b/>
              </w:rPr>
              <w:t>m plkst.11:00</w:t>
            </w:r>
            <w:r w:rsidR="00171E94" w:rsidRPr="00805B38">
              <w:t>,</w:t>
            </w:r>
            <w:r w:rsidR="006A31EA">
              <w:t xml:space="preserve"> Ernestīnes ielā 34, Rīgā</w:t>
            </w:r>
          </w:p>
        </w:tc>
      </w:tr>
      <w:tr w:rsidR="00960008" w:rsidRPr="00946527" w14:paraId="2FF0AE47" w14:textId="77777777" w:rsidTr="00C439A4">
        <w:trPr>
          <w:trHeight w:val="645"/>
        </w:trPr>
        <w:tc>
          <w:tcPr>
            <w:tcW w:w="2014" w:type="dxa"/>
          </w:tcPr>
          <w:p w14:paraId="5B464DD7" w14:textId="77777777" w:rsidR="00960008" w:rsidRPr="00946527" w:rsidRDefault="00CC324B" w:rsidP="00BC3DD0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883F47" w:rsidRPr="00C40FC8">
              <w:rPr>
                <w:b/>
                <w:i/>
              </w:rPr>
              <w:t xml:space="preserve"> atvēršanas vieta, datums un laiks:</w:t>
            </w:r>
          </w:p>
        </w:tc>
        <w:tc>
          <w:tcPr>
            <w:tcW w:w="7797" w:type="dxa"/>
            <w:gridSpan w:val="6"/>
          </w:tcPr>
          <w:p w14:paraId="33C825EB" w14:textId="77777777" w:rsidR="006C767B" w:rsidRDefault="00171E94" w:rsidP="006A31EA">
            <w:pPr>
              <w:spacing w:before="60" w:after="60"/>
              <w:jc w:val="both"/>
            </w:pPr>
            <w:r w:rsidRPr="00171E94">
              <w:rPr>
                <w:b/>
              </w:rPr>
              <w:t xml:space="preserve">2017. gada </w:t>
            </w:r>
            <w:r w:rsidR="006A31EA">
              <w:rPr>
                <w:b/>
              </w:rPr>
              <w:t>15</w:t>
            </w:r>
            <w:r w:rsidR="00D73534">
              <w:rPr>
                <w:b/>
              </w:rPr>
              <w:t>.</w:t>
            </w:r>
            <w:r w:rsidR="006A31EA">
              <w:rPr>
                <w:b/>
              </w:rPr>
              <w:t>jūnijā</w:t>
            </w:r>
            <w:r w:rsidR="00C205C8">
              <w:rPr>
                <w:b/>
              </w:rPr>
              <w:t xml:space="preserve"> </w:t>
            </w:r>
            <w:r w:rsidRPr="00171E94">
              <w:rPr>
                <w:b/>
              </w:rPr>
              <w:t>plkst.11:00</w:t>
            </w:r>
            <w:r w:rsidR="006A31EA">
              <w:t>,</w:t>
            </w:r>
            <w:r w:rsidR="00C65901">
              <w:t xml:space="preserve"> Ernestīnes ielā 34, Rīgā</w:t>
            </w:r>
            <w:r w:rsidRPr="00171E94">
              <w:t>.</w:t>
            </w:r>
          </w:p>
          <w:p w14:paraId="33251057" w14:textId="522A5594" w:rsidR="00F339F4" w:rsidRPr="001F609C" w:rsidRDefault="00F339F4" w:rsidP="00114517">
            <w:pPr>
              <w:spacing w:before="60" w:after="60"/>
              <w:jc w:val="both"/>
            </w:pPr>
            <w:r>
              <w:t>Piedāvājumu atvēršana notika vēlāk, jo viens no ieinteresētajiem piegādātājiem 20.04.2017. iesniedza iesniegumu Iepirkumu uzraudzības birojā</w:t>
            </w:r>
            <w:r w:rsidR="00114517">
              <w:t xml:space="preserve"> (turpmāk - IUB)</w:t>
            </w:r>
            <w:r>
              <w:t xml:space="preserve"> ar prasību veikt labojumus nolikuma tekstā</w:t>
            </w:r>
            <w:r w:rsidR="00114517">
              <w:t>, līdz ar to saskaņā ar Publisko iepirkumu likumu piedāvājumu atvēršana notika pēc IUB iesniegumu izskatīšanas komisijas lēmuma pieņemšanas. IUB iesniegumu izskatīšanas komisija (22.05.2017. lēmums Nr.4-1.2/17-129) ieinteresētā piegādātāja iesniegumu noraidīja un atļāva iepirkuma komisijai turpināt atklātu konkursu.</w:t>
            </w:r>
          </w:p>
        </w:tc>
      </w:tr>
      <w:tr w:rsidR="0057425E" w:rsidRPr="00946527" w14:paraId="29EFA04F" w14:textId="77777777" w:rsidTr="006A31EA">
        <w:trPr>
          <w:trHeight w:val="525"/>
        </w:trPr>
        <w:tc>
          <w:tcPr>
            <w:tcW w:w="2156" w:type="dxa"/>
            <w:gridSpan w:val="2"/>
          </w:tcPr>
          <w:p w14:paraId="3F5A9702" w14:textId="77777777" w:rsidR="0057425E" w:rsidRPr="00946527" w:rsidRDefault="00817F0F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Iesniegto piedāvājumu saraksts un piedāvājuma cena:</w:t>
            </w:r>
          </w:p>
        </w:tc>
        <w:tc>
          <w:tcPr>
            <w:tcW w:w="7655" w:type="dxa"/>
            <w:gridSpan w:val="5"/>
          </w:tcPr>
          <w:p w14:paraId="116010EE" w14:textId="77777777" w:rsidR="007B0F97" w:rsidRDefault="00995888" w:rsidP="002B1590">
            <w:r>
              <w:t>Iesniegtais piedāvājums</w:t>
            </w:r>
            <w:r w:rsidR="004B0297">
              <w:t>:</w:t>
            </w:r>
          </w:p>
          <w:p w14:paraId="2D762ED6" w14:textId="77777777" w:rsidR="00D73534" w:rsidRPr="002B1590" w:rsidRDefault="00D73534" w:rsidP="00995888">
            <w:r>
              <w:t>- SIA “</w:t>
            </w:r>
            <w:r w:rsidR="006A31EA">
              <w:t>Latvijas Mobilais Telefons</w:t>
            </w:r>
            <w:r w:rsidR="004B0297">
              <w:t xml:space="preserve">”, </w:t>
            </w:r>
            <w:r w:rsidR="006A31EA">
              <w:t>iesniegts 26.04.2017. plkst. 16.33</w:t>
            </w:r>
            <w:r w:rsidR="00995888">
              <w:t>, piedāvātās cenas skatīt pielikumā.</w:t>
            </w:r>
          </w:p>
        </w:tc>
      </w:tr>
      <w:tr w:rsidR="00A1635F" w:rsidRPr="00946527" w14:paraId="0AAB9B60" w14:textId="77777777" w:rsidTr="006A31EA">
        <w:trPr>
          <w:trHeight w:val="354"/>
        </w:trPr>
        <w:tc>
          <w:tcPr>
            <w:tcW w:w="2156" w:type="dxa"/>
            <w:gridSpan w:val="2"/>
            <w:shd w:val="clear" w:color="auto" w:fill="auto"/>
          </w:tcPr>
          <w:p w14:paraId="68E5C4FF" w14:textId="77777777" w:rsidR="00A1635F" w:rsidRPr="00946527" w:rsidRDefault="00807F5B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</w:t>
            </w:r>
            <w:r w:rsidR="00803573" w:rsidRPr="00C40FC8">
              <w:rPr>
                <w:b/>
                <w:i/>
              </w:rPr>
              <w:t>pirkuma procedūras uzvarētājs,</w:t>
            </w:r>
            <w:r w:rsidRPr="00C40FC8">
              <w:rPr>
                <w:b/>
                <w:i/>
              </w:rPr>
              <w:t xml:space="preserve"> līgumcena</w:t>
            </w:r>
            <w:r w:rsidR="00803573" w:rsidRPr="00C40FC8">
              <w:rPr>
                <w:b/>
                <w:i/>
              </w:rPr>
              <w:t>, piedāvājuma izvērtēšanas kopsavilkums un piedāvājuma izvēles pamatojums</w:t>
            </w:r>
            <w:r w:rsidR="006A6808" w:rsidRPr="00C40FC8">
              <w:rPr>
                <w:b/>
                <w:i/>
              </w:rPr>
              <w:t>:</w:t>
            </w:r>
          </w:p>
        </w:tc>
        <w:tc>
          <w:tcPr>
            <w:tcW w:w="7655" w:type="dxa"/>
            <w:gridSpan w:val="5"/>
          </w:tcPr>
          <w:p w14:paraId="51C363B8" w14:textId="77777777" w:rsidR="00995888" w:rsidRPr="00995888" w:rsidRDefault="00995888" w:rsidP="00995888">
            <w:pPr>
              <w:jc w:val="both"/>
              <w:rPr>
                <w:lang w:eastAsia="en-US"/>
              </w:rPr>
            </w:pPr>
            <w:r w:rsidRPr="00995888">
              <w:t xml:space="preserve">Pamatojoties uz Publisko iepirkumu likuma 51.panta pirmo daļu, Ministru kabineta 28.02.2017. noteikumu Nr.107 18.punktu un atklāta konkursa nolikuma 44.1.punktu, līguma slēgšanas tiesības </w:t>
            </w:r>
            <w:r w:rsidRPr="00995888">
              <w:rPr>
                <w:b/>
              </w:rPr>
              <w:t>piešķirt SIA „Latvijas Mobilais Telefons”</w:t>
            </w:r>
            <w:r w:rsidRPr="00995888">
              <w:t xml:space="preserve">, reģ. Nr. 50003050931, </w:t>
            </w:r>
            <w:r w:rsidRPr="00995888">
              <w:rPr>
                <w:lang w:eastAsia="en-US"/>
              </w:rPr>
              <w:t>par mobilo sakaru pakalpojumiem par plānoto līguma kopējo maksimālo summu katram pasūtītājam:</w:t>
            </w:r>
          </w:p>
          <w:p w14:paraId="4FD57810" w14:textId="77777777" w:rsidR="00995888" w:rsidRPr="00995888" w:rsidRDefault="00995888" w:rsidP="00995888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74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888">
              <w:rPr>
                <w:rFonts w:ascii="Times New Roman" w:hAnsi="Times New Roman"/>
                <w:sz w:val="24"/>
                <w:szCs w:val="24"/>
              </w:rPr>
              <w:t>Latvijas Republikas Aizsardzības ministrijai – līdz</w:t>
            </w:r>
            <w:r w:rsidRPr="0099588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206 611,57 EUR bez PVN (250 000,00 EUR </w:t>
            </w:r>
            <w:proofErr w:type="spellStart"/>
            <w:r w:rsidRPr="00995888">
              <w:rPr>
                <w:rFonts w:ascii="Times New Roman" w:hAnsi="Times New Roman"/>
                <w:sz w:val="24"/>
                <w:szCs w:val="24"/>
                <w:lang w:val="en-GB"/>
              </w:rPr>
              <w:t>ar</w:t>
            </w:r>
            <w:proofErr w:type="spellEnd"/>
            <w:r w:rsidRPr="0099588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PVN)</w:t>
            </w:r>
            <w:r w:rsidRPr="00995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6BDF12" w14:textId="77777777" w:rsidR="00995888" w:rsidRPr="00995888" w:rsidRDefault="00995888" w:rsidP="00995888">
            <w:pPr>
              <w:numPr>
                <w:ilvl w:val="1"/>
                <w:numId w:val="5"/>
              </w:numPr>
              <w:ind w:left="709" w:hanging="425"/>
              <w:contextualSpacing/>
              <w:jc w:val="both"/>
              <w:rPr>
                <w:rFonts w:eastAsia="Calibri"/>
                <w:lang w:eastAsia="en-US"/>
              </w:rPr>
            </w:pPr>
            <w:r w:rsidRPr="00995888">
              <w:rPr>
                <w:rFonts w:eastAsia="Calibri"/>
                <w:lang w:eastAsia="en-US"/>
              </w:rPr>
              <w:t>Latvijas Ģeotelpiskās informācijas aģentūrai – līdz 55 206,61 EUR bez PVN (66 800,00 EUR ar PVN);</w:t>
            </w:r>
          </w:p>
          <w:p w14:paraId="0459868A" w14:textId="77777777" w:rsidR="00DC0B12" w:rsidRDefault="00995888" w:rsidP="00DC0B12">
            <w:pPr>
              <w:numPr>
                <w:ilvl w:val="1"/>
                <w:numId w:val="5"/>
              </w:numPr>
              <w:ind w:left="709" w:hanging="425"/>
              <w:contextualSpacing/>
              <w:jc w:val="both"/>
              <w:rPr>
                <w:rFonts w:eastAsia="Calibri"/>
                <w:lang w:eastAsia="en-US"/>
              </w:rPr>
            </w:pPr>
            <w:r w:rsidRPr="00995888">
              <w:rPr>
                <w:rFonts w:eastAsia="Calibri"/>
                <w:lang w:eastAsia="en-US"/>
              </w:rPr>
              <w:t>Jaunsardzes un informācijas centram – līdz 16 309,92 EUR bez PVN (19 735,00 EUR ar PVN);</w:t>
            </w:r>
          </w:p>
          <w:p w14:paraId="798B1D2B" w14:textId="77777777" w:rsidR="00995888" w:rsidRPr="00DC0B12" w:rsidRDefault="00995888" w:rsidP="00DC0B12">
            <w:pPr>
              <w:numPr>
                <w:ilvl w:val="1"/>
                <w:numId w:val="5"/>
              </w:numPr>
              <w:ind w:left="709" w:hanging="425"/>
              <w:contextualSpacing/>
              <w:jc w:val="both"/>
              <w:rPr>
                <w:rFonts w:eastAsia="Calibri"/>
                <w:lang w:eastAsia="en-US"/>
              </w:rPr>
            </w:pPr>
            <w:r w:rsidRPr="00DC0B12">
              <w:rPr>
                <w:rFonts w:eastAsia="Calibri"/>
                <w:lang w:eastAsia="en-US"/>
              </w:rPr>
              <w:t>Latvijas Kara muzejam – līdz 7 809,92 EUR bez PVN (9 450,00 EUR ar PVN);</w:t>
            </w:r>
          </w:p>
          <w:p w14:paraId="68EAEDEF" w14:textId="77777777" w:rsidR="00995888" w:rsidRPr="00995888" w:rsidRDefault="00995888" w:rsidP="00995888">
            <w:pPr>
              <w:numPr>
                <w:ilvl w:val="1"/>
                <w:numId w:val="5"/>
              </w:numPr>
              <w:ind w:left="709" w:hanging="425"/>
              <w:contextualSpacing/>
              <w:jc w:val="both"/>
              <w:rPr>
                <w:rFonts w:eastAsia="Calibri"/>
                <w:lang w:eastAsia="en-US"/>
              </w:rPr>
            </w:pPr>
            <w:r w:rsidRPr="00995888">
              <w:rPr>
                <w:rFonts w:eastAsia="Calibri"/>
                <w:lang w:eastAsia="en-US"/>
              </w:rPr>
              <w:t>Valsts aizsardzības militāro objektu un iepirkumu centram – līdz 208 877,69 EUR bez PVN (252 742 EUR ar PVN);</w:t>
            </w:r>
          </w:p>
          <w:p w14:paraId="17B6D8A5" w14:textId="77777777" w:rsidR="00995888" w:rsidRPr="00995888" w:rsidRDefault="00995888" w:rsidP="00995888">
            <w:pPr>
              <w:numPr>
                <w:ilvl w:val="1"/>
                <w:numId w:val="5"/>
              </w:numPr>
              <w:ind w:left="709" w:hanging="425"/>
              <w:contextualSpacing/>
              <w:jc w:val="both"/>
              <w:rPr>
                <w:rFonts w:eastAsia="Calibri"/>
                <w:lang w:eastAsia="en-US"/>
              </w:rPr>
            </w:pPr>
            <w:r w:rsidRPr="00995888">
              <w:rPr>
                <w:rFonts w:eastAsia="Calibri"/>
                <w:lang w:eastAsia="en-US"/>
              </w:rPr>
              <w:lastRenderedPageBreak/>
              <w:t>NBS Apvienotam štābam – līdz 127 963,63 EUR bez PVN (154 836,00 EUR ar PVN);</w:t>
            </w:r>
          </w:p>
          <w:p w14:paraId="5CA1FE38" w14:textId="77777777" w:rsidR="00995888" w:rsidRPr="00995888" w:rsidRDefault="00995888" w:rsidP="00995888">
            <w:pPr>
              <w:numPr>
                <w:ilvl w:val="1"/>
                <w:numId w:val="5"/>
              </w:numPr>
              <w:ind w:left="709" w:hanging="425"/>
              <w:contextualSpacing/>
              <w:jc w:val="both"/>
              <w:rPr>
                <w:rFonts w:eastAsia="Calibri"/>
                <w:lang w:eastAsia="en-US"/>
              </w:rPr>
            </w:pPr>
            <w:r w:rsidRPr="00995888">
              <w:rPr>
                <w:rFonts w:eastAsia="Calibri"/>
                <w:lang w:eastAsia="en-US"/>
              </w:rPr>
              <w:t>NBS Nodrošinājuma pavēlniecībai – līdz 175 409,09 EUR bez PVN (212 245,00 EUR ar PVN);</w:t>
            </w:r>
          </w:p>
          <w:p w14:paraId="4DA280BC" w14:textId="77777777" w:rsidR="00995888" w:rsidRPr="00995888" w:rsidRDefault="00995888" w:rsidP="00995888">
            <w:pPr>
              <w:numPr>
                <w:ilvl w:val="1"/>
                <w:numId w:val="5"/>
              </w:numPr>
              <w:ind w:left="709" w:hanging="425"/>
              <w:contextualSpacing/>
              <w:jc w:val="both"/>
              <w:rPr>
                <w:rFonts w:eastAsia="Calibri"/>
                <w:lang w:eastAsia="en-US"/>
              </w:rPr>
            </w:pPr>
            <w:r w:rsidRPr="00995888">
              <w:rPr>
                <w:rFonts w:eastAsia="Calibri"/>
                <w:lang w:eastAsia="en-US"/>
              </w:rPr>
              <w:t>NBS Nodrošinājuma pavēlniecības 1.Reģionālajam nodrošinājuma centram – līdz 98 982,64 EUR bez PVN (119 769,00 EUR ar PVN);</w:t>
            </w:r>
          </w:p>
          <w:p w14:paraId="6E3196B1" w14:textId="77777777" w:rsidR="00995888" w:rsidRPr="00995888" w:rsidRDefault="00995888" w:rsidP="00995888">
            <w:pPr>
              <w:numPr>
                <w:ilvl w:val="1"/>
                <w:numId w:val="5"/>
              </w:numPr>
              <w:ind w:left="709" w:hanging="425"/>
              <w:contextualSpacing/>
              <w:jc w:val="both"/>
              <w:rPr>
                <w:rFonts w:eastAsia="Calibri"/>
                <w:lang w:eastAsia="en-US"/>
              </w:rPr>
            </w:pPr>
            <w:r w:rsidRPr="00995888">
              <w:rPr>
                <w:rFonts w:eastAsia="Calibri"/>
                <w:lang w:eastAsia="en-US"/>
              </w:rPr>
              <w:t>NBS Nodrošinājuma pavēlniecības 2.Reģionālajam nodrošinājuma centram – līdz 53 537,19 EUR bez PVN (64 780,00 EUR ar PVN);</w:t>
            </w:r>
          </w:p>
          <w:p w14:paraId="7F6F01CD" w14:textId="77777777" w:rsidR="00995888" w:rsidRPr="00995888" w:rsidRDefault="00995888" w:rsidP="00995888">
            <w:pPr>
              <w:numPr>
                <w:ilvl w:val="1"/>
                <w:numId w:val="5"/>
              </w:numPr>
              <w:ind w:left="709" w:hanging="425"/>
              <w:contextualSpacing/>
              <w:jc w:val="both"/>
              <w:rPr>
                <w:rFonts w:eastAsia="Calibri"/>
                <w:lang w:eastAsia="en-US"/>
              </w:rPr>
            </w:pPr>
            <w:r w:rsidRPr="00995888">
              <w:rPr>
                <w:rFonts w:eastAsia="Calibri"/>
                <w:lang w:eastAsia="en-US"/>
              </w:rPr>
              <w:t>NBS Nodrošinājuma pavēlniecības 3.Reģionālajam nodrošinājuma centram – līdz 220 857,85 EUR bez PVN (267 238,00 EUR ar PVN);</w:t>
            </w:r>
          </w:p>
          <w:p w14:paraId="60A51F44" w14:textId="77777777" w:rsidR="00995888" w:rsidRPr="00995888" w:rsidRDefault="00995888" w:rsidP="00995888">
            <w:pPr>
              <w:numPr>
                <w:ilvl w:val="1"/>
                <w:numId w:val="5"/>
              </w:numPr>
              <w:ind w:left="709" w:hanging="425"/>
              <w:contextualSpacing/>
              <w:jc w:val="both"/>
              <w:rPr>
                <w:rFonts w:eastAsia="Calibri"/>
                <w:lang w:eastAsia="en-US"/>
              </w:rPr>
            </w:pPr>
            <w:r w:rsidRPr="00995888">
              <w:rPr>
                <w:rFonts w:eastAsia="Calibri"/>
                <w:lang w:eastAsia="en-US"/>
              </w:rPr>
              <w:t>NBS Mācību vadības pavēlniecības štābam – līdz 87 272,72 EUR bez PVN (105 600,00 EUR ar PVN);</w:t>
            </w:r>
          </w:p>
          <w:p w14:paraId="39AD4F0B" w14:textId="77777777" w:rsidR="00995888" w:rsidRPr="00995888" w:rsidRDefault="00995888" w:rsidP="00995888">
            <w:pPr>
              <w:numPr>
                <w:ilvl w:val="1"/>
                <w:numId w:val="5"/>
              </w:numPr>
              <w:ind w:left="709" w:hanging="425"/>
              <w:contextualSpacing/>
              <w:jc w:val="both"/>
              <w:rPr>
                <w:rFonts w:eastAsia="Calibri"/>
                <w:lang w:eastAsia="en-US"/>
              </w:rPr>
            </w:pPr>
            <w:r w:rsidRPr="00995888">
              <w:rPr>
                <w:rFonts w:eastAsia="Calibri"/>
                <w:lang w:eastAsia="en-US"/>
              </w:rPr>
              <w:t>NBS Militārai policijai – līdz 125 272,73 EUR bez PVN (151 580,00 EUR ar PVN);</w:t>
            </w:r>
          </w:p>
          <w:p w14:paraId="48BE1C95" w14:textId="77777777" w:rsidR="00995888" w:rsidRPr="00995888" w:rsidRDefault="00995888" w:rsidP="00995888">
            <w:pPr>
              <w:numPr>
                <w:ilvl w:val="1"/>
                <w:numId w:val="5"/>
              </w:numPr>
              <w:ind w:left="709" w:hanging="425"/>
              <w:contextualSpacing/>
              <w:jc w:val="both"/>
              <w:rPr>
                <w:rFonts w:eastAsia="Calibri"/>
                <w:lang w:eastAsia="en-US"/>
              </w:rPr>
            </w:pPr>
            <w:r w:rsidRPr="00995888">
              <w:rPr>
                <w:rFonts w:eastAsia="Calibri"/>
                <w:lang w:eastAsia="en-US"/>
              </w:rPr>
              <w:t>NBS Zemessardzes štābam – līdz 183 348,76 EUR bez PVN (221 852,00 EUR ar PVN).</w:t>
            </w:r>
          </w:p>
          <w:p w14:paraId="405B53D3" w14:textId="77777777" w:rsidR="00EC63E9" w:rsidRPr="00995888" w:rsidRDefault="00995888" w:rsidP="00DC0B1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95888">
              <w:rPr>
                <w:rFonts w:eastAsia="Calibri"/>
                <w:lang w:eastAsia="en-US"/>
              </w:rPr>
              <w:t>Veicot piedāvājuma vērtēšanu, izmantojot izdevīguma punktu metodi, pretendents ieguva 455 punktus no 455 iespējamajiem.</w:t>
            </w:r>
          </w:p>
        </w:tc>
      </w:tr>
      <w:tr w:rsidR="006A6808" w:rsidRPr="00946527" w14:paraId="47968E0F" w14:textId="77777777" w:rsidTr="00C439A4">
        <w:trPr>
          <w:trHeight w:val="354"/>
        </w:trPr>
        <w:tc>
          <w:tcPr>
            <w:tcW w:w="6976" w:type="dxa"/>
            <w:gridSpan w:val="6"/>
            <w:shd w:val="clear" w:color="auto" w:fill="auto"/>
          </w:tcPr>
          <w:p w14:paraId="74745D8E" w14:textId="77777777" w:rsidR="006A6808" w:rsidRPr="00803573" w:rsidRDefault="006A6808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lastRenderedPageBreak/>
              <w:t>Informācija par to līguma vai vispārīgās vienošanās daļu, kuru uzvarētājs plānojis nodot apakšuzņēmējam/</w:t>
            </w:r>
            <w:proofErr w:type="spellStart"/>
            <w:r w:rsidRPr="00C40FC8">
              <w:rPr>
                <w:b/>
                <w:i/>
              </w:rPr>
              <w:t>iem</w:t>
            </w:r>
            <w:proofErr w:type="spellEnd"/>
            <w:r w:rsidRPr="00C40FC8">
              <w:rPr>
                <w:b/>
                <w:i/>
              </w:rPr>
              <w:t>, kā arī apakšuzņēmēju nosaukumi:</w:t>
            </w:r>
          </w:p>
        </w:tc>
        <w:tc>
          <w:tcPr>
            <w:tcW w:w="2835" w:type="dxa"/>
            <w:vAlign w:val="center"/>
          </w:tcPr>
          <w:p w14:paraId="2F360CD2" w14:textId="77777777" w:rsidR="000967D3" w:rsidRPr="008F1171" w:rsidRDefault="00995888" w:rsidP="000967D3">
            <w:pPr>
              <w:spacing w:before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Nav</w:t>
            </w:r>
          </w:p>
        </w:tc>
      </w:tr>
      <w:tr w:rsidR="005D1054" w:rsidRPr="00946527" w14:paraId="01C5538A" w14:textId="77777777" w:rsidTr="00C439A4">
        <w:trPr>
          <w:trHeight w:val="354"/>
        </w:trPr>
        <w:tc>
          <w:tcPr>
            <w:tcW w:w="6976" w:type="dxa"/>
            <w:gridSpan w:val="6"/>
          </w:tcPr>
          <w:p w14:paraId="75D4B102" w14:textId="77777777" w:rsidR="005D1054" w:rsidRPr="00946527" w:rsidRDefault="00BF41D6" w:rsidP="00BF41D6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Pamatojums lēmumam par noraidītajiem pretendentiem, kā arī par iepirkuma procedūras dokumentiem neatbilstošajiem piedāvājumiem</w:t>
            </w:r>
            <w:r w:rsidR="00807F5B" w:rsidRPr="00C40FC8">
              <w:rPr>
                <w:b/>
                <w:i/>
              </w:rPr>
              <w:t>:</w:t>
            </w:r>
          </w:p>
        </w:tc>
        <w:tc>
          <w:tcPr>
            <w:tcW w:w="2835" w:type="dxa"/>
          </w:tcPr>
          <w:p w14:paraId="7B979894" w14:textId="77777777" w:rsidR="005D1054" w:rsidRPr="000967D3" w:rsidRDefault="00995888" w:rsidP="000967D3">
            <w:pPr>
              <w:jc w:val="both"/>
            </w:pPr>
            <w:r>
              <w:rPr>
                <w:lang w:eastAsia="en-US"/>
              </w:rPr>
              <w:t>Nav</w:t>
            </w:r>
          </w:p>
        </w:tc>
      </w:tr>
      <w:tr w:rsidR="006A6808" w:rsidRPr="00946527" w14:paraId="050B6874" w14:textId="77777777" w:rsidTr="006A31EA">
        <w:trPr>
          <w:trHeight w:val="354"/>
        </w:trPr>
        <w:tc>
          <w:tcPr>
            <w:tcW w:w="2156" w:type="dxa"/>
            <w:gridSpan w:val="2"/>
          </w:tcPr>
          <w:p w14:paraId="0A228CA9" w14:textId="77777777" w:rsidR="006A6808" w:rsidRPr="006A6808" w:rsidRDefault="006A6808" w:rsidP="006A6808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Pamatojums iepirkuma procedūras nepārtraukšanai saskaņā ar 28.02.2017. MK noteikumu Nr.107 19.punktu, ja piedāvājumu iesniedzis tikai viens piegādātājs:</w:t>
            </w:r>
          </w:p>
        </w:tc>
        <w:tc>
          <w:tcPr>
            <w:tcW w:w="7655" w:type="dxa"/>
            <w:gridSpan w:val="5"/>
            <w:vAlign w:val="center"/>
          </w:tcPr>
          <w:p w14:paraId="6DD171D4" w14:textId="79237E16" w:rsidR="00114517" w:rsidRDefault="00B8287C" w:rsidP="00DC0B12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B8287C">
              <w:rPr>
                <w:rFonts w:eastAsia="Calibri"/>
                <w:lang w:eastAsia="en-US"/>
              </w:rPr>
              <w:t>Inf</w:t>
            </w:r>
            <w:r w:rsidR="00790FDE">
              <w:rPr>
                <w:rFonts w:eastAsia="Calibri"/>
                <w:lang w:eastAsia="en-US"/>
              </w:rPr>
              <w:t>ormācija par atklātu konkursu 24.03.2018</w:t>
            </w:r>
            <w:r w:rsidRPr="00B8287C">
              <w:rPr>
                <w:rFonts w:eastAsia="Calibri"/>
                <w:lang w:eastAsia="en-US"/>
              </w:rPr>
              <w:t xml:space="preserve">. ir publicēta </w:t>
            </w:r>
            <w:r w:rsidR="00C439A4">
              <w:rPr>
                <w:rFonts w:eastAsia="Calibri"/>
                <w:lang w:eastAsia="en-US"/>
              </w:rPr>
              <w:t xml:space="preserve">IUB </w:t>
            </w:r>
            <w:r w:rsidR="00790FDE">
              <w:rPr>
                <w:rFonts w:eastAsia="Calibri"/>
                <w:lang w:eastAsia="en-US"/>
              </w:rPr>
              <w:t>un Aizsardzības ministrijas tīmekļvietnēs</w:t>
            </w:r>
            <w:r w:rsidR="00790FDE" w:rsidRPr="00B8287C">
              <w:rPr>
                <w:rFonts w:eastAsia="Calibri"/>
                <w:lang w:eastAsia="en-US"/>
              </w:rPr>
              <w:t>, un</w:t>
            </w:r>
            <w:r w:rsidRPr="00B8287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pasūtītājs</w:t>
            </w:r>
            <w:r w:rsidR="00DC0B12">
              <w:rPr>
                <w:rFonts w:eastAsia="Calibri"/>
                <w:lang w:eastAsia="en-US"/>
              </w:rPr>
              <w:t xml:space="preserve"> tirgus izpētē</w:t>
            </w:r>
            <w:r w:rsidRPr="00B8287C">
              <w:rPr>
                <w:rFonts w:eastAsia="Calibri"/>
                <w:lang w:eastAsia="en-US"/>
              </w:rPr>
              <w:t xml:space="preserve"> norāda, ka </w:t>
            </w:r>
            <w:r w:rsidR="000967D3">
              <w:rPr>
                <w:rFonts w:eastAsia="Calibri"/>
                <w:lang w:eastAsia="en-US"/>
              </w:rPr>
              <w:t>Latvijas</w:t>
            </w:r>
            <w:r w:rsidRPr="00B8287C">
              <w:rPr>
                <w:rFonts w:eastAsia="Calibri"/>
                <w:lang w:eastAsia="en-US"/>
              </w:rPr>
              <w:t xml:space="preserve"> tirgū darbojas </w:t>
            </w:r>
            <w:r w:rsidR="000967D3">
              <w:rPr>
                <w:rFonts w:eastAsia="Calibri"/>
                <w:lang w:eastAsia="en-US"/>
              </w:rPr>
              <w:t>viena kompānija</w:t>
            </w:r>
            <w:r w:rsidRPr="00B8287C">
              <w:rPr>
                <w:rFonts w:eastAsia="Calibri"/>
                <w:lang w:eastAsia="en-US"/>
              </w:rPr>
              <w:t>, ka</w:t>
            </w:r>
            <w:r>
              <w:rPr>
                <w:rFonts w:eastAsia="Calibri"/>
                <w:lang w:eastAsia="en-US"/>
              </w:rPr>
              <w:t>s</w:t>
            </w:r>
            <w:r w:rsidR="00790FDE">
              <w:rPr>
                <w:rFonts w:eastAsia="Calibri"/>
                <w:lang w:eastAsia="en-US"/>
              </w:rPr>
              <w:t xml:space="preserve"> piedāvā </w:t>
            </w:r>
            <w:r w:rsidR="000967D3">
              <w:rPr>
                <w:rFonts w:eastAsia="Calibri"/>
                <w:lang w:eastAsia="en-US"/>
              </w:rPr>
              <w:t>minēto pakalpojumu</w:t>
            </w:r>
            <w:r w:rsidR="00DC0B12">
              <w:rPr>
                <w:rFonts w:eastAsia="Calibri"/>
                <w:lang w:eastAsia="en-US"/>
              </w:rPr>
              <w:t xml:space="preserve"> saskaņā ar tehniskās specifikācijas prasībām</w:t>
            </w:r>
            <w:r w:rsidRPr="00B8287C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>I</w:t>
            </w:r>
            <w:r w:rsidRPr="00B8287C">
              <w:rPr>
                <w:rFonts w:eastAsia="Calibri"/>
                <w:lang w:eastAsia="en-US"/>
              </w:rPr>
              <w:t>zvērtējot izvirzītās prasības, iepirkuma komisija secina, ka atklāta konkursa nolikumā izvirzītās prasības pretendentu atl</w:t>
            </w:r>
            <w:r w:rsidR="00114517">
              <w:rPr>
                <w:rFonts w:eastAsia="Calibri"/>
                <w:lang w:eastAsia="en-US"/>
              </w:rPr>
              <w:t xml:space="preserve">asei ir objektīvas un samērīgas. Par to liecina </w:t>
            </w:r>
            <w:r w:rsidR="00114517">
              <w:t>IUB iesniegumu izskatīšanas komisijas (22.05.2017. lēmums Nr.4-1.2/17-129) l</w:t>
            </w:r>
            <w:r w:rsidR="00BD1541">
              <w:t>ēmums un Administratīvā rajona tiesas Rīgas tiesu nama 07.05.2018. spriedums</w:t>
            </w:r>
            <w:r w:rsidR="00C439A4">
              <w:t xml:space="preserve"> (lieta Nr.A420249417), kur ieinteresētā piegādātāja pieteikumu par atklāta konkursa kvalifikācijas prasībām, noraidīja gan IUB, gan tiesa.</w:t>
            </w:r>
          </w:p>
          <w:p w14:paraId="6A7AD35C" w14:textId="607F4033" w:rsidR="00C359D7" w:rsidRPr="008F1171" w:rsidRDefault="00B8287C" w:rsidP="00C439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B8287C">
              <w:rPr>
                <w:rFonts w:eastAsia="Calibri"/>
                <w:lang w:eastAsia="en-US"/>
              </w:rPr>
              <w:t xml:space="preserve"> </w:t>
            </w:r>
            <w:r w:rsidR="00C439A4">
              <w:rPr>
                <w:rFonts w:eastAsia="Calibri"/>
                <w:lang w:eastAsia="en-US"/>
              </w:rPr>
              <w:t>Līdz ar to iepirkuma komisija vienojā</w:t>
            </w:r>
            <w:r w:rsidRPr="00B8287C">
              <w:rPr>
                <w:rFonts w:eastAsia="Calibri"/>
                <w:lang w:eastAsia="en-US"/>
              </w:rPr>
              <w:t xml:space="preserve">s nepārtraukt </w:t>
            </w:r>
            <w:r w:rsidR="00C439A4">
              <w:rPr>
                <w:rFonts w:eastAsia="Calibri"/>
                <w:lang w:eastAsia="en-US"/>
              </w:rPr>
              <w:t>atklātu konkursu</w:t>
            </w:r>
            <w:r w:rsidR="000967D3">
              <w:rPr>
                <w:rFonts w:eastAsia="Calibri"/>
                <w:lang w:eastAsia="en-US"/>
              </w:rPr>
              <w:t xml:space="preserve"> </w:t>
            </w:r>
            <w:r w:rsidRPr="00B8287C">
              <w:rPr>
                <w:rFonts w:eastAsia="Calibri"/>
                <w:lang w:eastAsia="en-US"/>
              </w:rPr>
              <w:t>saskaņā ar Ministru kabineta 28.02.2017. noteikumu Nr. 107 “Iepirkuma procedūru un metu konkursu norises kārtība” 19.punktu.</w:t>
            </w:r>
          </w:p>
        </w:tc>
      </w:tr>
      <w:tr w:rsidR="00BF41D6" w:rsidRPr="00946527" w14:paraId="520156E3" w14:textId="77777777" w:rsidTr="00DC0B12">
        <w:trPr>
          <w:trHeight w:val="354"/>
        </w:trPr>
        <w:tc>
          <w:tcPr>
            <w:tcW w:w="5133" w:type="dxa"/>
            <w:gridSpan w:val="5"/>
          </w:tcPr>
          <w:p w14:paraId="21B2CDE2" w14:textId="77777777" w:rsidR="00BF41D6" w:rsidRPr="00946527" w:rsidRDefault="00BF41D6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Piedāvājuma noraidīšanas pamatojums, ja piedāvājums ir nepamatoti lēts:</w:t>
            </w:r>
          </w:p>
        </w:tc>
        <w:tc>
          <w:tcPr>
            <w:tcW w:w="4678" w:type="dxa"/>
            <w:gridSpan w:val="2"/>
            <w:vAlign w:val="center"/>
          </w:tcPr>
          <w:p w14:paraId="6391233A" w14:textId="77777777" w:rsidR="00BF41D6" w:rsidRPr="008F1171" w:rsidRDefault="00BF41D6" w:rsidP="00995888">
            <w:pPr>
              <w:spacing w:after="120"/>
              <w:ind w:right="57"/>
            </w:pPr>
            <w:r w:rsidRPr="008F1171">
              <w:t>Nav</w:t>
            </w:r>
          </w:p>
        </w:tc>
      </w:tr>
      <w:tr w:rsidR="00BF41D6" w:rsidRPr="00946527" w14:paraId="463445ED" w14:textId="77777777" w:rsidTr="00C439A4">
        <w:trPr>
          <w:trHeight w:val="866"/>
        </w:trPr>
        <w:tc>
          <w:tcPr>
            <w:tcW w:w="6976" w:type="dxa"/>
            <w:gridSpan w:val="6"/>
          </w:tcPr>
          <w:p w14:paraId="186F351C" w14:textId="77777777" w:rsidR="00BF41D6" w:rsidRPr="00946527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Lēmuma pamatojums, ja iepirkuma komisija pieņēmusi lēmumu pārtraukt vai izbeigt iepirkuma procedūru:</w:t>
            </w:r>
          </w:p>
        </w:tc>
        <w:tc>
          <w:tcPr>
            <w:tcW w:w="2835" w:type="dxa"/>
          </w:tcPr>
          <w:p w14:paraId="7D552333" w14:textId="77777777" w:rsidR="00BF41D6" w:rsidRPr="00C65901" w:rsidRDefault="000967D3" w:rsidP="00C65901">
            <w:pPr>
              <w:spacing w:after="60"/>
              <w:jc w:val="both"/>
            </w:pPr>
            <w:r>
              <w:t xml:space="preserve">Nav </w:t>
            </w:r>
          </w:p>
        </w:tc>
      </w:tr>
      <w:tr w:rsidR="008D1408" w:rsidRPr="00946527" w14:paraId="3C3EF33F" w14:textId="77777777" w:rsidTr="00DC0B12">
        <w:trPr>
          <w:trHeight w:val="354"/>
        </w:trPr>
        <w:tc>
          <w:tcPr>
            <w:tcW w:w="5133" w:type="dxa"/>
            <w:gridSpan w:val="5"/>
          </w:tcPr>
          <w:p w14:paraId="5E6B6C3D" w14:textId="77777777" w:rsidR="008D1408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4678" w:type="dxa"/>
            <w:gridSpan w:val="2"/>
            <w:vAlign w:val="center"/>
          </w:tcPr>
          <w:p w14:paraId="5A244384" w14:textId="77777777" w:rsidR="008D1408" w:rsidRDefault="00995888" w:rsidP="00A878C3">
            <w:pPr>
              <w:spacing w:after="120"/>
              <w:ind w:right="57"/>
              <w:jc w:val="both"/>
            </w:pPr>
            <w:r>
              <w:t>Piedāvājums nav jāiesniedz Elektronisko iepirkumu sistēm</w:t>
            </w:r>
            <w:r w:rsidR="00A878C3">
              <w:t>ā saskaņā ar Publisko iepirkuma likuma redakciju uz atklāta konkursa izsludināšanas dienu.</w:t>
            </w:r>
          </w:p>
        </w:tc>
      </w:tr>
      <w:tr w:rsidR="008D1408" w:rsidRPr="00946527" w14:paraId="5508808F" w14:textId="77777777" w:rsidTr="00DC0B12">
        <w:trPr>
          <w:trHeight w:val="354"/>
        </w:trPr>
        <w:tc>
          <w:tcPr>
            <w:tcW w:w="5133" w:type="dxa"/>
            <w:gridSpan w:val="5"/>
          </w:tcPr>
          <w:p w14:paraId="56069EFD" w14:textId="77777777" w:rsidR="008D1408" w:rsidRPr="00EC281F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Iepirkuma komisijas konstatētie interešu konflikti un pasākumi, kas veikti to novēršanai</w:t>
            </w:r>
            <w:r w:rsidR="008D1408" w:rsidRPr="00C40FC8">
              <w:rPr>
                <w:b/>
                <w:i/>
              </w:rPr>
              <w:t>:</w:t>
            </w:r>
          </w:p>
        </w:tc>
        <w:tc>
          <w:tcPr>
            <w:tcW w:w="4678" w:type="dxa"/>
            <w:gridSpan w:val="2"/>
            <w:vAlign w:val="center"/>
          </w:tcPr>
          <w:p w14:paraId="570E275A" w14:textId="77777777" w:rsidR="008D1408" w:rsidRDefault="003A307A" w:rsidP="00EB787C">
            <w:pPr>
              <w:spacing w:after="120"/>
              <w:ind w:right="57"/>
              <w:jc w:val="both"/>
            </w:pPr>
            <w:r>
              <w:t xml:space="preserve">Nav </w:t>
            </w:r>
          </w:p>
        </w:tc>
      </w:tr>
    </w:tbl>
    <w:p w14:paraId="4238D81F" w14:textId="77777777" w:rsidR="00CD09BE" w:rsidRDefault="00CD09BE" w:rsidP="00A1635F">
      <w:pPr>
        <w:jc w:val="both"/>
      </w:pPr>
    </w:p>
    <w:p w14:paraId="59532C97" w14:textId="18E6CFC3" w:rsidR="00995888" w:rsidRPr="00946527" w:rsidRDefault="00995888" w:rsidP="00A1635F">
      <w:pPr>
        <w:jc w:val="both"/>
      </w:pPr>
      <w:bookmarkStart w:id="0" w:name="_GoBack"/>
      <w:bookmarkEnd w:id="0"/>
    </w:p>
    <w:sectPr w:rsidR="00995888" w:rsidRPr="00946527" w:rsidSect="005F5FEA">
      <w:footerReference w:type="even" r:id="rId11"/>
      <w:footerReference w:type="default" r:id="rId12"/>
      <w:pgSz w:w="11906" w:h="16838"/>
      <w:pgMar w:top="851" w:right="991" w:bottom="993" w:left="180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7BA00" w14:textId="77777777" w:rsidR="00F339F4" w:rsidRDefault="00F339F4">
      <w:r>
        <w:separator/>
      </w:r>
    </w:p>
  </w:endnote>
  <w:endnote w:type="continuationSeparator" w:id="0">
    <w:p w14:paraId="0929B3E7" w14:textId="77777777" w:rsidR="00F339F4" w:rsidRDefault="00F3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45D5D" w14:textId="77777777" w:rsidR="00F339F4" w:rsidRDefault="00F339F4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FE807F" w14:textId="77777777" w:rsidR="00F339F4" w:rsidRDefault="00F339F4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5B2F5" w14:textId="77777777" w:rsidR="00F339F4" w:rsidRDefault="00F339F4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361">
      <w:rPr>
        <w:rStyle w:val="PageNumber"/>
        <w:noProof/>
      </w:rPr>
      <w:t>8</w:t>
    </w:r>
    <w:r>
      <w:rPr>
        <w:rStyle w:val="PageNumber"/>
      </w:rPr>
      <w:fldChar w:fldCharType="end"/>
    </w:r>
  </w:p>
  <w:p w14:paraId="536F47A8" w14:textId="77777777" w:rsidR="00F339F4" w:rsidRDefault="00F339F4" w:rsidP="00386CE7">
    <w:pPr>
      <w:pStyle w:val="Footer"/>
      <w:ind w:right="360"/>
    </w:pPr>
  </w:p>
  <w:p w14:paraId="6F1CCC2C" w14:textId="77777777" w:rsidR="00F339F4" w:rsidRDefault="00F339F4" w:rsidP="00386C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07D79" w14:textId="77777777" w:rsidR="00F339F4" w:rsidRDefault="00F339F4">
      <w:r>
        <w:separator/>
      </w:r>
    </w:p>
  </w:footnote>
  <w:footnote w:type="continuationSeparator" w:id="0">
    <w:p w14:paraId="0B8EF4FF" w14:textId="77777777" w:rsidR="00F339F4" w:rsidRDefault="00F33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5320ADA"/>
    <w:styleLink w:val="Style13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A050D"/>
    <w:multiLevelType w:val="hybridMultilevel"/>
    <w:tmpl w:val="44608750"/>
    <w:lvl w:ilvl="0" w:tplc="6B96B4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898612B"/>
    <w:multiLevelType w:val="multilevel"/>
    <w:tmpl w:val="0D2234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3" w15:restartNumberingAfterBreak="0">
    <w:nsid w:val="08D33847"/>
    <w:multiLevelType w:val="multilevel"/>
    <w:tmpl w:val="D1429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9676CC3"/>
    <w:multiLevelType w:val="multilevel"/>
    <w:tmpl w:val="4746B9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BAD22D0"/>
    <w:multiLevelType w:val="multilevel"/>
    <w:tmpl w:val="85D6F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BC77A94"/>
    <w:multiLevelType w:val="multilevel"/>
    <w:tmpl w:val="233C3F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639" w:hanging="504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2C0F9A"/>
    <w:multiLevelType w:val="hybridMultilevel"/>
    <w:tmpl w:val="5916FBDA"/>
    <w:lvl w:ilvl="0" w:tplc="EB662F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8F0164"/>
    <w:multiLevelType w:val="multilevel"/>
    <w:tmpl w:val="2E5AA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9" w15:restartNumberingAfterBreak="0">
    <w:nsid w:val="10D44773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D000E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14CCC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03177"/>
    <w:multiLevelType w:val="multilevel"/>
    <w:tmpl w:val="233C3F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639" w:hanging="504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6A023BC"/>
    <w:multiLevelType w:val="hybridMultilevel"/>
    <w:tmpl w:val="A74474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764EA"/>
    <w:multiLevelType w:val="hybridMultilevel"/>
    <w:tmpl w:val="E476480E"/>
    <w:lvl w:ilvl="0" w:tplc="64882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097B77"/>
    <w:multiLevelType w:val="hybridMultilevel"/>
    <w:tmpl w:val="57AA8C4A"/>
    <w:lvl w:ilvl="0" w:tplc="5C9AE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310"/>
    <w:multiLevelType w:val="multilevel"/>
    <w:tmpl w:val="233C3F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639" w:hanging="504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2792D11"/>
    <w:multiLevelType w:val="hybridMultilevel"/>
    <w:tmpl w:val="96F0F854"/>
    <w:lvl w:ilvl="0" w:tplc="48CE9F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1638"/>
    <w:multiLevelType w:val="multilevel"/>
    <w:tmpl w:val="2830080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2BA05D4A"/>
    <w:multiLevelType w:val="hybridMultilevel"/>
    <w:tmpl w:val="CCB25FA4"/>
    <w:lvl w:ilvl="0" w:tplc="A57AA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205A7"/>
    <w:multiLevelType w:val="multilevel"/>
    <w:tmpl w:val="3BEAE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3057D5C"/>
    <w:multiLevelType w:val="multilevel"/>
    <w:tmpl w:val="E7B81A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2" w15:restartNumberingAfterBreak="0">
    <w:nsid w:val="35E3776B"/>
    <w:multiLevelType w:val="hybridMultilevel"/>
    <w:tmpl w:val="366058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51FE8"/>
    <w:multiLevelType w:val="hybridMultilevel"/>
    <w:tmpl w:val="506C9370"/>
    <w:lvl w:ilvl="0" w:tplc="9E5CCB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20735B"/>
    <w:multiLevelType w:val="multilevel"/>
    <w:tmpl w:val="411EA67E"/>
    <w:lvl w:ilvl="0">
      <w:start w:val="1"/>
      <w:numFmt w:val="decimal"/>
      <w:lvlText w:val="%1."/>
      <w:lvlJc w:val="left"/>
      <w:pPr>
        <w:ind w:left="714" w:hanging="360"/>
      </w:pPr>
    </w:lvl>
    <w:lvl w:ilvl="1">
      <w:start w:val="1"/>
      <w:numFmt w:val="decimal"/>
      <w:isLgl/>
      <w:lvlText w:val="%2."/>
      <w:lvlJc w:val="left"/>
      <w:pPr>
        <w:ind w:left="1074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4" w:hanging="1800"/>
      </w:pPr>
      <w:rPr>
        <w:rFonts w:hint="default"/>
      </w:rPr>
    </w:lvl>
  </w:abstractNum>
  <w:abstractNum w:abstractNumId="25" w15:restartNumberingAfterBreak="0">
    <w:nsid w:val="3A906A7F"/>
    <w:multiLevelType w:val="hybridMultilevel"/>
    <w:tmpl w:val="78608734"/>
    <w:lvl w:ilvl="0" w:tplc="17DEE4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54EFD"/>
    <w:multiLevelType w:val="hybridMultilevel"/>
    <w:tmpl w:val="01429A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B5C18"/>
    <w:multiLevelType w:val="hybridMultilevel"/>
    <w:tmpl w:val="146CF7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30901"/>
    <w:multiLevelType w:val="hybridMultilevel"/>
    <w:tmpl w:val="F85A1F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16FFA"/>
    <w:multiLevelType w:val="hybridMultilevel"/>
    <w:tmpl w:val="7AA232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82B5C"/>
    <w:multiLevelType w:val="hybridMultilevel"/>
    <w:tmpl w:val="B83EA0A2"/>
    <w:lvl w:ilvl="0" w:tplc="1E88C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C3E11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8597637"/>
    <w:multiLevelType w:val="multilevel"/>
    <w:tmpl w:val="82EC19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3" w15:restartNumberingAfterBreak="0">
    <w:nsid w:val="6A7148B1"/>
    <w:multiLevelType w:val="hybridMultilevel"/>
    <w:tmpl w:val="36F850A6"/>
    <w:lvl w:ilvl="0" w:tplc="1546A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D412F"/>
    <w:multiLevelType w:val="hybridMultilevel"/>
    <w:tmpl w:val="562C40AA"/>
    <w:lvl w:ilvl="0" w:tplc="176E4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265FC"/>
    <w:multiLevelType w:val="hybridMultilevel"/>
    <w:tmpl w:val="D1C28B2E"/>
    <w:lvl w:ilvl="0" w:tplc="4E348B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D4184"/>
    <w:multiLevelType w:val="hybridMultilevel"/>
    <w:tmpl w:val="D1343096"/>
    <w:lvl w:ilvl="0" w:tplc="931E6FC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C928D6"/>
    <w:multiLevelType w:val="hybridMultilevel"/>
    <w:tmpl w:val="90D23014"/>
    <w:lvl w:ilvl="0" w:tplc="56D2222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A0BD6"/>
    <w:multiLevelType w:val="multilevel"/>
    <w:tmpl w:val="F14816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9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39" w15:restartNumberingAfterBreak="0">
    <w:nsid w:val="785E0B44"/>
    <w:multiLevelType w:val="hybridMultilevel"/>
    <w:tmpl w:val="4E7E88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844E8"/>
    <w:multiLevelType w:val="hybridMultilevel"/>
    <w:tmpl w:val="64C8C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9"/>
  </w:num>
  <w:num w:numId="5">
    <w:abstractNumId w:val="24"/>
  </w:num>
  <w:num w:numId="6">
    <w:abstractNumId w:val="22"/>
  </w:num>
  <w:num w:numId="7">
    <w:abstractNumId w:val="39"/>
  </w:num>
  <w:num w:numId="8">
    <w:abstractNumId w:val="6"/>
  </w:num>
  <w:num w:numId="9">
    <w:abstractNumId w:val="2"/>
  </w:num>
  <w:num w:numId="10">
    <w:abstractNumId w:val="38"/>
  </w:num>
  <w:num w:numId="11">
    <w:abstractNumId w:val="5"/>
  </w:num>
  <w:num w:numId="12">
    <w:abstractNumId w:val="18"/>
  </w:num>
  <w:num w:numId="13">
    <w:abstractNumId w:val="27"/>
  </w:num>
  <w:num w:numId="14">
    <w:abstractNumId w:val="36"/>
  </w:num>
  <w:num w:numId="15">
    <w:abstractNumId w:val="7"/>
  </w:num>
  <w:num w:numId="16">
    <w:abstractNumId w:val="37"/>
  </w:num>
  <w:num w:numId="17">
    <w:abstractNumId w:val="32"/>
  </w:num>
  <w:num w:numId="18">
    <w:abstractNumId w:val="6"/>
    <w:lvlOverride w:ilvl="0">
      <w:lvl w:ilvl="0">
        <w:start w:val="1"/>
        <w:numFmt w:val="decimal"/>
        <w:lvlText w:val="%1."/>
        <w:lvlJc w:val="left"/>
        <w:pPr>
          <w:ind w:left="501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28"/>
  </w:num>
  <w:num w:numId="20">
    <w:abstractNumId w:val="4"/>
  </w:num>
  <w:num w:numId="21">
    <w:abstractNumId w:val="20"/>
  </w:num>
  <w:num w:numId="22">
    <w:abstractNumId w:val="30"/>
  </w:num>
  <w:num w:numId="23">
    <w:abstractNumId w:val="8"/>
  </w:num>
  <w:num w:numId="24">
    <w:abstractNumId w:val="23"/>
  </w:num>
  <w:num w:numId="25">
    <w:abstractNumId w:val="15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34"/>
  </w:num>
  <w:num w:numId="29">
    <w:abstractNumId w:val="26"/>
  </w:num>
  <w:num w:numId="30">
    <w:abstractNumId w:val="25"/>
  </w:num>
  <w:num w:numId="31">
    <w:abstractNumId w:val="14"/>
  </w:num>
  <w:num w:numId="32">
    <w:abstractNumId w:val="9"/>
  </w:num>
  <w:num w:numId="33">
    <w:abstractNumId w:val="10"/>
  </w:num>
  <w:num w:numId="34">
    <w:abstractNumId w:val="33"/>
  </w:num>
  <w:num w:numId="35">
    <w:abstractNumId w:val="35"/>
  </w:num>
  <w:num w:numId="36">
    <w:abstractNumId w:val="3"/>
  </w:num>
  <w:num w:numId="37">
    <w:abstractNumId w:val="40"/>
  </w:num>
  <w:num w:numId="38">
    <w:abstractNumId w:val="11"/>
  </w:num>
  <w:num w:numId="39">
    <w:abstractNumId w:val="21"/>
  </w:num>
  <w:num w:numId="40">
    <w:abstractNumId w:val="17"/>
  </w:num>
  <w:num w:numId="41">
    <w:abstractNumId w:val="12"/>
  </w:num>
  <w:num w:numId="4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1CC"/>
    <w:rsid w:val="00000B8A"/>
    <w:rsid w:val="0000177C"/>
    <w:rsid w:val="00001D6F"/>
    <w:rsid w:val="00003B01"/>
    <w:rsid w:val="00004C5A"/>
    <w:rsid w:val="000059FD"/>
    <w:rsid w:val="00006F08"/>
    <w:rsid w:val="00011B36"/>
    <w:rsid w:val="00012CC2"/>
    <w:rsid w:val="00014118"/>
    <w:rsid w:val="000150D2"/>
    <w:rsid w:val="0001552C"/>
    <w:rsid w:val="00016F67"/>
    <w:rsid w:val="0001756C"/>
    <w:rsid w:val="00020B18"/>
    <w:rsid w:val="00023559"/>
    <w:rsid w:val="0003038E"/>
    <w:rsid w:val="00030E16"/>
    <w:rsid w:val="000362A7"/>
    <w:rsid w:val="000422A0"/>
    <w:rsid w:val="00042B75"/>
    <w:rsid w:val="0004330C"/>
    <w:rsid w:val="000434D0"/>
    <w:rsid w:val="000448AC"/>
    <w:rsid w:val="00046216"/>
    <w:rsid w:val="000522E7"/>
    <w:rsid w:val="00052834"/>
    <w:rsid w:val="00052EE1"/>
    <w:rsid w:val="00052FFE"/>
    <w:rsid w:val="00054981"/>
    <w:rsid w:val="000557F6"/>
    <w:rsid w:val="00055F7D"/>
    <w:rsid w:val="000569A1"/>
    <w:rsid w:val="00056C1F"/>
    <w:rsid w:val="00062CD2"/>
    <w:rsid w:val="000636E2"/>
    <w:rsid w:val="000639CB"/>
    <w:rsid w:val="00063CC9"/>
    <w:rsid w:val="00066D67"/>
    <w:rsid w:val="0007230A"/>
    <w:rsid w:val="00074190"/>
    <w:rsid w:val="00076300"/>
    <w:rsid w:val="000802DD"/>
    <w:rsid w:val="00082B4A"/>
    <w:rsid w:val="000902AC"/>
    <w:rsid w:val="00090D38"/>
    <w:rsid w:val="000912E1"/>
    <w:rsid w:val="000950F4"/>
    <w:rsid w:val="00095273"/>
    <w:rsid w:val="00095B07"/>
    <w:rsid w:val="000967D3"/>
    <w:rsid w:val="00097F89"/>
    <w:rsid w:val="000A133F"/>
    <w:rsid w:val="000A30C4"/>
    <w:rsid w:val="000A4FA4"/>
    <w:rsid w:val="000A53E6"/>
    <w:rsid w:val="000B0198"/>
    <w:rsid w:val="000B147D"/>
    <w:rsid w:val="000B1D3C"/>
    <w:rsid w:val="000B1F36"/>
    <w:rsid w:val="000B2397"/>
    <w:rsid w:val="000B26CE"/>
    <w:rsid w:val="000B3BEF"/>
    <w:rsid w:val="000B5BDD"/>
    <w:rsid w:val="000C0156"/>
    <w:rsid w:val="000C305A"/>
    <w:rsid w:val="000C3657"/>
    <w:rsid w:val="000C3C2C"/>
    <w:rsid w:val="000C4C1C"/>
    <w:rsid w:val="000C5E39"/>
    <w:rsid w:val="000D2F55"/>
    <w:rsid w:val="000D5DEA"/>
    <w:rsid w:val="000D607E"/>
    <w:rsid w:val="000D6400"/>
    <w:rsid w:val="000D7C21"/>
    <w:rsid w:val="000E1606"/>
    <w:rsid w:val="000E2D96"/>
    <w:rsid w:val="000E3650"/>
    <w:rsid w:val="000E4AAF"/>
    <w:rsid w:val="000E4ABE"/>
    <w:rsid w:val="000E520C"/>
    <w:rsid w:val="000E5687"/>
    <w:rsid w:val="000F0AF6"/>
    <w:rsid w:val="000F3CFC"/>
    <w:rsid w:val="0010017D"/>
    <w:rsid w:val="00100817"/>
    <w:rsid w:val="00100C06"/>
    <w:rsid w:val="00102DE8"/>
    <w:rsid w:val="00104A17"/>
    <w:rsid w:val="00104B65"/>
    <w:rsid w:val="00104DD6"/>
    <w:rsid w:val="001105FB"/>
    <w:rsid w:val="00111531"/>
    <w:rsid w:val="00112A3F"/>
    <w:rsid w:val="001140A5"/>
    <w:rsid w:val="00114517"/>
    <w:rsid w:val="00115683"/>
    <w:rsid w:val="00115C0F"/>
    <w:rsid w:val="001173BD"/>
    <w:rsid w:val="00117A66"/>
    <w:rsid w:val="001203CC"/>
    <w:rsid w:val="0012126E"/>
    <w:rsid w:val="00121885"/>
    <w:rsid w:val="00121D09"/>
    <w:rsid w:val="001242ED"/>
    <w:rsid w:val="001251FD"/>
    <w:rsid w:val="0012554A"/>
    <w:rsid w:val="001255A3"/>
    <w:rsid w:val="00131296"/>
    <w:rsid w:val="00133D50"/>
    <w:rsid w:val="001347ED"/>
    <w:rsid w:val="00134E85"/>
    <w:rsid w:val="00140397"/>
    <w:rsid w:val="00145859"/>
    <w:rsid w:val="0014615C"/>
    <w:rsid w:val="00146BDA"/>
    <w:rsid w:val="00146E2F"/>
    <w:rsid w:val="00146EAE"/>
    <w:rsid w:val="001519BF"/>
    <w:rsid w:val="00153DEC"/>
    <w:rsid w:val="00154411"/>
    <w:rsid w:val="001608FC"/>
    <w:rsid w:val="00171E94"/>
    <w:rsid w:val="001726C8"/>
    <w:rsid w:val="00175352"/>
    <w:rsid w:val="0017625F"/>
    <w:rsid w:val="001807A7"/>
    <w:rsid w:val="00182379"/>
    <w:rsid w:val="00186F01"/>
    <w:rsid w:val="001917CE"/>
    <w:rsid w:val="00191C01"/>
    <w:rsid w:val="00194A0B"/>
    <w:rsid w:val="0019654D"/>
    <w:rsid w:val="001969C2"/>
    <w:rsid w:val="00196B9F"/>
    <w:rsid w:val="001A20C0"/>
    <w:rsid w:val="001A23F3"/>
    <w:rsid w:val="001A24F4"/>
    <w:rsid w:val="001A28FC"/>
    <w:rsid w:val="001A38B0"/>
    <w:rsid w:val="001A46F2"/>
    <w:rsid w:val="001A501F"/>
    <w:rsid w:val="001A63D4"/>
    <w:rsid w:val="001A6CC2"/>
    <w:rsid w:val="001A7573"/>
    <w:rsid w:val="001B0E71"/>
    <w:rsid w:val="001B12E4"/>
    <w:rsid w:val="001B14BE"/>
    <w:rsid w:val="001B38B3"/>
    <w:rsid w:val="001B4534"/>
    <w:rsid w:val="001B50F6"/>
    <w:rsid w:val="001B52EC"/>
    <w:rsid w:val="001C0F69"/>
    <w:rsid w:val="001C49F0"/>
    <w:rsid w:val="001C5EB9"/>
    <w:rsid w:val="001C6A1E"/>
    <w:rsid w:val="001C70F3"/>
    <w:rsid w:val="001D2908"/>
    <w:rsid w:val="001D4091"/>
    <w:rsid w:val="001D58FC"/>
    <w:rsid w:val="001D6AA1"/>
    <w:rsid w:val="001E0308"/>
    <w:rsid w:val="001E29D0"/>
    <w:rsid w:val="001E3462"/>
    <w:rsid w:val="001E3A85"/>
    <w:rsid w:val="001E49C9"/>
    <w:rsid w:val="001E49FF"/>
    <w:rsid w:val="001E6056"/>
    <w:rsid w:val="001E6D35"/>
    <w:rsid w:val="001E75B3"/>
    <w:rsid w:val="001E7931"/>
    <w:rsid w:val="001F0290"/>
    <w:rsid w:val="001F0686"/>
    <w:rsid w:val="001F1848"/>
    <w:rsid w:val="001F50B4"/>
    <w:rsid w:val="001F609C"/>
    <w:rsid w:val="001F6370"/>
    <w:rsid w:val="00200B6C"/>
    <w:rsid w:val="002021AB"/>
    <w:rsid w:val="00203736"/>
    <w:rsid w:val="00204E34"/>
    <w:rsid w:val="002058CB"/>
    <w:rsid w:val="00205BFB"/>
    <w:rsid w:val="0021473B"/>
    <w:rsid w:val="0021474F"/>
    <w:rsid w:val="00214D70"/>
    <w:rsid w:val="0021602B"/>
    <w:rsid w:val="002231A5"/>
    <w:rsid w:val="002246FF"/>
    <w:rsid w:val="002258CE"/>
    <w:rsid w:val="00226714"/>
    <w:rsid w:val="0022758B"/>
    <w:rsid w:val="00227C82"/>
    <w:rsid w:val="002318E2"/>
    <w:rsid w:val="00232746"/>
    <w:rsid w:val="0023375F"/>
    <w:rsid w:val="00240872"/>
    <w:rsid w:val="00244E77"/>
    <w:rsid w:val="00247198"/>
    <w:rsid w:val="00247416"/>
    <w:rsid w:val="00250624"/>
    <w:rsid w:val="00251A8F"/>
    <w:rsid w:val="00252EFF"/>
    <w:rsid w:val="0025503A"/>
    <w:rsid w:val="00256001"/>
    <w:rsid w:val="00256535"/>
    <w:rsid w:val="00256AD4"/>
    <w:rsid w:val="00257CD2"/>
    <w:rsid w:val="00260CB3"/>
    <w:rsid w:val="00262A57"/>
    <w:rsid w:val="0026355C"/>
    <w:rsid w:val="00265E5C"/>
    <w:rsid w:val="00266683"/>
    <w:rsid w:val="00270598"/>
    <w:rsid w:val="00272A17"/>
    <w:rsid w:val="0027340B"/>
    <w:rsid w:val="00275072"/>
    <w:rsid w:val="00277B3D"/>
    <w:rsid w:val="002828CB"/>
    <w:rsid w:val="00283B52"/>
    <w:rsid w:val="00284001"/>
    <w:rsid w:val="002850C8"/>
    <w:rsid w:val="002851FC"/>
    <w:rsid w:val="00285511"/>
    <w:rsid w:val="00290205"/>
    <w:rsid w:val="002955DC"/>
    <w:rsid w:val="002973E7"/>
    <w:rsid w:val="002A0E32"/>
    <w:rsid w:val="002A2087"/>
    <w:rsid w:val="002A7BFC"/>
    <w:rsid w:val="002B0FA5"/>
    <w:rsid w:val="002B1590"/>
    <w:rsid w:val="002B383A"/>
    <w:rsid w:val="002B458A"/>
    <w:rsid w:val="002B4AC0"/>
    <w:rsid w:val="002B5748"/>
    <w:rsid w:val="002B5EB9"/>
    <w:rsid w:val="002C0DCB"/>
    <w:rsid w:val="002C2FB9"/>
    <w:rsid w:val="002C3387"/>
    <w:rsid w:val="002C53EA"/>
    <w:rsid w:val="002C736B"/>
    <w:rsid w:val="002D1827"/>
    <w:rsid w:val="002D2D75"/>
    <w:rsid w:val="002D46C8"/>
    <w:rsid w:val="002D49AE"/>
    <w:rsid w:val="002D6A51"/>
    <w:rsid w:val="002D7A27"/>
    <w:rsid w:val="002E21CA"/>
    <w:rsid w:val="002E25DC"/>
    <w:rsid w:val="002E41D2"/>
    <w:rsid w:val="002E5276"/>
    <w:rsid w:val="002F2156"/>
    <w:rsid w:val="002F3579"/>
    <w:rsid w:val="002F436A"/>
    <w:rsid w:val="002F6179"/>
    <w:rsid w:val="002F62C9"/>
    <w:rsid w:val="0030141C"/>
    <w:rsid w:val="0030142A"/>
    <w:rsid w:val="00301C35"/>
    <w:rsid w:val="003067D6"/>
    <w:rsid w:val="00306BA7"/>
    <w:rsid w:val="003079C2"/>
    <w:rsid w:val="0031168B"/>
    <w:rsid w:val="00312A30"/>
    <w:rsid w:val="0031435A"/>
    <w:rsid w:val="00317153"/>
    <w:rsid w:val="00317CD2"/>
    <w:rsid w:val="00321A97"/>
    <w:rsid w:val="00321A99"/>
    <w:rsid w:val="00322BB7"/>
    <w:rsid w:val="00322EA9"/>
    <w:rsid w:val="00324398"/>
    <w:rsid w:val="00326DFE"/>
    <w:rsid w:val="003278F1"/>
    <w:rsid w:val="00331A4C"/>
    <w:rsid w:val="00332AF0"/>
    <w:rsid w:val="00335C85"/>
    <w:rsid w:val="00342D4F"/>
    <w:rsid w:val="00343155"/>
    <w:rsid w:val="003457A4"/>
    <w:rsid w:val="003464BA"/>
    <w:rsid w:val="003470A0"/>
    <w:rsid w:val="003507E1"/>
    <w:rsid w:val="00350F25"/>
    <w:rsid w:val="00351705"/>
    <w:rsid w:val="00353E2D"/>
    <w:rsid w:val="0036066A"/>
    <w:rsid w:val="0036186C"/>
    <w:rsid w:val="003641DF"/>
    <w:rsid w:val="00365D37"/>
    <w:rsid w:val="00365E13"/>
    <w:rsid w:val="003712B1"/>
    <w:rsid w:val="003747F9"/>
    <w:rsid w:val="00374831"/>
    <w:rsid w:val="00374B5B"/>
    <w:rsid w:val="00374F7A"/>
    <w:rsid w:val="00376E0D"/>
    <w:rsid w:val="00377F3A"/>
    <w:rsid w:val="00380DE4"/>
    <w:rsid w:val="0038122A"/>
    <w:rsid w:val="003816F2"/>
    <w:rsid w:val="00381FD4"/>
    <w:rsid w:val="003834C5"/>
    <w:rsid w:val="00383921"/>
    <w:rsid w:val="00384208"/>
    <w:rsid w:val="0038454F"/>
    <w:rsid w:val="003846E1"/>
    <w:rsid w:val="003857AC"/>
    <w:rsid w:val="00386CE7"/>
    <w:rsid w:val="003924F3"/>
    <w:rsid w:val="00393486"/>
    <w:rsid w:val="00396FAA"/>
    <w:rsid w:val="003972EF"/>
    <w:rsid w:val="003A0057"/>
    <w:rsid w:val="003A0113"/>
    <w:rsid w:val="003A275F"/>
    <w:rsid w:val="003A29D7"/>
    <w:rsid w:val="003A307A"/>
    <w:rsid w:val="003B259B"/>
    <w:rsid w:val="003B360D"/>
    <w:rsid w:val="003B3AF9"/>
    <w:rsid w:val="003C042E"/>
    <w:rsid w:val="003C092A"/>
    <w:rsid w:val="003C17CB"/>
    <w:rsid w:val="003C3956"/>
    <w:rsid w:val="003C46DF"/>
    <w:rsid w:val="003C475C"/>
    <w:rsid w:val="003C6688"/>
    <w:rsid w:val="003C668E"/>
    <w:rsid w:val="003D1AA5"/>
    <w:rsid w:val="003D5F1A"/>
    <w:rsid w:val="003D7702"/>
    <w:rsid w:val="003E0122"/>
    <w:rsid w:val="003E0467"/>
    <w:rsid w:val="003E3C3A"/>
    <w:rsid w:val="003E44BD"/>
    <w:rsid w:val="003E55AA"/>
    <w:rsid w:val="003E65D0"/>
    <w:rsid w:val="003F0DA7"/>
    <w:rsid w:val="003F250F"/>
    <w:rsid w:val="003F41A8"/>
    <w:rsid w:val="003F4548"/>
    <w:rsid w:val="00400C1A"/>
    <w:rsid w:val="00400EAD"/>
    <w:rsid w:val="00402DB4"/>
    <w:rsid w:val="00403057"/>
    <w:rsid w:val="00404B5A"/>
    <w:rsid w:val="00405144"/>
    <w:rsid w:val="00407BF9"/>
    <w:rsid w:val="0041023B"/>
    <w:rsid w:val="00410798"/>
    <w:rsid w:val="00410C3E"/>
    <w:rsid w:val="004128AC"/>
    <w:rsid w:val="0041572B"/>
    <w:rsid w:val="00415976"/>
    <w:rsid w:val="004220B6"/>
    <w:rsid w:val="0042223A"/>
    <w:rsid w:val="00427F3D"/>
    <w:rsid w:val="00427FA5"/>
    <w:rsid w:val="00431A76"/>
    <w:rsid w:val="00435C53"/>
    <w:rsid w:val="004377F8"/>
    <w:rsid w:val="00440280"/>
    <w:rsid w:val="00442642"/>
    <w:rsid w:val="004434E9"/>
    <w:rsid w:val="00443947"/>
    <w:rsid w:val="004446D6"/>
    <w:rsid w:val="00447E43"/>
    <w:rsid w:val="004502D5"/>
    <w:rsid w:val="00453001"/>
    <w:rsid w:val="0045428F"/>
    <w:rsid w:val="00454D45"/>
    <w:rsid w:val="00456C04"/>
    <w:rsid w:val="00456F15"/>
    <w:rsid w:val="004573CC"/>
    <w:rsid w:val="00464FA2"/>
    <w:rsid w:val="00465A1C"/>
    <w:rsid w:val="00466D62"/>
    <w:rsid w:val="0046738B"/>
    <w:rsid w:val="0046769D"/>
    <w:rsid w:val="00470323"/>
    <w:rsid w:val="00472113"/>
    <w:rsid w:val="004727B3"/>
    <w:rsid w:val="004747B5"/>
    <w:rsid w:val="00476341"/>
    <w:rsid w:val="0048095E"/>
    <w:rsid w:val="00481A1E"/>
    <w:rsid w:val="0048547D"/>
    <w:rsid w:val="00486084"/>
    <w:rsid w:val="0048771B"/>
    <w:rsid w:val="004943D3"/>
    <w:rsid w:val="00496073"/>
    <w:rsid w:val="004A1112"/>
    <w:rsid w:val="004A19DB"/>
    <w:rsid w:val="004A3C0B"/>
    <w:rsid w:val="004A4C9D"/>
    <w:rsid w:val="004A6F8D"/>
    <w:rsid w:val="004A724A"/>
    <w:rsid w:val="004A769F"/>
    <w:rsid w:val="004B0297"/>
    <w:rsid w:val="004B33FB"/>
    <w:rsid w:val="004B3948"/>
    <w:rsid w:val="004B4A57"/>
    <w:rsid w:val="004B50A2"/>
    <w:rsid w:val="004B6333"/>
    <w:rsid w:val="004C04A9"/>
    <w:rsid w:val="004C0E0C"/>
    <w:rsid w:val="004C3B38"/>
    <w:rsid w:val="004C646E"/>
    <w:rsid w:val="004C6DDA"/>
    <w:rsid w:val="004D3A78"/>
    <w:rsid w:val="004D4CED"/>
    <w:rsid w:val="004D5F92"/>
    <w:rsid w:val="004E0B36"/>
    <w:rsid w:val="004E20A9"/>
    <w:rsid w:val="004E5FF3"/>
    <w:rsid w:val="004F0A9C"/>
    <w:rsid w:val="004F260D"/>
    <w:rsid w:val="004F316B"/>
    <w:rsid w:val="004F3BDF"/>
    <w:rsid w:val="004F70E2"/>
    <w:rsid w:val="004F7ECA"/>
    <w:rsid w:val="00507DC7"/>
    <w:rsid w:val="00513594"/>
    <w:rsid w:val="00514949"/>
    <w:rsid w:val="00515206"/>
    <w:rsid w:val="005153B2"/>
    <w:rsid w:val="00520992"/>
    <w:rsid w:val="00522225"/>
    <w:rsid w:val="00522A5A"/>
    <w:rsid w:val="00523E2D"/>
    <w:rsid w:val="0052425B"/>
    <w:rsid w:val="00526C2A"/>
    <w:rsid w:val="005331B9"/>
    <w:rsid w:val="00540ED5"/>
    <w:rsid w:val="005423B6"/>
    <w:rsid w:val="005427B1"/>
    <w:rsid w:val="00543680"/>
    <w:rsid w:val="0054509B"/>
    <w:rsid w:val="005450BC"/>
    <w:rsid w:val="00550414"/>
    <w:rsid w:val="00553B60"/>
    <w:rsid w:val="005556F5"/>
    <w:rsid w:val="0056163D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4397"/>
    <w:rsid w:val="005767B4"/>
    <w:rsid w:val="005774DA"/>
    <w:rsid w:val="00580CE7"/>
    <w:rsid w:val="00581B5F"/>
    <w:rsid w:val="00582E71"/>
    <w:rsid w:val="005866D9"/>
    <w:rsid w:val="005870F1"/>
    <w:rsid w:val="00587EDA"/>
    <w:rsid w:val="00590916"/>
    <w:rsid w:val="0059183D"/>
    <w:rsid w:val="00596469"/>
    <w:rsid w:val="005968F6"/>
    <w:rsid w:val="005A173D"/>
    <w:rsid w:val="005A1D03"/>
    <w:rsid w:val="005A225F"/>
    <w:rsid w:val="005A4A18"/>
    <w:rsid w:val="005A5722"/>
    <w:rsid w:val="005A6B5F"/>
    <w:rsid w:val="005A7BB1"/>
    <w:rsid w:val="005B1634"/>
    <w:rsid w:val="005B28ED"/>
    <w:rsid w:val="005B31BB"/>
    <w:rsid w:val="005B31F4"/>
    <w:rsid w:val="005B5213"/>
    <w:rsid w:val="005B5E2F"/>
    <w:rsid w:val="005C2C71"/>
    <w:rsid w:val="005C366E"/>
    <w:rsid w:val="005C436C"/>
    <w:rsid w:val="005C4412"/>
    <w:rsid w:val="005D0102"/>
    <w:rsid w:val="005D0A0B"/>
    <w:rsid w:val="005D1054"/>
    <w:rsid w:val="005D1A2A"/>
    <w:rsid w:val="005D443E"/>
    <w:rsid w:val="005D4496"/>
    <w:rsid w:val="005D4840"/>
    <w:rsid w:val="005D4F19"/>
    <w:rsid w:val="005D79F3"/>
    <w:rsid w:val="005E0041"/>
    <w:rsid w:val="005E0902"/>
    <w:rsid w:val="005E1375"/>
    <w:rsid w:val="005E1653"/>
    <w:rsid w:val="005E2CA4"/>
    <w:rsid w:val="005E35EC"/>
    <w:rsid w:val="005E5876"/>
    <w:rsid w:val="005F3914"/>
    <w:rsid w:val="005F3E5D"/>
    <w:rsid w:val="005F4976"/>
    <w:rsid w:val="005F4EA4"/>
    <w:rsid w:val="005F5751"/>
    <w:rsid w:val="005F5FEA"/>
    <w:rsid w:val="00600FFB"/>
    <w:rsid w:val="00603982"/>
    <w:rsid w:val="00605562"/>
    <w:rsid w:val="00607248"/>
    <w:rsid w:val="00611B69"/>
    <w:rsid w:val="006127C6"/>
    <w:rsid w:val="0061540D"/>
    <w:rsid w:val="00615EF4"/>
    <w:rsid w:val="00616729"/>
    <w:rsid w:val="006168EB"/>
    <w:rsid w:val="006207AE"/>
    <w:rsid w:val="006320A9"/>
    <w:rsid w:val="006342CD"/>
    <w:rsid w:val="0063534B"/>
    <w:rsid w:val="00641342"/>
    <w:rsid w:val="00642E6D"/>
    <w:rsid w:val="006469E1"/>
    <w:rsid w:val="00652098"/>
    <w:rsid w:val="00656C9B"/>
    <w:rsid w:val="00660540"/>
    <w:rsid w:val="00666470"/>
    <w:rsid w:val="00667F95"/>
    <w:rsid w:val="00671F8B"/>
    <w:rsid w:val="00672CCB"/>
    <w:rsid w:val="006740FF"/>
    <w:rsid w:val="00675679"/>
    <w:rsid w:val="006763B1"/>
    <w:rsid w:val="00677A3C"/>
    <w:rsid w:val="006806F7"/>
    <w:rsid w:val="00685AAD"/>
    <w:rsid w:val="006863F7"/>
    <w:rsid w:val="00687BD2"/>
    <w:rsid w:val="006911D2"/>
    <w:rsid w:val="00691C63"/>
    <w:rsid w:val="00691F82"/>
    <w:rsid w:val="00693033"/>
    <w:rsid w:val="00695882"/>
    <w:rsid w:val="006971B0"/>
    <w:rsid w:val="006A1D68"/>
    <w:rsid w:val="006A3005"/>
    <w:rsid w:val="006A31EA"/>
    <w:rsid w:val="006A4221"/>
    <w:rsid w:val="006A47EE"/>
    <w:rsid w:val="006A6808"/>
    <w:rsid w:val="006B0329"/>
    <w:rsid w:val="006B0405"/>
    <w:rsid w:val="006B6929"/>
    <w:rsid w:val="006C767B"/>
    <w:rsid w:val="006D00DC"/>
    <w:rsid w:val="006E2273"/>
    <w:rsid w:val="006E355E"/>
    <w:rsid w:val="006E61E8"/>
    <w:rsid w:val="006F0DE5"/>
    <w:rsid w:val="006F1A51"/>
    <w:rsid w:val="006F1C57"/>
    <w:rsid w:val="006F200A"/>
    <w:rsid w:val="006F34D8"/>
    <w:rsid w:val="006F41FE"/>
    <w:rsid w:val="00700A65"/>
    <w:rsid w:val="00700AAB"/>
    <w:rsid w:val="00701BEA"/>
    <w:rsid w:val="00701E13"/>
    <w:rsid w:val="00702F33"/>
    <w:rsid w:val="00704E7A"/>
    <w:rsid w:val="007068D3"/>
    <w:rsid w:val="00707461"/>
    <w:rsid w:val="007077E3"/>
    <w:rsid w:val="00707CFD"/>
    <w:rsid w:val="007125A4"/>
    <w:rsid w:val="00715AA6"/>
    <w:rsid w:val="00723B9D"/>
    <w:rsid w:val="00724358"/>
    <w:rsid w:val="00724674"/>
    <w:rsid w:val="00727897"/>
    <w:rsid w:val="00730358"/>
    <w:rsid w:val="00730E02"/>
    <w:rsid w:val="00731895"/>
    <w:rsid w:val="0073598E"/>
    <w:rsid w:val="00735AE0"/>
    <w:rsid w:val="00736DBE"/>
    <w:rsid w:val="00742FBD"/>
    <w:rsid w:val="0074365B"/>
    <w:rsid w:val="007455C9"/>
    <w:rsid w:val="00745827"/>
    <w:rsid w:val="00750143"/>
    <w:rsid w:val="00757073"/>
    <w:rsid w:val="00760163"/>
    <w:rsid w:val="007619E3"/>
    <w:rsid w:val="00767278"/>
    <w:rsid w:val="007673F2"/>
    <w:rsid w:val="0077136B"/>
    <w:rsid w:val="00771928"/>
    <w:rsid w:val="00773894"/>
    <w:rsid w:val="007743F1"/>
    <w:rsid w:val="0077742C"/>
    <w:rsid w:val="00777963"/>
    <w:rsid w:val="007810B2"/>
    <w:rsid w:val="007825F3"/>
    <w:rsid w:val="007836EB"/>
    <w:rsid w:val="00783C21"/>
    <w:rsid w:val="007869B8"/>
    <w:rsid w:val="0079073F"/>
    <w:rsid w:val="00790C4D"/>
    <w:rsid w:val="00790FDE"/>
    <w:rsid w:val="00791126"/>
    <w:rsid w:val="007950B6"/>
    <w:rsid w:val="007A0C6B"/>
    <w:rsid w:val="007A39F9"/>
    <w:rsid w:val="007A3ECF"/>
    <w:rsid w:val="007A4866"/>
    <w:rsid w:val="007A5B7E"/>
    <w:rsid w:val="007A603E"/>
    <w:rsid w:val="007A696E"/>
    <w:rsid w:val="007A6AEC"/>
    <w:rsid w:val="007B0F97"/>
    <w:rsid w:val="007B1294"/>
    <w:rsid w:val="007B1338"/>
    <w:rsid w:val="007B4F35"/>
    <w:rsid w:val="007B632A"/>
    <w:rsid w:val="007B6913"/>
    <w:rsid w:val="007C1643"/>
    <w:rsid w:val="007C1932"/>
    <w:rsid w:val="007C2A8E"/>
    <w:rsid w:val="007C32E5"/>
    <w:rsid w:val="007C3DC1"/>
    <w:rsid w:val="007C40E2"/>
    <w:rsid w:val="007C436B"/>
    <w:rsid w:val="007C4FC6"/>
    <w:rsid w:val="007C5ED2"/>
    <w:rsid w:val="007C631C"/>
    <w:rsid w:val="007C6D47"/>
    <w:rsid w:val="007D2F93"/>
    <w:rsid w:val="007D3537"/>
    <w:rsid w:val="007D38C5"/>
    <w:rsid w:val="007D5C38"/>
    <w:rsid w:val="007E1E57"/>
    <w:rsid w:val="007E2225"/>
    <w:rsid w:val="007E413C"/>
    <w:rsid w:val="007E4968"/>
    <w:rsid w:val="007E5B62"/>
    <w:rsid w:val="007E6CC9"/>
    <w:rsid w:val="007F0FBF"/>
    <w:rsid w:val="007F2B21"/>
    <w:rsid w:val="007F4A78"/>
    <w:rsid w:val="007F73E7"/>
    <w:rsid w:val="007F76F2"/>
    <w:rsid w:val="00800ADD"/>
    <w:rsid w:val="008020B8"/>
    <w:rsid w:val="00803573"/>
    <w:rsid w:val="00803627"/>
    <w:rsid w:val="008042CE"/>
    <w:rsid w:val="008043B2"/>
    <w:rsid w:val="0080560D"/>
    <w:rsid w:val="00805D49"/>
    <w:rsid w:val="008067C6"/>
    <w:rsid w:val="008079B4"/>
    <w:rsid w:val="00807F5B"/>
    <w:rsid w:val="008102E4"/>
    <w:rsid w:val="0081294F"/>
    <w:rsid w:val="00817F0F"/>
    <w:rsid w:val="00823402"/>
    <w:rsid w:val="00826F9D"/>
    <w:rsid w:val="00830466"/>
    <w:rsid w:val="00831D2A"/>
    <w:rsid w:val="00833698"/>
    <w:rsid w:val="00835395"/>
    <w:rsid w:val="00836060"/>
    <w:rsid w:val="00837A59"/>
    <w:rsid w:val="00837FE3"/>
    <w:rsid w:val="0084012B"/>
    <w:rsid w:val="0084072C"/>
    <w:rsid w:val="008468B7"/>
    <w:rsid w:val="0084734E"/>
    <w:rsid w:val="00850752"/>
    <w:rsid w:val="008550FE"/>
    <w:rsid w:val="00855F59"/>
    <w:rsid w:val="00857CDC"/>
    <w:rsid w:val="008633F0"/>
    <w:rsid w:val="00864896"/>
    <w:rsid w:val="00866CA0"/>
    <w:rsid w:val="00867BA2"/>
    <w:rsid w:val="008708E5"/>
    <w:rsid w:val="00871BBE"/>
    <w:rsid w:val="008721F0"/>
    <w:rsid w:val="00872CE3"/>
    <w:rsid w:val="00876B20"/>
    <w:rsid w:val="00877140"/>
    <w:rsid w:val="0088106B"/>
    <w:rsid w:val="008818FB"/>
    <w:rsid w:val="008828FC"/>
    <w:rsid w:val="00883F47"/>
    <w:rsid w:val="00884D3F"/>
    <w:rsid w:val="0088597F"/>
    <w:rsid w:val="00886DB8"/>
    <w:rsid w:val="008908C0"/>
    <w:rsid w:val="008944CB"/>
    <w:rsid w:val="00896E1D"/>
    <w:rsid w:val="0089719A"/>
    <w:rsid w:val="008A0800"/>
    <w:rsid w:val="008A2F38"/>
    <w:rsid w:val="008A41E7"/>
    <w:rsid w:val="008A7B0D"/>
    <w:rsid w:val="008A7D13"/>
    <w:rsid w:val="008B1218"/>
    <w:rsid w:val="008B19AE"/>
    <w:rsid w:val="008B29AA"/>
    <w:rsid w:val="008B4425"/>
    <w:rsid w:val="008B4DA1"/>
    <w:rsid w:val="008B6BFF"/>
    <w:rsid w:val="008B7200"/>
    <w:rsid w:val="008C18B9"/>
    <w:rsid w:val="008C33C4"/>
    <w:rsid w:val="008C4B45"/>
    <w:rsid w:val="008C6907"/>
    <w:rsid w:val="008D1309"/>
    <w:rsid w:val="008D1408"/>
    <w:rsid w:val="008D1C24"/>
    <w:rsid w:val="008D24A3"/>
    <w:rsid w:val="008D4B64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FBF"/>
    <w:rsid w:val="008F1171"/>
    <w:rsid w:val="008F2480"/>
    <w:rsid w:val="008F38AA"/>
    <w:rsid w:val="008F429A"/>
    <w:rsid w:val="008F4F8C"/>
    <w:rsid w:val="008F69BB"/>
    <w:rsid w:val="008F7A14"/>
    <w:rsid w:val="00903B2C"/>
    <w:rsid w:val="00903F23"/>
    <w:rsid w:val="00905FF2"/>
    <w:rsid w:val="0090785E"/>
    <w:rsid w:val="00910E3E"/>
    <w:rsid w:val="009123BD"/>
    <w:rsid w:val="00913DD7"/>
    <w:rsid w:val="00914EDD"/>
    <w:rsid w:val="00916548"/>
    <w:rsid w:val="0091681F"/>
    <w:rsid w:val="00921B8E"/>
    <w:rsid w:val="00921FE9"/>
    <w:rsid w:val="00922DC7"/>
    <w:rsid w:val="0092377B"/>
    <w:rsid w:val="00923DA8"/>
    <w:rsid w:val="00925161"/>
    <w:rsid w:val="00925ED6"/>
    <w:rsid w:val="009303E4"/>
    <w:rsid w:val="00932187"/>
    <w:rsid w:val="00932BC6"/>
    <w:rsid w:val="00933259"/>
    <w:rsid w:val="00935332"/>
    <w:rsid w:val="00935392"/>
    <w:rsid w:val="00935D76"/>
    <w:rsid w:val="009407B4"/>
    <w:rsid w:val="00941F28"/>
    <w:rsid w:val="00942A3E"/>
    <w:rsid w:val="0094318A"/>
    <w:rsid w:val="00943717"/>
    <w:rsid w:val="00944B7F"/>
    <w:rsid w:val="00944FAC"/>
    <w:rsid w:val="00946527"/>
    <w:rsid w:val="00946A33"/>
    <w:rsid w:val="00946FFE"/>
    <w:rsid w:val="0094762C"/>
    <w:rsid w:val="009514F2"/>
    <w:rsid w:val="00952D0B"/>
    <w:rsid w:val="0095366D"/>
    <w:rsid w:val="0095719F"/>
    <w:rsid w:val="0095799A"/>
    <w:rsid w:val="00957ED6"/>
    <w:rsid w:val="00960008"/>
    <w:rsid w:val="009634A9"/>
    <w:rsid w:val="00964398"/>
    <w:rsid w:val="009648B9"/>
    <w:rsid w:val="009651B4"/>
    <w:rsid w:val="0096576E"/>
    <w:rsid w:val="00967A05"/>
    <w:rsid w:val="00970BF9"/>
    <w:rsid w:val="00983DBC"/>
    <w:rsid w:val="00987ED2"/>
    <w:rsid w:val="00987FE9"/>
    <w:rsid w:val="009901A9"/>
    <w:rsid w:val="009909C6"/>
    <w:rsid w:val="009910C6"/>
    <w:rsid w:val="00995888"/>
    <w:rsid w:val="009A0D71"/>
    <w:rsid w:val="009A1895"/>
    <w:rsid w:val="009A25BC"/>
    <w:rsid w:val="009A4983"/>
    <w:rsid w:val="009A5074"/>
    <w:rsid w:val="009A597F"/>
    <w:rsid w:val="009A5B3D"/>
    <w:rsid w:val="009B152E"/>
    <w:rsid w:val="009B155C"/>
    <w:rsid w:val="009B4A07"/>
    <w:rsid w:val="009B5730"/>
    <w:rsid w:val="009B7925"/>
    <w:rsid w:val="009C039C"/>
    <w:rsid w:val="009C2E15"/>
    <w:rsid w:val="009C3605"/>
    <w:rsid w:val="009D3BA4"/>
    <w:rsid w:val="009D4CFA"/>
    <w:rsid w:val="009D6707"/>
    <w:rsid w:val="009D75B8"/>
    <w:rsid w:val="009E03D9"/>
    <w:rsid w:val="009E2B8C"/>
    <w:rsid w:val="009E35A8"/>
    <w:rsid w:val="009F0B85"/>
    <w:rsid w:val="009F208C"/>
    <w:rsid w:val="009F38F7"/>
    <w:rsid w:val="009F41C5"/>
    <w:rsid w:val="009F4295"/>
    <w:rsid w:val="009F507A"/>
    <w:rsid w:val="009F52EB"/>
    <w:rsid w:val="009F5C61"/>
    <w:rsid w:val="009F7290"/>
    <w:rsid w:val="009F7C93"/>
    <w:rsid w:val="00A0055E"/>
    <w:rsid w:val="00A005E7"/>
    <w:rsid w:val="00A044EB"/>
    <w:rsid w:val="00A07161"/>
    <w:rsid w:val="00A07182"/>
    <w:rsid w:val="00A07F7C"/>
    <w:rsid w:val="00A116A2"/>
    <w:rsid w:val="00A1262F"/>
    <w:rsid w:val="00A13CEA"/>
    <w:rsid w:val="00A15872"/>
    <w:rsid w:val="00A1635F"/>
    <w:rsid w:val="00A163BD"/>
    <w:rsid w:val="00A179B2"/>
    <w:rsid w:val="00A17D3A"/>
    <w:rsid w:val="00A2033C"/>
    <w:rsid w:val="00A20807"/>
    <w:rsid w:val="00A20D0B"/>
    <w:rsid w:val="00A247AB"/>
    <w:rsid w:val="00A24C00"/>
    <w:rsid w:val="00A25B2A"/>
    <w:rsid w:val="00A27287"/>
    <w:rsid w:val="00A30EC4"/>
    <w:rsid w:val="00A3102A"/>
    <w:rsid w:val="00A32FF5"/>
    <w:rsid w:val="00A34FA4"/>
    <w:rsid w:val="00A35529"/>
    <w:rsid w:val="00A35E1D"/>
    <w:rsid w:val="00A40361"/>
    <w:rsid w:val="00A405FD"/>
    <w:rsid w:val="00A41F19"/>
    <w:rsid w:val="00A45AF9"/>
    <w:rsid w:val="00A4711E"/>
    <w:rsid w:val="00A502E1"/>
    <w:rsid w:val="00A522A2"/>
    <w:rsid w:val="00A55B9C"/>
    <w:rsid w:val="00A56981"/>
    <w:rsid w:val="00A61152"/>
    <w:rsid w:val="00A659F9"/>
    <w:rsid w:val="00A66A53"/>
    <w:rsid w:val="00A727A3"/>
    <w:rsid w:val="00A72B07"/>
    <w:rsid w:val="00A747AF"/>
    <w:rsid w:val="00A81645"/>
    <w:rsid w:val="00A816E7"/>
    <w:rsid w:val="00A8338C"/>
    <w:rsid w:val="00A83D83"/>
    <w:rsid w:val="00A878C3"/>
    <w:rsid w:val="00A911CA"/>
    <w:rsid w:val="00A91459"/>
    <w:rsid w:val="00AA20D4"/>
    <w:rsid w:val="00AA3F57"/>
    <w:rsid w:val="00AA53A7"/>
    <w:rsid w:val="00AA67FF"/>
    <w:rsid w:val="00AA746E"/>
    <w:rsid w:val="00AA79BD"/>
    <w:rsid w:val="00AB3030"/>
    <w:rsid w:val="00AB33CA"/>
    <w:rsid w:val="00AB5651"/>
    <w:rsid w:val="00AB6032"/>
    <w:rsid w:val="00AB78EF"/>
    <w:rsid w:val="00AC2212"/>
    <w:rsid w:val="00AC38EE"/>
    <w:rsid w:val="00AC4586"/>
    <w:rsid w:val="00AC4600"/>
    <w:rsid w:val="00AC7850"/>
    <w:rsid w:val="00AD4BB7"/>
    <w:rsid w:val="00AD5B7A"/>
    <w:rsid w:val="00AD6EBB"/>
    <w:rsid w:val="00AD7C5C"/>
    <w:rsid w:val="00AD7CA5"/>
    <w:rsid w:val="00AE0C9A"/>
    <w:rsid w:val="00AE24AB"/>
    <w:rsid w:val="00AF0814"/>
    <w:rsid w:val="00AF0938"/>
    <w:rsid w:val="00AF1A8E"/>
    <w:rsid w:val="00AF20F0"/>
    <w:rsid w:val="00AF292E"/>
    <w:rsid w:val="00AF591C"/>
    <w:rsid w:val="00AF613B"/>
    <w:rsid w:val="00AF7B5F"/>
    <w:rsid w:val="00AF7F32"/>
    <w:rsid w:val="00B0242A"/>
    <w:rsid w:val="00B02EEE"/>
    <w:rsid w:val="00B03E51"/>
    <w:rsid w:val="00B062C2"/>
    <w:rsid w:val="00B071AD"/>
    <w:rsid w:val="00B10836"/>
    <w:rsid w:val="00B121F4"/>
    <w:rsid w:val="00B12CF9"/>
    <w:rsid w:val="00B14BE0"/>
    <w:rsid w:val="00B15CC0"/>
    <w:rsid w:val="00B16D03"/>
    <w:rsid w:val="00B172FA"/>
    <w:rsid w:val="00B175A1"/>
    <w:rsid w:val="00B17E64"/>
    <w:rsid w:val="00B2086C"/>
    <w:rsid w:val="00B24D14"/>
    <w:rsid w:val="00B2544E"/>
    <w:rsid w:val="00B25E43"/>
    <w:rsid w:val="00B322CD"/>
    <w:rsid w:val="00B33605"/>
    <w:rsid w:val="00B33AA6"/>
    <w:rsid w:val="00B34F76"/>
    <w:rsid w:val="00B375A7"/>
    <w:rsid w:val="00B41B2D"/>
    <w:rsid w:val="00B430E4"/>
    <w:rsid w:val="00B44F0A"/>
    <w:rsid w:val="00B47E04"/>
    <w:rsid w:val="00B51E1C"/>
    <w:rsid w:val="00B530FC"/>
    <w:rsid w:val="00B537ED"/>
    <w:rsid w:val="00B54010"/>
    <w:rsid w:val="00B57BDC"/>
    <w:rsid w:val="00B6327C"/>
    <w:rsid w:val="00B673B1"/>
    <w:rsid w:val="00B70BE4"/>
    <w:rsid w:val="00B71487"/>
    <w:rsid w:val="00B73A7F"/>
    <w:rsid w:val="00B7403C"/>
    <w:rsid w:val="00B74154"/>
    <w:rsid w:val="00B741AF"/>
    <w:rsid w:val="00B7781E"/>
    <w:rsid w:val="00B803D3"/>
    <w:rsid w:val="00B80788"/>
    <w:rsid w:val="00B818E8"/>
    <w:rsid w:val="00B8287C"/>
    <w:rsid w:val="00B833B0"/>
    <w:rsid w:val="00B90367"/>
    <w:rsid w:val="00B91DC9"/>
    <w:rsid w:val="00B964BF"/>
    <w:rsid w:val="00B9674B"/>
    <w:rsid w:val="00B972B1"/>
    <w:rsid w:val="00BA0077"/>
    <w:rsid w:val="00BA3607"/>
    <w:rsid w:val="00BA515C"/>
    <w:rsid w:val="00BA7A01"/>
    <w:rsid w:val="00BA7BBE"/>
    <w:rsid w:val="00BB2A2F"/>
    <w:rsid w:val="00BB2CA8"/>
    <w:rsid w:val="00BB3216"/>
    <w:rsid w:val="00BB47D5"/>
    <w:rsid w:val="00BC07A3"/>
    <w:rsid w:val="00BC102F"/>
    <w:rsid w:val="00BC1DF1"/>
    <w:rsid w:val="00BC25F8"/>
    <w:rsid w:val="00BC3DD0"/>
    <w:rsid w:val="00BC585F"/>
    <w:rsid w:val="00BC6661"/>
    <w:rsid w:val="00BC694E"/>
    <w:rsid w:val="00BC77EC"/>
    <w:rsid w:val="00BD0955"/>
    <w:rsid w:val="00BD1541"/>
    <w:rsid w:val="00BD1792"/>
    <w:rsid w:val="00BD1EDF"/>
    <w:rsid w:val="00BD490D"/>
    <w:rsid w:val="00BD5309"/>
    <w:rsid w:val="00BE0ED0"/>
    <w:rsid w:val="00BE2A25"/>
    <w:rsid w:val="00BE3456"/>
    <w:rsid w:val="00BE36E5"/>
    <w:rsid w:val="00BE3B18"/>
    <w:rsid w:val="00BE4BC2"/>
    <w:rsid w:val="00BE6AD9"/>
    <w:rsid w:val="00BF0026"/>
    <w:rsid w:val="00BF3442"/>
    <w:rsid w:val="00BF3920"/>
    <w:rsid w:val="00BF41D6"/>
    <w:rsid w:val="00BF440B"/>
    <w:rsid w:val="00BF45CA"/>
    <w:rsid w:val="00BF5565"/>
    <w:rsid w:val="00BF621E"/>
    <w:rsid w:val="00BF625A"/>
    <w:rsid w:val="00BF79AA"/>
    <w:rsid w:val="00C01256"/>
    <w:rsid w:val="00C05133"/>
    <w:rsid w:val="00C05E4D"/>
    <w:rsid w:val="00C071CA"/>
    <w:rsid w:val="00C10DC9"/>
    <w:rsid w:val="00C12245"/>
    <w:rsid w:val="00C129FC"/>
    <w:rsid w:val="00C14193"/>
    <w:rsid w:val="00C14801"/>
    <w:rsid w:val="00C14D0E"/>
    <w:rsid w:val="00C205C8"/>
    <w:rsid w:val="00C22A7F"/>
    <w:rsid w:val="00C23914"/>
    <w:rsid w:val="00C2417D"/>
    <w:rsid w:val="00C245AD"/>
    <w:rsid w:val="00C26AA8"/>
    <w:rsid w:val="00C26BB6"/>
    <w:rsid w:val="00C279EA"/>
    <w:rsid w:val="00C27A61"/>
    <w:rsid w:val="00C32464"/>
    <w:rsid w:val="00C32D54"/>
    <w:rsid w:val="00C352C9"/>
    <w:rsid w:val="00C359D7"/>
    <w:rsid w:val="00C40FC8"/>
    <w:rsid w:val="00C439A4"/>
    <w:rsid w:val="00C45573"/>
    <w:rsid w:val="00C475B3"/>
    <w:rsid w:val="00C522AC"/>
    <w:rsid w:val="00C52759"/>
    <w:rsid w:val="00C532F0"/>
    <w:rsid w:val="00C55164"/>
    <w:rsid w:val="00C55F49"/>
    <w:rsid w:val="00C57D92"/>
    <w:rsid w:val="00C60099"/>
    <w:rsid w:val="00C60206"/>
    <w:rsid w:val="00C65901"/>
    <w:rsid w:val="00C700EB"/>
    <w:rsid w:val="00C71413"/>
    <w:rsid w:val="00C76325"/>
    <w:rsid w:val="00C77143"/>
    <w:rsid w:val="00C80ADF"/>
    <w:rsid w:val="00C82BDF"/>
    <w:rsid w:val="00C83A80"/>
    <w:rsid w:val="00C83D1C"/>
    <w:rsid w:val="00C84C7D"/>
    <w:rsid w:val="00C86C20"/>
    <w:rsid w:val="00C90219"/>
    <w:rsid w:val="00C913DF"/>
    <w:rsid w:val="00C92384"/>
    <w:rsid w:val="00C931C3"/>
    <w:rsid w:val="00C931D3"/>
    <w:rsid w:val="00C94C99"/>
    <w:rsid w:val="00C976E5"/>
    <w:rsid w:val="00CA0505"/>
    <w:rsid w:val="00CA0CA9"/>
    <w:rsid w:val="00CA22A9"/>
    <w:rsid w:val="00CA589D"/>
    <w:rsid w:val="00CA58E2"/>
    <w:rsid w:val="00CB0BE5"/>
    <w:rsid w:val="00CB30B1"/>
    <w:rsid w:val="00CB6D59"/>
    <w:rsid w:val="00CB7AFD"/>
    <w:rsid w:val="00CC12DC"/>
    <w:rsid w:val="00CC1B33"/>
    <w:rsid w:val="00CC324B"/>
    <w:rsid w:val="00CC3744"/>
    <w:rsid w:val="00CD09BE"/>
    <w:rsid w:val="00CD0AC4"/>
    <w:rsid w:val="00CD137F"/>
    <w:rsid w:val="00CD397A"/>
    <w:rsid w:val="00CD4717"/>
    <w:rsid w:val="00CD553F"/>
    <w:rsid w:val="00CD5D4A"/>
    <w:rsid w:val="00CD61CA"/>
    <w:rsid w:val="00CD7AE5"/>
    <w:rsid w:val="00CE00C4"/>
    <w:rsid w:val="00CE093C"/>
    <w:rsid w:val="00CE170C"/>
    <w:rsid w:val="00CE364F"/>
    <w:rsid w:val="00CE6700"/>
    <w:rsid w:val="00CE736C"/>
    <w:rsid w:val="00CF2588"/>
    <w:rsid w:val="00CF3854"/>
    <w:rsid w:val="00CF6445"/>
    <w:rsid w:val="00CF6537"/>
    <w:rsid w:val="00D01CF6"/>
    <w:rsid w:val="00D03127"/>
    <w:rsid w:val="00D038A9"/>
    <w:rsid w:val="00D039F8"/>
    <w:rsid w:val="00D05733"/>
    <w:rsid w:val="00D0676B"/>
    <w:rsid w:val="00D06EFC"/>
    <w:rsid w:val="00D07408"/>
    <w:rsid w:val="00D1161C"/>
    <w:rsid w:val="00D119DD"/>
    <w:rsid w:val="00D12DC4"/>
    <w:rsid w:val="00D13AAC"/>
    <w:rsid w:val="00D142CF"/>
    <w:rsid w:val="00D150F4"/>
    <w:rsid w:val="00D155C5"/>
    <w:rsid w:val="00D159FA"/>
    <w:rsid w:val="00D216BE"/>
    <w:rsid w:val="00D21AAB"/>
    <w:rsid w:val="00D24B8A"/>
    <w:rsid w:val="00D2502F"/>
    <w:rsid w:val="00D25438"/>
    <w:rsid w:val="00D32646"/>
    <w:rsid w:val="00D33EC6"/>
    <w:rsid w:val="00D37120"/>
    <w:rsid w:val="00D3785A"/>
    <w:rsid w:val="00D42735"/>
    <w:rsid w:val="00D43D4F"/>
    <w:rsid w:val="00D44CDB"/>
    <w:rsid w:val="00D46CA2"/>
    <w:rsid w:val="00D4707D"/>
    <w:rsid w:val="00D52661"/>
    <w:rsid w:val="00D5370A"/>
    <w:rsid w:val="00D53E5E"/>
    <w:rsid w:val="00D54EEE"/>
    <w:rsid w:val="00D55F19"/>
    <w:rsid w:val="00D573F9"/>
    <w:rsid w:val="00D60A2D"/>
    <w:rsid w:val="00D6529E"/>
    <w:rsid w:val="00D67795"/>
    <w:rsid w:val="00D707BA"/>
    <w:rsid w:val="00D71288"/>
    <w:rsid w:val="00D71578"/>
    <w:rsid w:val="00D73534"/>
    <w:rsid w:val="00D73854"/>
    <w:rsid w:val="00D7385E"/>
    <w:rsid w:val="00D7760B"/>
    <w:rsid w:val="00D776F8"/>
    <w:rsid w:val="00D81F62"/>
    <w:rsid w:val="00D82171"/>
    <w:rsid w:val="00D82205"/>
    <w:rsid w:val="00D824BA"/>
    <w:rsid w:val="00D84CC7"/>
    <w:rsid w:val="00D93068"/>
    <w:rsid w:val="00D930EA"/>
    <w:rsid w:val="00D94D5D"/>
    <w:rsid w:val="00D97484"/>
    <w:rsid w:val="00DA1D4C"/>
    <w:rsid w:val="00DA242F"/>
    <w:rsid w:val="00DA4CD1"/>
    <w:rsid w:val="00DA76C6"/>
    <w:rsid w:val="00DB03CF"/>
    <w:rsid w:val="00DB2838"/>
    <w:rsid w:val="00DB339F"/>
    <w:rsid w:val="00DB4894"/>
    <w:rsid w:val="00DB4E37"/>
    <w:rsid w:val="00DC0B12"/>
    <w:rsid w:val="00DC4D7B"/>
    <w:rsid w:val="00DC6F8E"/>
    <w:rsid w:val="00DD415D"/>
    <w:rsid w:val="00DD6D51"/>
    <w:rsid w:val="00DE338E"/>
    <w:rsid w:val="00DE55D5"/>
    <w:rsid w:val="00DE5C4B"/>
    <w:rsid w:val="00DE64A1"/>
    <w:rsid w:val="00DE6AEE"/>
    <w:rsid w:val="00DE7FCD"/>
    <w:rsid w:val="00DF0497"/>
    <w:rsid w:val="00DF0F4C"/>
    <w:rsid w:val="00DF4174"/>
    <w:rsid w:val="00E04949"/>
    <w:rsid w:val="00E055DB"/>
    <w:rsid w:val="00E06264"/>
    <w:rsid w:val="00E11B9B"/>
    <w:rsid w:val="00E12876"/>
    <w:rsid w:val="00E1418E"/>
    <w:rsid w:val="00E16107"/>
    <w:rsid w:val="00E20F67"/>
    <w:rsid w:val="00E23280"/>
    <w:rsid w:val="00E25152"/>
    <w:rsid w:val="00E26312"/>
    <w:rsid w:val="00E2709F"/>
    <w:rsid w:val="00E33A7D"/>
    <w:rsid w:val="00E33F20"/>
    <w:rsid w:val="00E33F4E"/>
    <w:rsid w:val="00E3608C"/>
    <w:rsid w:val="00E410C6"/>
    <w:rsid w:val="00E42186"/>
    <w:rsid w:val="00E4267E"/>
    <w:rsid w:val="00E44BB1"/>
    <w:rsid w:val="00E47509"/>
    <w:rsid w:val="00E507E2"/>
    <w:rsid w:val="00E5293C"/>
    <w:rsid w:val="00E52A2A"/>
    <w:rsid w:val="00E54408"/>
    <w:rsid w:val="00E54AFD"/>
    <w:rsid w:val="00E57BB6"/>
    <w:rsid w:val="00E61198"/>
    <w:rsid w:val="00E61638"/>
    <w:rsid w:val="00E621C2"/>
    <w:rsid w:val="00E636D7"/>
    <w:rsid w:val="00E65A7A"/>
    <w:rsid w:val="00E675A7"/>
    <w:rsid w:val="00E67842"/>
    <w:rsid w:val="00E7193A"/>
    <w:rsid w:val="00E7339F"/>
    <w:rsid w:val="00E737B2"/>
    <w:rsid w:val="00E74B74"/>
    <w:rsid w:val="00E74FAE"/>
    <w:rsid w:val="00E838B9"/>
    <w:rsid w:val="00E85627"/>
    <w:rsid w:val="00E90AFB"/>
    <w:rsid w:val="00E93E80"/>
    <w:rsid w:val="00E943AC"/>
    <w:rsid w:val="00E951F7"/>
    <w:rsid w:val="00E97F92"/>
    <w:rsid w:val="00EA053E"/>
    <w:rsid w:val="00EA0913"/>
    <w:rsid w:val="00EA1246"/>
    <w:rsid w:val="00EA14E7"/>
    <w:rsid w:val="00EA19F5"/>
    <w:rsid w:val="00EA2725"/>
    <w:rsid w:val="00EA3369"/>
    <w:rsid w:val="00EA5233"/>
    <w:rsid w:val="00EA7594"/>
    <w:rsid w:val="00EB0ABC"/>
    <w:rsid w:val="00EB3942"/>
    <w:rsid w:val="00EB5731"/>
    <w:rsid w:val="00EB6AFA"/>
    <w:rsid w:val="00EB787C"/>
    <w:rsid w:val="00EC051A"/>
    <w:rsid w:val="00EC0A1E"/>
    <w:rsid w:val="00EC1ECA"/>
    <w:rsid w:val="00EC281F"/>
    <w:rsid w:val="00EC3C9F"/>
    <w:rsid w:val="00EC50DF"/>
    <w:rsid w:val="00EC5ADD"/>
    <w:rsid w:val="00EC63E9"/>
    <w:rsid w:val="00EC69F0"/>
    <w:rsid w:val="00EC6BC9"/>
    <w:rsid w:val="00ED4CD5"/>
    <w:rsid w:val="00ED6131"/>
    <w:rsid w:val="00ED6BF5"/>
    <w:rsid w:val="00EE0CF7"/>
    <w:rsid w:val="00EE1131"/>
    <w:rsid w:val="00EE43C9"/>
    <w:rsid w:val="00EE61A1"/>
    <w:rsid w:val="00EE690F"/>
    <w:rsid w:val="00EF1CD1"/>
    <w:rsid w:val="00EF2DF6"/>
    <w:rsid w:val="00EF39DF"/>
    <w:rsid w:val="00EF523B"/>
    <w:rsid w:val="00EF581E"/>
    <w:rsid w:val="00EF587D"/>
    <w:rsid w:val="00EF703D"/>
    <w:rsid w:val="00EF7107"/>
    <w:rsid w:val="00EF7389"/>
    <w:rsid w:val="00EF7DE3"/>
    <w:rsid w:val="00F02439"/>
    <w:rsid w:val="00F05E46"/>
    <w:rsid w:val="00F06D70"/>
    <w:rsid w:val="00F0732F"/>
    <w:rsid w:val="00F07C9F"/>
    <w:rsid w:val="00F128E3"/>
    <w:rsid w:val="00F12AB4"/>
    <w:rsid w:val="00F146BB"/>
    <w:rsid w:val="00F1531A"/>
    <w:rsid w:val="00F22FA8"/>
    <w:rsid w:val="00F23B02"/>
    <w:rsid w:val="00F243AA"/>
    <w:rsid w:val="00F25513"/>
    <w:rsid w:val="00F260F1"/>
    <w:rsid w:val="00F26AE0"/>
    <w:rsid w:val="00F31D86"/>
    <w:rsid w:val="00F330C3"/>
    <w:rsid w:val="00F339F4"/>
    <w:rsid w:val="00F371DC"/>
    <w:rsid w:val="00F41801"/>
    <w:rsid w:val="00F422D7"/>
    <w:rsid w:val="00F43D00"/>
    <w:rsid w:val="00F44587"/>
    <w:rsid w:val="00F5179B"/>
    <w:rsid w:val="00F52655"/>
    <w:rsid w:val="00F527D1"/>
    <w:rsid w:val="00F52C0E"/>
    <w:rsid w:val="00F54897"/>
    <w:rsid w:val="00F55BF8"/>
    <w:rsid w:val="00F65EBD"/>
    <w:rsid w:val="00F67955"/>
    <w:rsid w:val="00F67CBE"/>
    <w:rsid w:val="00F7070E"/>
    <w:rsid w:val="00F7199C"/>
    <w:rsid w:val="00F71D36"/>
    <w:rsid w:val="00F74C8D"/>
    <w:rsid w:val="00F768FE"/>
    <w:rsid w:val="00F82343"/>
    <w:rsid w:val="00F852BA"/>
    <w:rsid w:val="00F866AB"/>
    <w:rsid w:val="00F87F13"/>
    <w:rsid w:val="00F90137"/>
    <w:rsid w:val="00F905C0"/>
    <w:rsid w:val="00F9090E"/>
    <w:rsid w:val="00F928AD"/>
    <w:rsid w:val="00F9324E"/>
    <w:rsid w:val="00F93625"/>
    <w:rsid w:val="00F96A33"/>
    <w:rsid w:val="00F96C81"/>
    <w:rsid w:val="00F96E7F"/>
    <w:rsid w:val="00F96F91"/>
    <w:rsid w:val="00FA1CE3"/>
    <w:rsid w:val="00FA4221"/>
    <w:rsid w:val="00FA5479"/>
    <w:rsid w:val="00FA61E0"/>
    <w:rsid w:val="00FA7A19"/>
    <w:rsid w:val="00FB1ED0"/>
    <w:rsid w:val="00FC2F4C"/>
    <w:rsid w:val="00FC3244"/>
    <w:rsid w:val="00FC3C27"/>
    <w:rsid w:val="00FC3CE4"/>
    <w:rsid w:val="00FC42B7"/>
    <w:rsid w:val="00FC578F"/>
    <w:rsid w:val="00FC5C05"/>
    <w:rsid w:val="00FC5D25"/>
    <w:rsid w:val="00FC6013"/>
    <w:rsid w:val="00FC6D80"/>
    <w:rsid w:val="00FD0862"/>
    <w:rsid w:val="00FD3DB6"/>
    <w:rsid w:val="00FD473D"/>
    <w:rsid w:val="00FD4CA2"/>
    <w:rsid w:val="00FD5385"/>
    <w:rsid w:val="00FD58E5"/>
    <w:rsid w:val="00FD72AD"/>
    <w:rsid w:val="00FE3B02"/>
    <w:rsid w:val="00FE3B3E"/>
    <w:rsid w:val="00FE49F9"/>
    <w:rsid w:val="00FE5487"/>
    <w:rsid w:val="00FE58A6"/>
    <w:rsid w:val="00FE58D8"/>
    <w:rsid w:val="00FE5A2D"/>
    <w:rsid w:val="00FE74A1"/>
    <w:rsid w:val="00FF2665"/>
    <w:rsid w:val="00FF2B27"/>
    <w:rsid w:val="00FF3623"/>
    <w:rsid w:val="00FF3EE0"/>
    <w:rsid w:val="00FF41A1"/>
    <w:rsid w:val="00FF6B9E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779427E"/>
  <w15:docId w15:val="{81899122-FCAF-4543-A942-8B898BA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1"/>
      </w:numPr>
    </w:pPr>
  </w:style>
  <w:style w:type="paragraph" w:styleId="BalloonText">
    <w:name w:val="Balloon Text"/>
    <w:basedOn w:val="Normal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2C0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3Char">
    <w:name w:val="Body Text Indent 3 Char"/>
    <w:link w:val="BodyTextIndent3"/>
    <w:rsid w:val="00514949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514949"/>
    <w:rPr>
      <w:sz w:val="24"/>
      <w:szCs w:val="24"/>
    </w:rPr>
  </w:style>
  <w:style w:type="paragraph" w:styleId="FootnoteText">
    <w:name w:val="footnote text"/>
    <w:aliases w:val="Footnote,Fußnote"/>
    <w:basedOn w:val="Normal"/>
    <w:link w:val="FootnoteTextChar"/>
    <w:uiPriority w:val="99"/>
    <w:unhideWhenUsed/>
    <w:rsid w:val="0021474F"/>
    <w:rPr>
      <w:sz w:val="20"/>
      <w:szCs w:val="20"/>
      <w:lang w:val="ru-RU" w:eastAsia="x-none"/>
    </w:rPr>
  </w:style>
  <w:style w:type="character" w:customStyle="1" w:styleId="FootnoteTextChar">
    <w:name w:val="Footnote Text Char"/>
    <w:aliases w:val="Footnote Char,Fußnote Char"/>
    <w:link w:val="FootnoteText"/>
    <w:uiPriority w:val="99"/>
    <w:rsid w:val="0021474F"/>
    <w:rPr>
      <w:lang w:val="ru-RU" w:eastAsia="x-none"/>
    </w:rPr>
  </w:style>
  <w:style w:type="character" w:styleId="FootnoteReference">
    <w:name w:val="footnote reference"/>
    <w:aliases w:val="Footnote symbol"/>
    <w:uiPriority w:val="99"/>
    <w:unhideWhenUsed/>
    <w:rsid w:val="0021474F"/>
    <w:rPr>
      <w:vertAlign w:val="superscript"/>
    </w:rPr>
  </w:style>
  <w:style w:type="numbering" w:customStyle="1" w:styleId="Style1311">
    <w:name w:val="Style1311"/>
    <w:rsid w:val="00EB787C"/>
  </w:style>
  <w:style w:type="numbering" w:customStyle="1" w:styleId="Style13111">
    <w:name w:val="Style13111"/>
    <w:rsid w:val="003C3956"/>
  </w:style>
  <w:style w:type="numbering" w:customStyle="1" w:styleId="Style13112">
    <w:name w:val="Style13112"/>
    <w:rsid w:val="00257CD2"/>
    <w:pPr>
      <w:numPr>
        <w:numId w:val="1"/>
      </w:numPr>
    </w:pPr>
  </w:style>
  <w:style w:type="character" w:customStyle="1" w:styleId="ListParagraphChar">
    <w:name w:val="List Paragraph Char"/>
    <w:aliases w:val="2 Char"/>
    <w:link w:val="ListParagraph"/>
    <w:uiPriority w:val="34"/>
    <w:rsid w:val="004F7ECA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C051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05133"/>
    <w:rPr>
      <w:sz w:val="24"/>
      <w:szCs w:val="24"/>
    </w:rPr>
  </w:style>
  <w:style w:type="character" w:styleId="Hyperlink">
    <w:name w:val="Hyperlink"/>
    <w:uiPriority w:val="99"/>
    <w:rsid w:val="00EE0CF7"/>
    <w:rPr>
      <w:rFonts w:cs="Times New Roman"/>
      <w:color w:val="0000FF"/>
      <w:u w:val="single"/>
    </w:rPr>
  </w:style>
  <w:style w:type="paragraph" w:customStyle="1" w:styleId="Default">
    <w:name w:val="Default"/>
    <w:rsid w:val="006A31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C0B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0B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0B1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0B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0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k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0AA82-25E3-4099-8D2C-BFFF33AD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2675</Words>
  <Characters>16906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19542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Ilona Petkevica</cp:lastModifiedBy>
  <cp:revision>9</cp:revision>
  <cp:lastPrinted>2017-12-15T07:57:00Z</cp:lastPrinted>
  <dcterms:created xsi:type="dcterms:W3CDTF">2018-07-30T14:11:00Z</dcterms:created>
  <dcterms:modified xsi:type="dcterms:W3CDTF">2018-08-02T11:27:00Z</dcterms:modified>
</cp:coreProperties>
</file>